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A83D" w14:textId="77777777" w:rsidR="00D0588D" w:rsidRPr="00BB42F2" w:rsidRDefault="00D0588D" w:rsidP="00D0588D">
      <w:pPr>
        <w:pStyle w:val="TitleSub"/>
        <w:rPr>
          <w:rFonts w:ascii="Arial Narrow" w:hAnsi="Arial Narrow"/>
          <w:sz w:val="28"/>
          <w:lang w:val="en-GB"/>
        </w:rPr>
      </w:pPr>
    </w:p>
    <w:p w14:paraId="3C614AA7" w14:textId="0FBA777B" w:rsidR="005C25FB" w:rsidRDefault="005C25FB" w:rsidP="5F2CAB5D">
      <w:pPr>
        <w:pStyle w:val="TitleSub"/>
        <w:rPr>
          <w:rFonts w:ascii="Arial Narrow" w:hAnsi="Arial Narrow"/>
          <w:sz w:val="28"/>
          <w:szCs w:val="28"/>
          <w:lang w:val="en-GB"/>
        </w:rPr>
      </w:pPr>
      <w:r w:rsidRPr="00257727">
        <w:rPr>
          <w:rFonts w:ascii="Arial Narrow" w:eastAsia="Arial Narrow" w:hAnsi="Arial Narrow" w:cs="Arial Narrow"/>
          <w:sz w:val="28"/>
          <w:szCs w:val="28"/>
          <w:lang w:bidi="fr-FR"/>
        </w:rPr>
        <w:t xml:space="preserve">DELPHYS XM </w:t>
      </w:r>
    </w:p>
    <w:p w14:paraId="2A71161C" w14:textId="3EC23B14" w:rsidR="00D0588D" w:rsidRPr="00BB42F2" w:rsidRDefault="00D0588D" w:rsidP="00D0588D">
      <w:pPr>
        <w:pStyle w:val="TitleSub"/>
        <w:rPr>
          <w:rFonts w:ascii="Arial Narrow" w:hAnsi="Arial Narrow"/>
          <w:sz w:val="28"/>
          <w:lang w:val="en-GB"/>
        </w:rPr>
      </w:pPr>
      <w:r w:rsidRPr="00BB42F2">
        <w:rPr>
          <w:rFonts w:ascii="Arial Narrow" w:eastAsia="Arial Narrow" w:hAnsi="Arial Narrow" w:cs="Arial Narrow"/>
          <w:sz w:val="28"/>
          <w:lang w:bidi="fr-FR"/>
        </w:rPr>
        <w:t xml:space="preserve">SPÉCIFICATIONS TECHNIQUES </w:t>
      </w:r>
    </w:p>
    <w:p w14:paraId="4F6A03DE" w14:textId="77777777" w:rsidR="00D0588D" w:rsidRPr="00BB42F2" w:rsidRDefault="00D0588D" w:rsidP="00D0588D">
      <w:pPr>
        <w:pStyle w:val="TitleSub"/>
        <w:rPr>
          <w:rFonts w:ascii="Arial Narrow" w:hAnsi="Arial Narrow"/>
          <w:lang w:val="en-GB"/>
        </w:rPr>
      </w:pPr>
    </w:p>
    <w:p w14:paraId="3123315E" w14:textId="59254026" w:rsidR="00D0588D" w:rsidRPr="00BB42F2" w:rsidRDefault="00D0588D" w:rsidP="35D86BED">
      <w:pPr>
        <w:pStyle w:val="TitleSub"/>
        <w:rPr>
          <w:rFonts w:ascii="Arial Narrow" w:hAnsi="Arial Narrow"/>
          <w:sz w:val="28"/>
          <w:szCs w:val="28"/>
          <w:lang w:val="en-GB"/>
        </w:rPr>
      </w:pPr>
      <w:r w:rsidRPr="35D86BED">
        <w:rPr>
          <w:rFonts w:ascii="Arial Narrow" w:eastAsia="Arial Narrow" w:hAnsi="Arial Narrow" w:cs="Arial Narrow"/>
          <w:sz w:val="28"/>
          <w:szCs w:val="28"/>
          <w:lang w:bidi="fr-FR"/>
        </w:rPr>
        <w:t>Alimentation Sans Interruption</w:t>
      </w:r>
    </w:p>
    <w:p w14:paraId="2E29B532" w14:textId="77777777" w:rsidR="00D0588D" w:rsidRPr="00BB42F2" w:rsidRDefault="00D0588D" w:rsidP="00D0588D">
      <w:pPr>
        <w:pStyle w:val="TitleSub"/>
        <w:rPr>
          <w:rFonts w:ascii="Arial Narrow" w:hAnsi="Arial Narrow"/>
          <w:sz w:val="28"/>
          <w:lang w:val="en-GB"/>
        </w:rPr>
      </w:pPr>
    </w:p>
    <w:p w14:paraId="11191509" w14:textId="572FAD83" w:rsidR="00D0588D" w:rsidRPr="00BB42F2" w:rsidRDefault="00D0588D" w:rsidP="00D0588D">
      <w:pPr>
        <w:pStyle w:val="TitleSub"/>
        <w:rPr>
          <w:rFonts w:ascii="Arial Narrow" w:hAnsi="Arial Narrow"/>
          <w:sz w:val="24"/>
          <w:lang w:val="en-GB"/>
        </w:rPr>
      </w:pPr>
      <w:r w:rsidRPr="00BB42F2">
        <w:rPr>
          <w:rFonts w:ascii="Arial Narrow" w:eastAsia="Arial Narrow" w:hAnsi="Arial Narrow" w:cs="Arial Narrow"/>
          <w:sz w:val="24"/>
          <w:lang w:bidi="fr-FR"/>
        </w:rPr>
        <w:t>PUISSANCE NOMINALE : 300-800 kVA/kW – Triphasé</w:t>
      </w:r>
    </w:p>
    <w:p w14:paraId="0A48B3E5" w14:textId="77777777" w:rsidR="00D0588D" w:rsidRPr="00BB42F2" w:rsidRDefault="00D0588D" w:rsidP="00D0588D">
      <w:pPr>
        <w:autoSpaceDE w:val="0"/>
        <w:autoSpaceDN w:val="0"/>
        <w:adjustRightInd w:val="0"/>
        <w:jc w:val="both"/>
        <w:rPr>
          <w:rFonts w:ascii="Arial Narrow" w:hAnsi="Arial Narrow"/>
          <w:sz w:val="22"/>
          <w:szCs w:val="22"/>
          <w:highlight w:val="green"/>
          <w:lang w:val="en-GB"/>
        </w:rPr>
      </w:pPr>
    </w:p>
    <w:sdt>
      <w:sdtPr>
        <w:rPr>
          <w:rFonts w:asciiTheme="minorHAnsi" w:eastAsiaTheme="minorEastAsia" w:hAnsiTheme="minorHAnsi" w:cs="Times New Roman"/>
          <w:color w:val="auto"/>
          <w:sz w:val="3276"/>
          <w:szCs w:val="3276"/>
          <w:lang w:val="fr-FR" w:eastAsia="it-IT"/>
        </w:rPr>
        <w:id w:val="-1912378959"/>
        <w:docPartObj>
          <w:docPartGallery w:val="Table of Contents"/>
          <w:docPartUnique/>
        </w:docPartObj>
      </w:sdtPr>
      <w:sdtEndPr>
        <w:rPr>
          <w:b/>
          <w:bCs/>
          <w:sz w:val="24"/>
          <w:szCs w:val="24"/>
        </w:rPr>
      </w:sdtEndPr>
      <w:sdtContent>
        <w:p w14:paraId="2229FF75" w14:textId="77777777" w:rsidR="00B63E25" w:rsidRPr="007C7841" w:rsidRDefault="00B63E25" w:rsidP="0069559B">
          <w:pPr>
            <w:pStyle w:val="En-ttedetabledesmatires"/>
            <w:rPr>
              <w:rFonts w:ascii="Arial Narrow" w:eastAsia="Times New Roman" w:hAnsi="Arial Narrow" w:cs="Times New Roman"/>
              <w:b/>
              <w:color w:val="auto"/>
              <w:sz w:val="22"/>
              <w:szCs w:val="20"/>
              <w:lang w:eastAsia="it-IT"/>
            </w:rPr>
          </w:pPr>
          <w:r w:rsidRPr="007C7841">
            <w:rPr>
              <w:rFonts w:ascii="Arial Narrow" w:eastAsia="Times New Roman" w:hAnsi="Arial Narrow" w:cs="Times New Roman"/>
              <w:b/>
              <w:color w:val="auto"/>
              <w:sz w:val="22"/>
              <w:szCs w:val="20"/>
              <w:lang w:val="fr-FR" w:bidi="fr-FR"/>
            </w:rPr>
            <w:t>Sommaire</w:t>
          </w:r>
        </w:p>
        <w:p w14:paraId="12CFF7B7" w14:textId="2D856BAF" w:rsidR="000D35D3" w:rsidRDefault="00B63E25">
          <w:pPr>
            <w:pStyle w:val="TM1"/>
            <w:tabs>
              <w:tab w:val="right" w:leader="dot" w:pos="9912"/>
            </w:tabs>
            <w:rPr>
              <w:rFonts w:eastAsiaTheme="minorEastAsia" w:cstheme="minorBidi"/>
              <w:b w:val="0"/>
              <w:bCs w:val="0"/>
              <w:caps w:val="0"/>
              <w:noProof/>
              <w:kern w:val="2"/>
              <w:sz w:val="24"/>
              <w:szCs w:val="24"/>
              <w:lang w:eastAsia="fr-FR"/>
              <w14:ligatures w14:val="standardContextual"/>
            </w:rPr>
          </w:pPr>
          <w:r>
            <w:rPr>
              <w:b w:val="0"/>
              <w:caps w:val="0"/>
              <w:lang w:bidi="fr-FR"/>
            </w:rPr>
            <w:fldChar w:fldCharType="begin"/>
          </w:r>
          <w:r>
            <w:rPr>
              <w:b w:val="0"/>
              <w:caps w:val="0"/>
              <w:lang w:bidi="fr-FR"/>
            </w:rPr>
            <w:instrText xml:space="preserve"> TOC \o "1-2" \h \z \u </w:instrText>
          </w:r>
          <w:r>
            <w:rPr>
              <w:b w:val="0"/>
              <w:caps w:val="0"/>
              <w:lang w:bidi="fr-FR"/>
            </w:rPr>
            <w:fldChar w:fldCharType="separate"/>
          </w:r>
          <w:hyperlink w:anchor="_Toc214376289" w:history="1">
            <w:r w:rsidR="000D35D3" w:rsidRPr="00550DA5">
              <w:rPr>
                <w:rStyle w:val="Lienhypertexte"/>
                <w:noProof/>
                <w:lang w:bidi="fr-FR"/>
              </w:rPr>
              <w:t>TERMES et ACRONYMES</w:t>
            </w:r>
            <w:r w:rsidR="000D35D3">
              <w:rPr>
                <w:noProof/>
                <w:webHidden/>
              </w:rPr>
              <w:tab/>
            </w:r>
            <w:r w:rsidR="000D35D3">
              <w:rPr>
                <w:noProof/>
                <w:webHidden/>
              </w:rPr>
              <w:fldChar w:fldCharType="begin"/>
            </w:r>
            <w:r w:rsidR="000D35D3">
              <w:rPr>
                <w:noProof/>
                <w:webHidden/>
              </w:rPr>
              <w:instrText xml:space="preserve"> PAGEREF _Toc214376289 \h </w:instrText>
            </w:r>
            <w:r w:rsidR="000D35D3">
              <w:rPr>
                <w:noProof/>
                <w:webHidden/>
              </w:rPr>
            </w:r>
            <w:r w:rsidR="000D35D3">
              <w:rPr>
                <w:noProof/>
                <w:webHidden/>
              </w:rPr>
              <w:fldChar w:fldCharType="separate"/>
            </w:r>
            <w:r w:rsidR="000D35D3">
              <w:rPr>
                <w:noProof/>
                <w:webHidden/>
              </w:rPr>
              <w:t>2</w:t>
            </w:r>
            <w:r w:rsidR="000D35D3">
              <w:rPr>
                <w:noProof/>
                <w:webHidden/>
              </w:rPr>
              <w:fldChar w:fldCharType="end"/>
            </w:r>
          </w:hyperlink>
        </w:p>
        <w:p w14:paraId="4F5ED363" w14:textId="58761774" w:rsidR="000D35D3" w:rsidRDefault="000D35D3">
          <w:pPr>
            <w:pStyle w:val="TM1"/>
            <w:tabs>
              <w:tab w:val="right" w:leader="dot" w:pos="9912"/>
            </w:tabs>
            <w:rPr>
              <w:rFonts w:eastAsiaTheme="minorEastAsia" w:cstheme="minorBidi"/>
              <w:b w:val="0"/>
              <w:bCs w:val="0"/>
              <w:caps w:val="0"/>
              <w:noProof/>
              <w:kern w:val="2"/>
              <w:sz w:val="24"/>
              <w:szCs w:val="24"/>
              <w:lang w:eastAsia="fr-FR"/>
              <w14:ligatures w14:val="standardContextual"/>
            </w:rPr>
          </w:pPr>
          <w:hyperlink w:anchor="_Toc214376290" w:history="1">
            <w:r w:rsidRPr="00550DA5">
              <w:rPr>
                <w:rStyle w:val="Lienhypertexte"/>
                <w:noProof/>
                <w:lang w:bidi="fr-FR"/>
              </w:rPr>
              <w:t>GUIDE DE L’UTILISATEUR</w:t>
            </w:r>
            <w:r>
              <w:rPr>
                <w:noProof/>
                <w:webHidden/>
              </w:rPr>
              <w:tab/>
            </w:r>
            <w:r>
              <w:rPr>
                <w:noProof/>
                <w:webHidden/>
              </w:rPr>
              <w:fldChar w:fldCharType="begin"/>
            </w:r>
            <w:r>
              <w:rPr>
                <w:noProof/>
                <w:webHidden/>
              </w:rPr>
              <w:instrText xml:space="preserve"> PAGEREF _Toc214376290 \h </w:instrText>
            </w:r>
            <w:r>
              <w:rPr>
                <w:noProof/>
                <w:webHidden/>
              </w:rPr>
            </w:r>
            <w:r>
              <w:rPr>
                <w:noProof/>
                <w:webHidden/>
              </w:rPr>
              <w:fldChar w:fldCharType="separate"/>
            </w:r>
            <w:r>
              <w:rPr>
                <w:noProof/>
                <w:webHidden/>
              </w:rPr>
              <w:t>2</w:t>
            </w:r>
            <w:r>
              <w:rPr>
                <w:noProof/>
                <w:webHidden/>
              </w:rPr>
              <w:fldChar w:fldCharType="end"/>
            </w:r>
          </w:hyperlink>
        </w:p>
        <w:p w14:paraId="03E067BE" w14:textId="40F8D1F5"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291" w:history="1">
            <w:r w:rsidRPr="00550DA5">
              <w:rPr>
                <w:rStyle w:val="Lienhypertexte"/>
                <w:rFonts w:ascii="Arial Narrow" w:hAnsi="Arial Narrow"/>
                <w:noProof/>
              </w:rPr>
              <w:t>1.</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OBJECTIFS DE CES SPÉCIFICATIONS</w:t>
            </w:r>
            <w:r>
              <w:rPr>
                <w:noProof/>
                <w:webHidden/>
              </w:rPr>
              <w:tab/>
            </w:r>
            <w:r>
              <w:rPr>
                <w:noProof/>
                <w:webHidden/>
              </w:rPr>
              <w:fldChar w:fldCharType="begin"/>
            </w:r>
            <w:r>
              <w:rPr>
                <w:noProof/>
                <w:webHidden/>
              </w:rPr>
              <w:instrText xml:space="preserve"> PAGEREF _Toc214376291 \h </w:instrText>
            </w:r>
            <w:r>
              <w:rPr>
                <w:noProof/>
                <w:webHidden/>
              </w:rPr>
            </w:r>
            <w:r>
              <w:rPr>
                <w:noProof/>
                <w:webHidden/>
              </w:rPr>
              <w:fldChar w:fldCharType="separate"/>
            </w:r>
            <w:r>
              <w:rPr>
                <w:noProof/>
                <w:webHidden/>
              </w:rPr>
              <w:t>3</w:t>
            </w:r>
            <w:r>
              <w:rPr>
                <w:noProof/>
                <w:webHidden/>
              </w:rPr>
              <w:fldChar w:fldCharType="end"/>
            </w:r>
          </w:hyperlink>
        </w:p>
        <w:p w14:paraId="52F89148" w14:textId="7A2C70AD"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292" w:history="1">
            <w:r w:rsidRPr="00550DA5">
              <w:rPr>
                <w:rStyle w:val="Lienhypertexte"/>
                <w:rFonts w:ascii="Arial Narrow" w:hAnsi="Arial Narrow"/>
                <w:noProof/>
              </w:rPr>
              <w:t>2.</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CONFORMITÉ AUX DIRECTIVES ET AUX NORMES</w:t>
            </w:r>
            <w:r>
              <w:rPr>
                <w:noProof/>
                <w:webHidden/>
              </w:rPr>
              <w:tab/>
            </w:r>
            <w:r>
              <w:rPr>
                <w:noProof/>
                <w:webHidden/>
              </w:rPr>
              <w:fldChar w:fldCharType="begin"/>
            </w:r>
            <w:r>
              <w:rPr>
                <w:noProof/>
                <w:webHidden/>
              </w:rPr>
              <w:instrText xml:space="preserve"> PAGEREF _Toc214376292 \h </w:instrText>
            </w:r>
            <w:r>
              <w:rPr>
                <w:noProof/>
                <w:webHidden/>
              </w:rPr>
            </w:r>
            <w:r>
              <w:rPr>
                <w:noProof/>
                <w:webHidden/>
              </w:rPr>
              <w:fldChar w:fldCharType="separate"/>
            </w:r>
            <w:r>
              <w:rPr>
                <w:noProof/>
                <w:webHidden/>
              </w:rPr>
              <w:t>3</w:t>
            </w:r>
            <w:r>
              <w:rPr>
                <w:noProof/>
                <w:webHidden/>
              </w:rPr>
              <w:fldChar w:fldCharType="end"/>
            </w:r>
          </w:hyperlink>
        </w:p>
        <w:p w14:paraId="24EA45E8" w14:textId="084E6BFE"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293" w:history="1">
            <w:r w:rsidRPr="00550DA5">
              <w:rPr>
                <w:rStyle w:val="Lienhypertexte"/>
                <w:rFonts w:ascii="Arial Narrow" w:hAnsi="Arial Narrow"/>
                <w:noProof/>
              </w:rPr>
              <w:t>3.</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DESCRIPTION GÉNÉRALE</w:t>
            </w:r>
            <w:r>
              <w:rPr>
                <w:noProof/>
                <w:webHidden/>
              </w:rPr>
              <w:tab/>
            </w:r>
            <w:r>
              <w:rPr>
                <w:noProof/>
                <w:webHidden/>
              </w:rPr>
              <w:fldChar w:fldCharType="begin"/>
            </w:r>
            <w:r>
              <w:rPr>
                <w:noProof/>
                <w:webHidden/>
              </w:rPr>
              <w:instrText xml:space="preserve"> PAGEREF _Toc214376293 \h </w:instrText>
            </w:r>
            <w:r>
              <w:rPr>
                <w:noProof/>
                <w:webHidden/>
              </w:rPr>
            </w:r>
            <w:r>
              <w:rPr>
                <w:noProof/>
                <w:webHidden/>
              </w:rPr>
              <w:fldChar w:fldCharType="separate"/>
            </w:r>
            <w:r>
              <w:rPr>
                <w:noProof/>
                <w:webHidden/>
              </w:rPr>
              <w:t>4</w:t>
            </w:r>
            <w:r>
              <w:rPr>
                <w:noProof/>
                <w:webHidden/>
              </w:rPr>
              <w:fldChar w:fldCharType="end"/>
            </w:r>
          </w:hyperlink>
        </w:p>
        <w:p w14:paraId="4A88AB73" w14:textId="481CEEE4"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294" w:history="1">
            <w:r w:rsidRPr="00550DA5">
              <w:rPr>
                <w:rStyle w:val="Lienhypertexte"/>
                <w:rFonts w:ascii="Arial Narrow" w:hAnsi="Arial Narrow"/>
                <w:caps/>
                <w:noProof/>
              </w:rPr>
              <w:t>3.1</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Architecture de l’ASI</w:t>
            </w:r>
            <w:r>
              <w:rPr>
                <w:noProof/>
                <w:webHidden/>
              </w:rPr>
              <w:tab/>
            </w:r>
            <w:r>
              <w:rPr>
                <w:noProof/>
                <w:webHidden/>
              </w:rPr>
              <w:fldChar w:fldCharType="begin"/>
            </w:r>
            <w:r>
              <w:rPr>
                <w:noProof/>
                <w:webHidden/>
              </w:rPr>
              <w:instrText xml:space="preserve"> PAGEREF _Toc214376294 \h </w:instrText>
            </w:r>
            <w:r>
              <w:rPr>
                <w:noProof/>
                <w:webHidden/>
              </w:rPr>
            </w:r>
            <w:r>
              <w:rPr>
                <w:noProof/>
                <w:webHidden/>
              </w:rPr>
              <w:fldChar w:fldCharType="separate"/>
            </w:r>
            <w:r>
              <w:rPr>
                <w:noProof/>
                <w:webHidden/>
              </w:rPr>
              <w:t>4</w:t>
            </w:r>
            <w:r>
              <w:rPr>
                <w:noProof/>
                <w:webHidden/>
              </w:rPr>
              <w:fldChar w:fldCharType="end"/>
            </w:r>
          </w:hyperlink>
        </w:p>
        <w:p w14:paraId="78263044" w14:textId="04030F7E"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295" w:history="1">
            <w:r w:rsidRPr="00550DA5">
              <w:rPr>
                <w:rStyle w:val="Lienhypertexte"/>
                <w:rFonts w:ascii="Arial Narrow" w:hAnsi="Arial Narrow"/>
                <w:caps/>
                <w:noProof/>
              </w:rPr>
              <w:t>3.2</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Caractéristiques générales des ASI</w:t>
            </w:r>
            <w:r>
              <w:rPr>
                <w:noProof/>
                <w:webHidden/>
              </w:rPr>
              <w:tab/>
            </w:r>
            <w:r>
              <w:rPr>
                <w:noProof/>
                <w:webHidden/>
              </w:rPr>
              <w:fldChar w:fldCharType="begin"/>
            </w:r>
            <w:r>
              <w:rPr>
                <w:noProof/>
                <w:webHidden/>
              </w:rPr>
              <w:instrText xml:space="preserve"> PAGEREF _Toc214376295 \h </w:instrText>
            </w:r>
            <w:r>
              <w:rPr>
                <w:noProof/>
                <w:webHidden/>
              </w:rPr>
            </w:r>
            <w:r>
              <w:rPr>
                <w:noProof/>
                <w:webHidden/>
              </w:rPr>
              <w:fldChar w:fldCharType="separate"/>
            </w:r>
            <w:r>
              <w:rPr>
                <w:noProof/>
                <w:webHidden/>
              </w:rPr>
              <w:t>4</w:t>
            </w:r>
            <w:r>
              <w:rPr>
                <w:noProof/>
                <w:webHidden/>
              </w:rPr>
              <w:fldChar w:fldCharType="end"/>
            </w:r>
          </w:hyperlink>
        </w:p>
        <w:p w14:paraId="6C16AA92" w14:textId="3FDC68C6"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296" w:history="1">
            <w:r w:rsidRPr="00550DA5">
              <w:rPr>
                <w:rStyle w:val="Lienhypertexte"/>
                <w:rFonts w:ascii="Arial Narrow" w:hAnsi="Arial Narrow"/>
                <w:noProof/>
              </w:rPr>
              <w:t>4.</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Architecture de la conversion d’énergie</w:t>
            </w:r>
            <w:r>
              <w:rPr>
                <w:noProof/>
                <w:webHidden/>
              </w:rPr>
              <w:tab/>
            </w:r>
            <w:r>
              <w:rPr>
                <w:noProof/>
                <w:webHidden/>
              </w:rPr>
              <w:fldChar w:fldCharType="begin"/>
            </w:r>
            <w:r>
              <w:rPr>
                <w:noProof/>
                <w:webHidden/>
              </w:rPr>
              <w:instrText xml:space="preserve"> PAGEREF _Toc214376296 \h </w:instrText>
            </w:r>
            <w:r>
              <w:rPr>
                <w:noProof/>
                <w:webHidden/>
              </w:rPr>
            </w:r>
            <w:r>
              <w:rPr>
                <w:noProof/>
                <w:webHidden/>
              </w:rPr>
              <w:fldChar w:fldCharType="separate"/>
            </w:r>
            <w:r>
              <w:rPr>
                <w:noProof/>
                <w:webHidden/>
              </w:rPr>
              <w:t>5</w:t>
            </w:r>
            <w:r>
              <w:rPr>
                <w:noProof/>
                <w:webHidden/>
              </w:rPr>
              <w:fldChar w:fldCharType="end"/>
            </w:r>
          </w:hyperlink>
        </w:p>
        <w:p w14:paraId="3C9A8545" w14:textId="3F7521A0"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297" w:history="1">
            <w:r w:rsidRPr="00550DA5">
              <w:rPr>
                <w:rStyle w:val="Lienhypertexte"/>
                <w:rFonts w:ascii="Arial Narrow" w:hAnsi="Arial Narrow"/>
                <w:caps/>
                <w:noProof/>
              </w:rPr>
              <w:t>4.1</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Onduleur</w:t>
            </w:r>
            <w:r>
              <w:rPr>
                <w:noProof/>
                <w:webHidden/>
              </w:rPr>
              <w:tab/>
            </w:r>
            <w:r>
              <w:rPr>
                <w:noProof/>
                <w:webHidden/>
              </w:rPr>
              <w:fldChar w:fldCharType="begin"/>
            </w:r>
            <w:r>
              <w:rPr>
                <w:noProof/>
                <w:webHidden/>
              </w:rPr>
              <w:instrText xml:space="preserve"> PAGEREF _Toc214376297 \h </w:instrText>
            </w:r>
            <w:r>
              <w:rPr>
                <w:noProof/>
                <w:webHidden/>
              </w:rPr>
            </w:r>
            <w:r>
              <w:rPr>
                <w:noProof/>
                <w:webHidden/>
              </w:rPr>
              <w:fldChar w:fldCharType="separate"/>
            </w:r>
            <w:r>
              <w:rPr>
                <w:noProof/>
                <w:webHidden/>
              </w:rPr>
              <w:t>5</w:t>
            </w:r>
            <w:r>
              <w:rPr>
                <w:noProof/>
                <w:webHidden/>
              </w:rPr>
              <w:fldChar w:fldCharType="end"/>
            </w:r>
          </w:hyperlink>
        </w:p>
        <w:p w14:paraId="0EF78701" w14:textId="595B0F5C"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298" w:history="1">
            <w:r w:rsidRPr="00550DA5">
              <w:rPr>
                <w:rStyle w:val="Lienhypertexte"/>
                <w:rFonts w:ascii="Arial Narrow" w:hAnsi="Arial Narrow"/>
                <w:caps/>
                <w:noProof/>
              </w:rPr>
              <w:t>4.2</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Redresseur</w:t>
            </w:r>
            <w:r>
              <w:rPr>
                <w:noProof/>
                <w:webHidden/>
              </w:rPr>
              <w:tab/>
            </w:r>
            <w:r>
              <w:rPr>
                <w:noProof/>
                <w:webHidden/>
              </w:rPr>
              <w:fldChar w:fldCharType="begin"/>
            </w:r>
            <w:r>
              <w:rPr>
                <w:noProof/>
                <w:webHidden/>
              </w:rPr>
              <w:instrText xml:space="preserve"> PAGEREF _Toc214376298 \h </w:instrText>
            </w:r>
            <w:r>
              <w:rPr>
                <w:noProof/>
                <w:webHidden/>
              </w:rPr>
            </w:r>
            <w:r>
              <w:rPr>
                <w:noProof/>
                <w:webHidden/>
              </w:rPr>
              <w:fldChar w:fldCharType="separate"/>
            </w:r>
            <w:r>
              <w:rPr>
                <w:noProof/>
                <w:webHidden/>
              </w:rPr>
              <w:t>5</w:t>
            </w:r>
            <w:r>
              <w:rPr>
                <w:noProof/>
                <w:webHidden/>
              </w:rPr>
              <w:fldChar w:fldCharType="end"/>
            </w:r>
          </w:hyperlink>
        </w:p>
        <w:p w14:paraId="4902EA29" w14:textId="7D0628CF"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299" w:history="1">
            <w:r w:rsidRPr="00550DA5">
              <w:rPr>
                <w:rStyle w:val="Lienhypertexte"/>
                <w:rFonts w:ascii="Arial Narrow" w:hAnsi="Arial Narrow"/>
                <w:caps/>
                <w:noProof/>
              </w:rPr>
              <w:t>4.3</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Convertisseur DC/DC</w:t>
            </w:r>
            <w:r>
              <w:rPr>
                <w:noProof/>
                <w:webHidden/>
              </w:rPr>
              <w:tab/>
            </w:r>
            <w:r>
              <w:rPr>
                <w:noProof/>
                <w:webHidden/>
              </w:rPr>
              <w:fldChar w:fldCharType="begin"/>
            </w:r>
            <w:r>
              <w:rPr>
                <w:noProof/>
                <w:webHidden/>
              </w:rPr>
              <w:instrText xml:space="preserve"> PAGEREF _Toc214376299 \h </w:instrText>
            </w:r>
            <w:r>
              <w:rPr>
                <w:noProof/>
                <w:webHidden/>
              </w:rPr>
            </w:r>
            <w:r>
              <w:rPr>
                <w:noProof/>
                <w:webHidden/>
              </w:rPr>
              <w:fldChar w:fldCharType="separate"/>
            </w:r>
            <w:r>
              <w:rPr>
                <w:noProof/>
                <w:webHidden/>
              </w:rPr>
              <w:t>6</w:t>
            </w:r>
            <w:r>
              <w:rPr>
                <w:noProof/>
                <w:webHidden/>
              </w:rPr>
              <w:fldChar w:fldCharType="end"/>
            </w:r>
          </w:hyperlink>
        </w:p>
        <w:p w14:paraId="0FDDF499" w14:textId="0E7DAE08"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00" w:history="1">
            <w:r w:rsidRPr="00550DA5">
              <w:rPr>
                <w:rStyle w:val="Lienhypertexte"/>
                <w:rFonts w:ascii="Arial Narrow" w:hAnsi="Arial Narrow"/>
                <w:caps/>
                <w:noProof/>
              </w:rPr>
              <w:t>4.4</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Stockage de l’énergie</w:t>
            </w:r>
            <w:r>
              <w:rPr>
                <w:noProof/>
                <w:webHidden/>
              </w:rPr>
              <w:tab/>
            </w:r>
            <w:r>
              <w:rPr>
                <w:noProof/>
                <w:webHidden/>
              </w:rPr>
              <w:fldChar w:fldCharType="begin"/>
            </w:r>
            <w:r>
              <w:rPr>
                <w:noProof/>
                <w:webHidden/>
              </w:rPr>
              <w:instrText xml:space="preserve"> PAGEREF _Toc214376300 \h </w:instrText>
            </w:r>
            <w:r>
              <w:rPr>
                <w:noProof/>
                <w:webHidden/>
              </w:rPr>
            </w:r>
            <w:r>
              <w:rPr>
                <w:noProof/>
                <w:webHidden/>
              </w:rPr>
              <w:fldChar w:fldCharType="separate"/>
            </w:r>
            <w:r>
              <w:rPr>
                <w:noProof/>
                <w:webHidden/>
              </w:rPr>
              <w:t>7</w:t>
            </w:r>
            <w:r>
              <w:rPr>
                <w:noProof/>
                <w:webHidden/>
              </w:rPr>
              <w:fldChar w:fldCharType="end"/>
            </w:r>
          </w:hyperlink>
        </w:p>
        <w:p w14:paraId="50FD52EB" w14:textId="7A393B3D"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01" w:history="1">
            <w:r w:rsidRPr="00550DA5">
              <w:rPr>
                <w:rStyle w:val="Lienhypertexte"/>
                <w:rFonts w:ascii="Arial Narrow" w:hAnsi="Arial Narrow"/>
                <w:caps/>
                <w:noProof/>
              </w:rPr>
              <w:t>4.5</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Bypass statique</w:t>
            </w:r>
            <w:r>
              <w:rPr>
                <w:noProof/>
                <w:webHidden/>
              </w:rPr>
              <w:tab/>
            </w:r>
            <w:r>
              <w:rPr>
                <w:noProof/>
                <w:webHidden/>
              </w:rPr>
              <w:fldChar w:fldCharType="begin"/>
            </w:r>
            <w:r>
              <w:rPr>
                <w:noProof/>
                <w:webHidden/>
              </w:rPr>
              <w:instrText xml:space="preserve"> PAGEREF _Toc214376301 \h </w:instrText>
            </w:r>
            <w:r>
              <w:rPr>
                <w:noProof/>
                <w:webHidden/>
              </w:rPr>
            </w:r>
            <w:r>
              <w:rPr>
                <w:noProof/>
                <w:webHidden/>
              </w:rPr>
              <w:fldChar w:fldCharType="separate"/>
            </w:r>
            <w:r>
              <w:rPr>
                <w:noProof/>
                <w:webHidden/>
              </w:rPr>
              <w:t>7</w:t>
            </w:r>
            <w:r>
              <w:rPr>
                <w:noProof/>
                <w:webHidden/>
              </w:rPr>
              <w:fldChar w:fldCharType="end"/>
            </w:r>
          </w:hyperlink>
        </w:p>
        <w:p w14:paraId="2162EA33" w14:textId="75A083B0"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02" w:history="1">
            <w:r w:rsidRPr="00550DA5">
              <w:rPr>
                <w:rStyle w:val="Lienhypertexte"/>
                <w:rFonts w:ascii="Arial Narrow" w:hAnsi="Arial Narrow"/>
                <w:caps/>
                <w:noProof/>
              </w:rPr>
              <w:t>4.6</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Bypass manuel de maintenance</w:t>
            </w:r>
            <w:r>
              <w:rPr>
                <w:noProof/>
                <w:webHidden/>
              </w:rPr>
              <w:tab/>
            </w:r>
            <w:r>
              <w:rPr>
                <w:noProof/>
                <w:webHidden/>
              </w:rPr>
              <w:fldChar w:fldCharType="begin"/>
            </w:r>
            <w:r>
              <w:rPr>
                <w:noProof/>
                <w:webHidden/>
              </w:rPr>
              <w:instrText xml:space="preserve"> PAGEREF _Toc214376302 \h </w:instrText>
            </w:r>
            <w:r>
              <w:rPr>
                <w:noProof/>
                <w:webHidden/>
              </w:rPr>
            </w:r>
            <w:r>
              <w:rPr>
                <w:noProof/>
                <w:webHidden/>
              </w:rPr>
              <w:fldChar w:fldCharType="separate"/>
            </w:r>
            <w:r>
              <w:rPr>
                <w:noProof/>
                <w:webHidden/>
              </w:rPr>
              <w:t>8</w:t>
            </w:r>
            <w:r>
              <w:rPr>
                <w:noProof/>
                <w:webHidden/>
              </w:rPr>
              <w:fldChar w:fldCharType="end"/>
            </w:r>
          </w:hyperlink>
        </w:p>
        <w:p w14:paraId="6ABF5E6C" w14:textId="67CE6F43"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303" w:history="1">
            <w:r w:rsidRPr="00550DA5">
              <w:rPr>
                <w:rStyle w:val="Lienhypertexte"/>
                <w:rFonts w:ascii="Arial Narrow" w:hAnsi="Arial Narrow"/>
                <w:noProof/>
              </w:rPr>
              <w:t>5.</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CARACTÉRISTIQUES OPÉRATIONNELLES</w:t>
            </w:r>
            <w:r>
              <w:rPr>
                <w:noProof/>
                <w:webHidden/>
              </w:rPr>
              <w:tab/>
            </w:r>
            <w:r>
              <w:rPr>
                <w:noProof/>
                <w:webHidden/>
              </w:rPr>
              <w:fldChar w:fldCharType="begin"/>
            </w:r>
            <w:r>
              <w:rPr>
                <w:noProof/>
                <w:webHidden/>
              </w:rPr>
              <w:instrText xml:space="preserve"> PAGEREF _Toc214376303 \h </w:instrText>
            </w:r>
            <w:r>
              <w:rPr>
                <w:noProof/>
                <w:webHidden/>
              </w:rPr>
            </w:r>
            <w:r>
              <w:rPr>
                <w:noProof/>
                <w:webHidden/>
              </w:rPr>
              <w:fldChar w:fldCharType="separate"/>
            </w:r>
            <w:r>
              <w:rPr>
                <w:noProof/>
                <w:webHidden/>
              </w:rPr>
              <w:t>8</w:t>
            </w:r>
            <w:r>
              <w:rPr>
                <w:noProof/>
                <w:webHidden/>
              </w:rPr>
              <w:fldChar w:fldCharType="end"/>
            </w:r>
          </w:hyperlink>
        </w:p>
        <w:p w14:paraId="4A964268" w14:textId="17665649"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04" w:history="1">
            <w:r w:rsidRPr="00550DA5">
              <w:rPr>
                <w:rStyle w:val="Lienhypertexte"/>
                <w:rFonts w:ascii="Arial Narrow" w:hAnsi="Arial Narrow"/>
                <w:caps/>
                <w:noProof/>
                <w:lang w:val="en-GB"/>
              </w:rPr>
              <w:t>5.1</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Résilience du système ASI</w:t>
            </w:r>
            <w:r>
              <w:rPr>
                <w:noProof/>
                <w:webHidden/>
              </w:rPr>
              <w:tab/>
            </w:r>
            <w:r>
              <w:rPr>
                <w:noProof/>
                <w:webHidden/>
              </w:rPr>
              <w:fldChar w:fldCharType="begin"/>
            </w:r>
            <w:r>
              <w:rPr>
                <w:noProof/>
                <w:webHidden/>
              </w:rPr>
              <w:instrText xml:space="preserve"> PAGEREF _Toc214376304 \h </w:instrText>
            </w:r>
            <w:r>
              <w:rPr>
                <w:noProof/>
                <w:webHidden/>
              </w:rPr>
            </w:r>
            <w:r>
              <w:rPr>
                <w:noProof/>
                <w:webHidden/>
              </w:rPr>
              <w:fldChar w:fldCharType="separate"/>
            </w:r>
            <w:r>
              <w:rPr>
                <w:noProof/>
                <w:webHidden/>
              </w:rPr>
              <w:t>8</w:t>
            </w:r>
            <w:r>
              <w:rPr>
                <w:noProof/>
                <w:webHidden/>
              </w:rPr>
              <w:fldChar w:fldCharType="end"/>
            </w:r>
          </w:hyperlink>
        </w:p>
        <w:p w14:paraId="017E5C36" w14:textId="0B3D4C09"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05" w:history="1">
            <w:r w:rsidRPr="00550DA5">
              <w:rPr>
                <w:rStyle w:val="Lienhypertexte"/>
                <w:rFonts w:ascii="Arial Narrow" w:hAnsi="Arial Narrow"/>
                <w:caps/>
                <w:noProof/>
                <w:lang w:val="en-GB"/>
              </w:rPr>
              <w:t>5.2</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Réparation rapide (MTTR)</w:t>
            </w:r>
            <w:r>
              <w:rPr>
                <w:noProof/>
                <w:webHidden/>
              </w:rPr>
              <w:tab/>
            </w:r>
            <w:r>
              <w:rPr>
                <w:noProof/>
                <w:webHidden/>
              </w:rPr>
              <w:fldChar w:fldCharType="begin"/>
            </w:r>
            <w:r>
              <w:rPr>
                <w:noProof/>
                <w:webHidden/>
              </w:rPr>
              <w:instrText xml:space="preserve"> PAGEREF _Toc214376305 \h </w:instrText>
            </w:r>
            <w:r>
              <w:rPr>
                <w:noProof/>
                <w:webHidden/>
              </w:rPr>
            </w:r>
            <w:r>
              <w:rPr>
                <w:noProof/>
                <w:webHidden/>
              </w:rPr>
              <w:fldChar w:fldCharType="separate"/>
            </w:r>
            <w:r>
              <w:rPr>
                <w:noProof/>
                <w:webHidden/>
              </w:rPr>
              <w:t>8</w:t>
            </w:r>
            <w:r>
              <w:rPr>
                <w:noProof/>
                <w:webHidden/>
              </w:rPr>
              <w:fldChar w:fldCharType="end"/>
            </w:r>
          </w:hyperlink>
        </w:p>
        <w:p w14:paraId="67A44195" w14:textId="50959309"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06" w:history="1">
            <w:r w:rsidRPr="00550DA5">
              <w:rPr>
                <w:rStyle w:val="Lienhypertexte"/>
                <w:rFonts w:ascii="Arial Narrow" w:hAnsi="Arial Narrow"/>
                <w:caps/>
                <w:noProof/>
              </w:rPr>
              <w:t>5.3</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Mode Energy Saver (double conversion)</w:t>
            </w:r>
            <w:r>
              <w:rPr>
                <w:noProof/>
                <w:webHidden/>
              </w:rPr>
              <w:tab/>
            </w:r>
            <w:r>
              <w:rPr>
                <w:noProof/>
                <w:webHidden/>
              </w:rPr>
              <w:fldChar w:fldCharType="begin"/>
            </w:r>
            <w:r>
              <w:rPr>
                <w:noProof/>
                <w:webHidden/>
              </w:rPr>
              <w:instrText xml:space="preserve"> PAGEREF _Toc214376306 \h </w:instrText>
            </w:r>
            <w:r>
              <w:rPr>
                <w:noProof/>
                <w:webHidden/>
              </w:rPr>
            </w:r>
            <w:r>
              <w:rPr>
                <w:noProof/>
                <w:webHidden/>
              </w:rPr>
              <w:fldChar w:fldCharType="separate"/>
            </w:r>
            <w:r>
              <w:rPr>
                <w:noProof/>
                <w:webHidden/>
              </w:rPr>
              <w:t>8</w:t>
            </w:r>
            <w:r>
              <w:rPr>
                <w:noProof/>
                <w:webHidden/>
              </w:rPr>
              <w:fldChar w:fldCharType="end"/>
            </w:r>
          </w:hyperlink>
        </w:p>
        <w:p w14:paraId="2374D34A" w14:textId="6D18DAF1"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07" w:history="1">
            <w:r w:rsidRPr="00550DA5">
              <w:rPr>
                <w:rStyle w:val="Lienhypertexte"/>
                <w:rFonts w:ascii="Arial Narrow" w:hAnsi="Arial Narrow"/>
                <w:caps/>
                <w:noProof/>
              </w:rPr>
              <w:t>5.4</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Mode Smart Conversion</w:t>
            </w:r>
            <w:r>
              <w:rPr>
                <w:noProof/>
                <w:webHidden/>
              </w:rPr>
              <w:tab/>
            </w:r>
            <w:r>
              <w:rPr>
                <w:noProof/>
                <w:webHidden/>
              </w:rPr>
              <w:fldChar w:fldCharType="begin"/>
            </w:r>
            <w:r>
              <w:rPr>
                <w:noProof/>
                <w:webHidden/>
              </w:rPr>
              <w:instrText xml:space="preserve"> PAGEREF _Toc214376307 \h </w:instrText>
            </w:r>
            <w:r>
              <w:rPr>
                <w:noProof/>
                <w:webHidden/>
              </w:rPr>
            </w:r>
            <w:r>
              <w:rPr>
                <w:noProof/>
                <w:webHidden/>
              </w:rPr>
              <w:fldChar w:fldCharType="separate"/>
            </w:r>
            <w:r>
              <w:rPr>
                <w:noProof/>
                <w:webHidden/>
              </w:rPr>
              <w:t>9</w:t>
            </w:r>
            <w:r>
              <w:rPr>
                <w:noProof/>
                <w:webHidden/>
              </w:rPr>
              <w:fldChar w:fldCharType="end"/>
            </w:r>
          </w:hyperlink>
        </w:p>
        <w:p w14:paraId="53DA7AE0" w14:textId="6BB94865"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308" w:history="1">
            <w:r w:rsidRPr="00550DA5">
              <w:rPr>
                <w:rStyle w:val="Lienhypertexte"/>
                <w:rFonts w:ascii="Arial Narrow" w:hAnsi="Arial Narrow"/>
                <w:noProof/>
              </w:rPr>
              <w:t>6.</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SPÉCIFICATIONS DE CONSTRUCTION</w:t>
            </w:r>
            <w:r>
              <w:rPr>
                <w:noProof/>
                <w:webHidden/>
              </w:rPr>
              <w:tab/>
            </w:r>
            <w:r>
              <w:rPr>
                <w:noProof/>
                <w:webHidden/>
              </w:rPr>
              <w:fldChar w:fldCharType="begin"/>
            </w:r>
            <w:r>
              <w:rPr>
                <w:noProof/>
                <w:webHidden/>
              </w:rPr>
              <w:instrText xml:space="preserve"> PAGEREF _Toc214376308 \h </w:instrText>
            </w:r>
            <w:r>
              <w:rPr>
                <w:noProof/>
                <w:webHidden/>
              </w:rPr>
            </w:r>
            <w:r>
              <w:rPr>
                <w:noProof/>
                <w:webHidden/>
              </w:rPr>
              <w:fldChar w:fldCharType="separate"/>
            </w:r>
            <w:r>
              <w:rPr>
                <w:noProof/>
                <w:webHidden/>
              </w:rPr>
              <w:t>9</w:t>
            </w:r>
            <w:r>
              <w:rPr>
                <w:noProof/>
                <w:webHidden/>
              </w:rPr>
              <w:fldChar w:fldCharType="end"/>
            </w:r>
          </w:hyperlink>
        </w:p>
        <w:p w14:paraId="7FA8B7AA" w14:textId="367CD74E"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309" w:history="1">
            <w:r w:rsidRPr="00550DA5">
              <w:rPr>
                <w:rStyle w:val="Lienhypertexte"/>
                <w:rFonts w:ascii="Arial Narrow" w:hAnsi="Arial Narrow"/>
                <w:noProof/>
              </w:rPr>
              <w:t>7.</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INTERFACE UTILISATEUR, COMMANDES ET ALARMES LOCALES</w:t>
            </w:r>
            <w:r>
              <w:rPr>
                <w:noProof/>
                <w:webHidden/>
              </w:rPr>
              <w:tab/>
            </w:r>
            <w:r>
              <w:rPr>
                <w:noProof/>
                <w:webHidden/>
              </w:rPr>
              <w:fldChar w:fldCharType="begin"/>
            </w:r>
            <w:r>
              <w:rPr>
                <w:noProof/>
                <w:webHidden/>
              </w:rPr>
              <w:instrText xml:space="preserve"> PAGEREF _Toc214376309 \h </w:instrText>
            </w:r>
            <w:r>
              <w:rPr>
                <w:noProof/>
                <w:webHidden/>
              </w:rPr>
            </w:r>
            <w:r>
              <w:rPr>
                <w:noProof/>
                <w:webHidden/>
              </w:rPr>
              <w:fldChar w:fldCharType="separate"/>
            </w:r>
            <w:r>
              <w:rPr>
                <w:noProof/>
                <w:webHidden/>
              </w:rPr>
              <w:t>10</w:t>
            </w:r>
            <w:r>
              <w:rPr>
                <w:noProof/>
                <w:webHidden/>
              </w:rPr>
              <w:fldChar w:fldCharType="end"/>
            </w:r>
          </w:hyperlink>
        </w:p>
        <w:p w14:paraId="069B023A" w14:textId="6FE9872B"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310" w:history="1">
            <w:r w:rsidRPr="00550DA5">
              <w:rPr>
                <w:rStyle w:val="Lienhypertexte"/>
                <w:rFonts w:ascii="Arial Narrow" w:hAnsi="Arial Narrow"/>
                <w:noProof/>
              </w:rPr>
              <w:t>8.</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CONNECTIVITÉ ET FONCTIONNALITÉ DE COMMUNICATION INTELLIGENTE</w:t>
            </w:r>
            <w:r>
              <w:rPr>
                <w:noProof/>
                <w:webHidden/>
              </w:rPr>
              <w:tab/>
            </w:r>
            <w:r>
              <w:rPr>
                <w:noProof/>
                <w:webHidden/>
              </w:rPr>
              <w:fldChar w:fldCharType="begin"/>
            </w:r>
            <w:r>
              <w:rPr>
                <w:noProof/>
                <w:webHidden/>
              </w:rPr>
              <w:instrText xml:space="preserve"> PAGEREF _Toc214376310 \h </w:instrText>
            </w:r>
            <w:r>
              <w:rPr>
                <w:noProof/>
                <w:webHidden/>
              </w:rPr>
            </w:r>
            <w:r>
              <w:rPr>
                <w:noProof/>
                <w:webHidden/>
              </w:rPr>
              <w:fldChar w:fldCharType="separate"/>
            </w:r>
            <w:r>
              <w:rPr>
                <w:noProof/>
                <w:webHidden/>
              </w:rPr>
              <w:t>11</w:t>
            </w:r>
            <w:r>
              <w:rPr>
                <w:noProof/>
                <w:webHidden/>
              </w:rPr>
              <w:fldChar w:fldCharType="end"/>
            </w:r>
          </w:hyperlink>
        </w:p>
        <w:p w14:paraId="03B11C27" w14:textId="5231119C"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11" w:history="1">
            <w:r w:rsidRPr="00550DA5">
              <w:rPr>
                <w:rStyle w:val="Lienhypertexte"/>
                <w:rFonts w:ascii="Arial Narrow" w:hAnsi="Arial Narrow"/>
                <w:caps/>
                <w:noProof/>
                <w:lang w:val="en-GB"/>
              </w:rPr>
              <w:t>8.1</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Connectivité EDGE pour la surveillance locale et l’arrêt ordonné des ASI</w:t>
            </w:r>
            <w:r>
              <w:rPr>
                <w:noProof/>
                <w:webHidden/>
              </w:rPr>
              <w:tab/>
            </w:r>
            <w:r>
              <w:rPr>
                <w:noProof/>
                <w:webHidden/>
              </w:rPr>
              <w:fldChar w:fldCharType="begin"/>
            </w:r>
            <w:r>
              <w:rPr>
                <w:noProof/>
                <w:webHidden/>
              </w:rPr>
              <w:instrText xml:space="preserve"> PAGEREF _Toc214376311 \h </w:instrText>
            </w:r>
            <w:r>
              <w:rPr>
                <w:noProof/>
                <w:webHidden/>
              </w:rPr>
            </w:r>
            <w:r>
              <w:rPr>
                <w:noProof/>
                <w:webHidden/>
              </w:rPr>
              <w:fldChar w:fldCharType="separate"/>
            </w:r>
            <w:r>
              <w:rPr>
                <w:noProof/>
                <w:webHidden/>
              </w:rPr>
              <w:t>11</w:t>
            </w:r>
            <w:r>
              <w:rPr>
                <w:noProof/>
                <w:webHidden/>
              </w:rPr>
              <w:fldChar w:fldCharType="end"/>
            </w:r>
          </w:hyperlink>
        </w:p>
        <w:p w14:paraId="3C91B6AC" w14:textId="47C26C3B"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12" w:history="1">
            <w:r w:rsidRPr="00550DA5">
              <w:rPr>
                <w:rStyle w:val="Lienhypertexte"/>
                <w:rFonts w:ascii="Arial Narrow" w:hAnsi="Arial Narrow"/>
                <w:caps/>
                <w:noProof/>
                <w:lang w:val="en-GB"/>
              </w:rPr>
              <w:t>8.2</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Connectivité IoT cloud permanente</w:t>
            </w:r>
            <w:r>
              <w:rPr>
                <w:noProof/>
                <w:webHidden/>
              </w:rPr>
              <w:tab/>
            </w:r>
            <w:r>
              <w:rPr>
                <w:noProof/>
                <w:webHidden/>
              </w:rPr>
              <w:fldChar w:fldCharType="begin"/>
            </w:r>
            <w:r>
              <w:rPr>
                <w:noProof/>
                <w:webHidden/>
              </w:rPr>
              <w:instrText xml:space="preserve"> PAGEREF _Toc214376312 \h </w:instrText>
            </w:r>
            <w:r>
              <w:rPr>
                <w:noProof/>
                <w:webHidden/>
              </w:rPr>
            </w:r>
            <w:r>
              <w:rPr>
                <w:noProof/>
                <w:webHidden/>
              </w:rPr>
              <w:fldChar w:fldCharType="separate"/>
            </w:r>
            <w:r>
              <w:rPr>
                <w:noProof/>
                <w:webHidden/>
              </w:rPr>
              <w:t>11</w:t>
            </w:r>
            <w:r>
              <w:rPr>
                <w:noProof/>
                <w:webHidden/>
              </w:rPr>
              <w:fldChar w:fldCharType="end"/>
            </w:r>
          </w:hyperlink>
        </w:p>
        <w:p w14:paraId="3D19A84C" w14:textId="1D45C343"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13" w:history="1">
            <w:r w:rsidRPr="00550DA5">
              <w:rPr>
                <w:rStyle w:val="Lienhypertexte"/>
                <w:rFonts w:ascii="Arial Narrow" w:hAnsi="Arial Narrow"/>
                <w:caps/>
                <w:noProof/>
                <w:lang w:val="en-GB"/>
              </w:rPr>
              <w:t>8.3</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Connectivité réseau sur demande depuis un mobile</w:t>
            </w:r>
            <w:r>
              <w:rPr>
                <w:noProof/>
                <w:webHidden/>
              </w:rPr>
              <w:tab/>
            </w:r>
            <w:r>
              <w:rPr>
                <w:noProof/>
                <w:webHidden/>
              </w:rPr>
              <w:fldChar w:fldCharType="begin"/>
            </w:r>
            <w:r>
              <w:rPr>
                <w:noProof/>
                <w:webHidden/>
              </w:rPr>
              <w:instrText xml:space="preserve"> PAGEREF _Toc214376313 \h </w:instrText>
            </w:r>
            <w:r>
              <w:rPr>
                <w:noProof/>
                <w:webHidden/>
              </w:rPr>
            </w:r>
            <w:r>
              <w:rPr>
                <w:noProof/>
                <w:webHidden/>
              </w:rPr>
              <w:fldChar w:fldCharType="separate"/>
            </w:r>
            <w:r>
              <w:rPr>
                <w:noProof/>
                <w:webHidden/>
              </w:rPr>
              <w:t>12</w:t>
            </w:r>
            <w:r>
              <w:rPr>
                <w:noProof/>
                <w:webHidden/>
              </w:rPr>
              <w:fldChar w:fldCharType="end"/>
            </w:r>
          </w:hyperlink>
        </w:p>
        <w:p w14:paraId="1C5A2DD9" w14:textId="4F5EC363" w:rsidR="000D35D3" w:rsidRDefault="000D35D3">
          <w:pPr>
            <w:pStyle w:val="TM1"/>
            <w:tabs>
              <w:tab w:val="left" w:pos="480"/>
              <w:tab w:val="right" w:leader="dot" w:pos="9912"/>
            </w:tabs>
            <w:rPr>
              <w:rFonts w:eastAsiaTheme="minorEastAsia" w:cstheme="minorBidi"/>
              <w:b w:val="0"/>
              <w:bCs w:val="0"/>
              <w:caps w:val="0"/>
              <w:noProof/>
              <w:kern w:val="2"/>
              <w:sz w:val="24"/>
              <w:szCs w:val="24"/>
              <w:lang w:eastAsia="fr-FR"/>
              <w14:ligatures w14:val="standardContextual"/>
            </w:rPr>
          </w:pPr>
          <w:hyperlink w:anchor="_Toc214376314" w:history="1">
            <w:r w:rsidRPr="00550DA5">
              <w:rPr>
                <w:rStyle w:val="Lienhypertexte"/>
                <w:rFonts w:ascii="Arial Narrow" w:hAnsi="Arial Narrow"/>
                <w:noProof/>
              </w:rPr>
              <w:t>9.</w:t>
            </w:r>
            <w:r>
              <w:rPr>
                <w:rFonts w:eastAsiaTheme="minorEastAsia" w:cstheme="minorBidi"/>
                <w:b w:val="0"/>
                <w:bCs w:val="0"/>
                <w:caps w:val="0"/>
                <w:noProof/>
                <w:kern w:val="2"/>
                <w:sz w:val="24"/>
                <w:szCs w:val="24"/>
                <w:lang w:eastAsia="fr-FR"/>
                <w14:ligatures w14:val="standardContextual"/>
              </w:rPr>
              <w:tab/>
            </w:r>
            <w:r w:rsidRPr="00550DA5">
              <w:rPr>
                <w:rStyle w:val="Lienhypertexte"/>
                <w:noProof/>
                <w:lang w:bidi="fr-FR"/>
              </w:rPr>
              <w:t>MISE EN ŒUVRE</w:t>
            </w:r>
            <w:r>
              <w:rPr>
                <w:noProof/>
                <w:webHidden/>
              </w:rPr>
              <w:tab/>
            </w:r>
            <w:r>
              <w:rPr>
                <w:noProof/>
                <w:webHidden/>
              </w:rPr>
              <w:fldChar w:fldCharType="begin"/>
            </w:r>
            <w:r>
              <w:rPr>
                <w:noProof/>
                <w:webHidden/>
              </w:rPr>
              <w:instrText xml:space="preserve"> PAGEREF _Toc214376314 \h </w:instrText>
            </w:r>
            <w:r>
              <w:rPr>
                <w:noProof/>
                <w:webHidden/>
              </w:rPr>
            </w:r>
            <w:r>
              <w:rPr>
                <w:noProof/>
                <w:webHidden/>
              </w:rPr>
              <w:fldChar w:fldCharType="separate"/>
            </w:r>
            <w:r>
              <w:rPr>
                <w:noProof/>
                <w:webHidden/>
              </w:rPr>
              <w:t>12</w:t>
            </w:r>
            <w:r>
              <w:rPr>
                <w:noProof/>
                <w:webHidden/>
              </w:rPr>
              <w:fldChar w:fldCharType="end"/>
            </w:r>
          </w:hyperlink>
        </w:p>
        <w:p w14:paraId="4A9DA730" w14:textId="540E2475"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15" w:history="1">
            <w:r w:rsidRPr="00550DA5">
              <w:rPr>
                <w:rStyle w:val="Lienhypertexte"/>
                <w:rFonts w:ascii="Arial Narrow" w:hAnsi="Arial Narrow"/>
                <w:caps/>
                <w:noProof/>
                <w:lang w:val="en-GB"/>
              </w:rPr>
              <w:t>9.1</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Test en usine et inspection</w:t>
            </w:r>
            <w:r>
              <w:rPr>
                <w:noProof/>
                <w:webHidden/>
              </w:rPr>
              <w:tab/>
            </w:r>
            <w:r>
              <w:rPr>
                <w:noProof/>
                <w:webHidden/>
              </w:rPr>
              <w:fldChar w:fldCharType="begin"/>
            </w:r>
            <w:r>
              <w:rPr>
                <w:noProof/>
                <w:webHidden/>
              </w:rPr>
              <w:instrText xml:space="preserve"> PAGEREF _Toc214376315 \h </w:instrText>
            </w:r>
            <w:r>
              <w:rPr>
                <w:noProof/>
                <w:webHidden/>
              </w:rPr>
            </w:r>
            <w:r>
              <w:rPr>
                <w:noProof/>
                <w:webHidden/>
              </w:rPr>
              <w:fldChar w:fldCharType="separate"/>
            </w:r>
            <w:r>
              <w:rPr>
                <w:noProof/>
                <w:webHidden/>
              </w:rPr>
              <w:t>12</w:t>
            </w:r>
            <w:r>
              <w:rPr>
                <w:noProof/>
                <w:webHidden/>
              </w:rPr>
              <w:fldChar w:fldCharType="end"/>
            </w:r>
          </w:hyperlink>
        </w:p>
        <w:p w14:paraId="1D23AF9C" w14:textId="42F66FC3"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16" w:history="1">
            <w:r w:rsidRPr="00550DA5">
              <w:rPr>
                <w:rStyle w:val="Lienhypertexte"/>
                <w:rFonts w:ascii="Arial Narrow" w:hAnsi="Arial Narrow"/>
                <w:caps/>
                <w:noProof/>
                <w:lang w:val="en-GB"/>
              </w:rPr>
              <w:t>9.2</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Mise en service</w:t>
            </w:r>
            <w:r>
              <w:rPr>
                <w:noProof/>
                <w:webHidden/>
              </w:rPr>
              <w:tab/>
            </w:r>
            <w:r>
              <w:rPr>
                <w:noProof/>
                <w:webHidden/>
              </w:rPr>
              <w:fldChar w:fldCharType="begin"/>
            </w:r>
            <w:r>
              <w:rPr>
                <w:noProof/>
                <w:webHidden/>
              </w:rPr>
              <w:instrText xml:space="preserve"> PAGEREF _Toc214376316 \h </w:instrText>
            </w:r>
            <w:r>
              <w:rPr>
                <w:noProof/>
                <w:webHidden/>
              </w:rPr>
            </w:r>
            <w:r>
              <w:rPr>
                <w:noProof/>
                <w:webHidden/>
              </w:rPr>
              <w:fldChar w:fldCharType="separate"/>
            </w:r>
            <w:r>
              <w:rPr>
                <w:noProof/>
                <w:webHidden/>
              </w:rPr>
              <w:t>12</w:t>
            </w:r>
            <w:r>
              <w:rPr>
                <w:noProof/>
                <w:webHidden/>
              </w:rPr>
              <w:fldChar w:fldCharType="end"/>
            </w:r>
          </w:hyperlink>
        </w:p>
        <w:p w14:paraId="7D14BEF9" w14:textId="0A834D4B" w:rsidR="000D35D3" w:rsidRDefault="000D35D3">
          <w:pPr>
            <w:pStyle w:val="TM2"/>
            <w:tabs>
              <w:tab w:val="left" w:pos="720"/>
              <w:tab w:val="right" w:leader="dot" w:pos="9912"/>
            </w:tabs>
            <w:rPr>
              <w:rFonts w:eastAsiaTheme="minorEastAsia" w:cstheme="minorBidi"/>
              <w:smallCaps w:val="0"/>
              <w:noProof/>
              <w:kern w:val="2"/>
              <w:sz w:val="24"/>
              <w:szCs w:val="24"/>
              <w:lang w:eastAsia="fr-FR"/>
              <w14:ligatures w14:val="standardContextual"/>
            </w:rPr>
          </w:pPr>
          <w:hyperlink w:anchor="_Toc214376317" w:history="1">
            <w:r w:rsidRPr="00550DA5">
              <w:rPr>
                <w:rStyle w:val="Lienhypertexte"/>
                <w:rFonts w:ascii="Arial Narrow" w:hAnsi="Arial Narrow"/>
                <w:caps/>
                <w:noProof/>
                <w:lang w:val="en-US"/>
              </w:rPr>
              <w:t>9.3</w:t>
            </w:r>
            <w:r>
              <w:rPr>
                <w:rFonts w:eastAsiaTheme="minorEastAsia" w:cstheme="minorBidi"/>
                <w:smallCaps w:val="0"/>
                <w:noProof/>
                <w:kern w:val="2"/>
                <w:sz w:val="24"/>
                <w:szCs w:val="24"/>
                <w:lang w:eastAsia="fr-FR"/>
                <w14:ligatures w14:val="standardContextual"/>
              </w:rPr>
              <w:tab/>
            </w:r>
            <w:r w:rsidRPr="00550DA5">
              <w:rPr>
                <w:rStyle w:val="Lienhypertexte"/>
                <w:noProof/>
                <w:lang w:bidi="fr-FR"/>
              </w:rPr>
              <w:t>MAINTENANCE SUR SITE ET SERVICES À DISTANCE</w:t>
            </w:r>
            <w:r>
              <w:rPr>
                <w:noProof/>
                <w:webHidden/>
              </w:rPr>
              <w:tab/>
            </w:r>
            <w:r>
              <w:rPr>
                <w:noProof/>
                <w:webHidden/>
              </w:rPr>
              <w:fldChar w:fldCharType="begin"/>
            </w:r>
            <w:r>
              <w:rPr>
                <w:noProof/>
                <w:webHidden/>
              </w:rPr>
              <w:instrText xml:space="preserve"> PAGEREF _Toc214376317 \h </w:instrText>
            </w:r>
            <w:r>
              <w:rPr>
                <w:noProof/>
                <w:webHidden/>
              </w:rPr>
            </w:r>
            <w:r>
              <w:rPr>
                <w:noProof/>
                <w:webHidden/>
              </w:rPr>
              <w:fldChar w:fldCharType="separate"/>
            </w:r>
            <w:r>
              <w:rPr>
                <w:noProof/>
                <w:webHidden/>
              </w:rPr>
              <w:t>12</w:t>
            </w:r>
            <w:r>
              <w:rPr>
                <w:noProof/>
                <w:webHidden/>
              </w:rPr>
              <w:fldChar w:fldCharType="end"/>
            </w:r>
          </w:hyperlink>
        </w:p>
        <w:p w14:paraId="282AA25F" w14:textId="1FEF455A" w:rsidR="00B63E25" w:rsidRDefault="00B63E25" w:rsidP="0069559B">
          <w:pPr>
            <w:rPr>
              <w:b/>
              <w:bCs/>
            </w:rPr>
          </w:pPr>
          <w:r>
            <w:rPr>
              <w:b/>
              <w:sz w:val="20"/>
              <w:lang w:bidi="fr-FR"/>
            </w:rPr>
            <w:fldChar w:fldCharType="end"/>
          </w:r>
        </w:p>
      </w:sdtContent>
    </w:sdt>
    <w:p w14:paraId="06A3D41B" w14:textId="77777777" w:rsidR="00D31A8A" w:rsidRPr="00BB42F2" w:rsidRDefault="00D31A8A" w:rsidP="00D0588D">
      <w:pPr>
        <w:autoSpaceDE w:val="0"/>
        <w:autoSpaceDN w:val="0"/>
        <w:adjustRightInd w:val="0"/>
        <w:jc w:val="both"/>
        <w:rPr>
          <w:rFonts w:ascii="Arial Narrow" w:hAnsi="Arial Narrow"/>
          <w:sz w:val="22"/>
          <w:szCs w:val="22"/>
          <w:highlight w:val="green"/>
          <w:lang w:val="en-GB"/>
        </w:rPr>
      </w:pPr>
    </w:p>
    <w:p w14:paraId="3C29E93B" w14:textId="77777777" w:rsidR="00257727" w:rsidRDefault="00257727">
      <w:pPr>
        <w:rPr>
          <w:rFonts w:ascii="Times New Roman" w:hAnsi="Times New Roman"/>
          <w:b/>
          <w:kern w:val="28"/>
          <w:lang w:val="en-GB"/>
        </w:rPr>
      </w:pPr>
      <w:r w:rsidRPr="00027A07">
        <w:rPr>
          <w:lang w:bidi="fr-FR"/>
        </w:rPr>
        <w:br w:type="page"/>
      </w:r>
    </w:p>
    <w:p w14:paraId="0C3A16D0" w14:textId="220886D9" w:rsidR="00D0588D" w:rsidRPr="0030618B" w:rsidRDefault="00AB74C9" w:rsidP="001772F4">
      <w:pPr>
        <w:pStyle w:val="Titre1"/>
        <w:numPr>
          <w:ilvl w:val="0"/>
          <w:numId w:val="0"/>
        </w:numPr>
        <w:ind w:left="709" w:hanging="709"/>
      </w:pPr>
      <w:bookmarkStart w:id="0" w:name="_Toc214376289"/>
      <w:r w:rsidRPr="007C5252">
        <w:rPr>
          <w:lang w:val="fr-FR" w:bidi="fr-FR"/>
        </w:rPr>
        <w:lastRenderedPageBreak/>
        <w:t>TERMES et ACRONYMES</w:t>
      </w:r>
      <w:bookmarkEnd w:id="0"/>
      <w:r w:rsidRPr="007C5252">
        <w:rPr>
          <w:lang w:val="fr-FR" w:bidi="fr-FR"/>
        </w:rPr>
        <w:t xml:space="preserve"> </w:t>
      </w:r>
    </w:p>
    <w:p w14:paraId="2B89EBBA" w14:textId="77777777" w:rsidR="00D0588D" w:rsidRPr="00BB42F2" w:rsidRDefault="00D0588D" w:rsidP="00D0588D">
      <w:pPr>
        <w:tabs>
          <w:tab w:val="left" w:pos="454"/>
        </w:tabs>
        <w:spacing w:line="360" w:lineRule="auto"/>
        <w:jc w:val="both"/>
        <w:rPr>
          <w:rFonts w:ascii="Arial Narrow" w:hAnsi="Arial Narrow"/>
          <w:sz w:val="20"/>
          <w:lang w:val="en-GB"/>
        </w:rPr>
      </w:pPr>
      <w:r w:rsidRPr="00BB42F2">
        <w:rPr>
          <w:rFonts w:ascii="Arial Narrow" w:eastAsia="Arial Narrow" w:hAnsi="Arial Narrow" w:cs="Arial Narrow"/>
          <w:sz w:val="20"/>
          <w:lang w:bidi="fr-FR"/>
        </w:rPr>
        <w:t xml:space="preserve">Les termes et acronymes standard suivants sont utilisés dans le présent document : </w:t>
      </w:r>
    </w:p>
    <w:p w14:paraId="652500F4" w14:textId="77777777" w:rsidR="00AB74C9" w:rsidRPr="00BB42F2" w:rsidRDefault="00AB74C9"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ASI</w:t>
      </w:r>
      <w:r w:rsidRPr="00BB42F2">
        <w:rPr>
          <w:rFonts w:ascii="Arial Narrow" w:eastAsia="Arial Narrow" w:hAnsi="Arial Narrow" w:cs="Arial Narrow"/>
          <w:sz w:val="20"/>
          <w:lang w:bidi="fr-FR"/>
        </w:rPr>
        <w:tab/>
        <w:t>Alimentation Sans Interruption</w:t>
      </w:r>
    </w:p>
    <w:p w14:paraId="4D35AE2F" w14:textId="1A00A679"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THDU</w:t>
      </w:r>
      <w:r w:rsidRPr="00BB42F2">
        <w:rPr>
          <w:rFonts w:ascii="Arial Narrow" w:eastAsia="Arial Narrow" w:hAnsi="Arial Narrow" w:cs="Arial Narrow"/>
          <w:sz w:val="20"/>
          <w:lang w:bidi="fr-FR"/>
        </w:rPr>
        <w:tab/>
        <w:t xml:space="preserve">Total </w:t>
      </w:r>
      <w:proofErr w:type="spellStart"/>
      <w:r w:rsidRPr="00BB42F2">
        <w:rPr>
          <w:rFonts w:ascii="Arial Narrow" w:eastAsia="Arial Narrow" w:hAnsi="Arial Narrow" w:cs="Arial Narrow"/>
          <w:sz w:val="20"/>
          <w:lang w:bidi="fr-FR"/>
        </w:rPr>
        <w:t>Harmonic</w:t>
      </w:r>
      <w:proofErr w:type="spellEnd"/>
      <w:r w:rsidRPr="00BB42F2">
        <w:rPr>
          <w:rFonts w:ascii="Arial Narrow" w:eastAsia="Arial Narrow" w:hAnsi="Arial Narrow" w:cs="Arial Narrow"/>
          <w:sz w:val="20"/>
          <w:lang w:bidi="fr-FR"/>
        </w:rPr>
        <w:t xml:space="preserve"> </w:t>
      </w:r>
      <w:proofErr w:type="spellStart"/>
      <w:r w:rsidRPr="00BB42F2">
        <w:rPr>
          <w:rFonts w:ascii="Arial Narrow" w:eastAsia="Arial Narrow" w:hAnsi="Arial Narrow" w:cs="Arial Narrow"/>
          <w:sz w:val="20"/>
          <w:lang w:bidi="fr-FR"/>
        </w:rPr>
        <w:t>Distortion</w:t>
      </w:r>
      <w:proofErr w:type="spellEnd"/>
      <w:r w:rsidRPr="00BB42F2">
        <w:rPr>
          <w:rFonts w:ascii="Arial Narrow" w:eastAsia="Arial Narrow" w:hAnsi="Arial Narrow" w:cs="Arial Narrow"/>
          <w:sz w:val="20"/>
          <w:lang w:bidi="fr-FR"/>
        </w:rPr>
        <w:t xml:space="preserve"> Voltage, </w:t>
      </w:r>
      <w:hyperlink r:id="rId11" w:tooltip="Quel est l’acronyme de Total Harmonic Distortion Voltage, taux de distorsion harmonique total en tension" w:history="1">
        <w:r w:rsidRPr="00BB42F2">
          <w:rPr>
            <w:rFonts w:ascii="Arial Narrow" w:eastAsia="Arial Narrow" w:hAnsi="Arial Narrow" w:cs="Arial Narrow"/>
            <w:sz w:val="20"/>
            <w:lang w:bidi="fr-FR"/>
          </w:rPr>
          <w:t>Taux de distorsion harmonique total en tension</w:t>
        </w:r>
      </w:hyperlink>
      <w:r w:rsidRPr="00BB42F2">
        <w:rPr>
          <w:rFonts w:ascii="Arial Narrow" w:eastAsia="Arial Narrow" w:hAnsi="Arial Narrow" w:cs="Arial Narrow"/>
          <w:sz w:val="20"/>
          <w:lang w:bidi="fr-FR"/>
        </w:rPr>
        <w:t xml:space="preserve"> (Phase/Phase)</w:t>
      </w:r>
    </w:p>
    <w:p w14:paraId="1F6828ED" w14:textId="4A6EEEEF"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THDI</w:t>
      </w:r>
      <w:r w:rsidRPr="00BB42F2">
        <w:rPr>
          <w:rFonts w:ascii="Arial Narrow" w:eastAsia="Arial Narrow" w:hAnsi="Arial Narrow" w:cs="Arial Narrow"/>
          <w:sz w:val="20"/>
          <w:lang w:bidi="fr-FR"/>
        </w:rPr>
        <w:tab/>
        <w:t xml:space="preserve">Total Harmonic </w:t>
      </w:r>
      <w:proofErr w:type="spellStart"/>
      <w:r w:rsidRPr="00BB42F2">
        <w:rPr>
          <w:rFonts w:ascii="Arial Narrow" w:eastAsia="Arial Narrow" w:hAnsi="Arial Narrow" w:cs="Arial Narrow"/>
          <w:sz w:val="20"/>
          <w:lang w:bidi="fr-FR"/>
        </w:rPr>
        <w:t>Distortion</w:t>
      </w:r>
      <w:proofErr w:type="spellEnd"/>
      <w:r w:rsidRPr="00BB42F2">
        <w:rPr>
          <w:rFonts w:ascii="Arial Narrow" w:eastAsia="Arial Narrow" w:hAnsi="Arial Narrow" w:cs="Arial Narrow"/>
          <w:sz w:val="20"/>
          <w:lang w:bidi="fr-FR"/>
        </w:rPr>
        <w:t xml:space="preserve"> in </w:t>
      </w:r>
      <w:proofErr w:type="spellStart"/>
      <w:r w:rsidRPr="00BB42F2">
        <w:rPr>
          <w:rFonts w:ascii="Arial Narrow" w:eastAsia="Arial Narrow" w:hAnsi="Arial Narrow" w:cs="Arial Narrow"/>
          <w:sz w:val="20"/>
          <w:lang w:bidi="fr-FR"/>
        </w:rPr>
        <w:t>Current</w:t>
      </w:r>
      <w:proofErr w:type="spellEnd"/>
      <w:r w:rsidRPr="00BB42F2">
        <w:rPr>
          <w:rFonts w:ascii="Arial Narrow" w:eastAsia="Arial Narrow" w:hAnsi="Arial Narrow" w:cs="Arial Narrow"/>
          <w:sz w:val="20"/>
          <w:lang w:bidi="fr-FR"/>
        </w:rPr>
        <w:t xml:space="preserve">, </w:t>
      </w:r>
      <w:hyperlink r:id="rId12" w:tooltip="Quel est l’acronyme de Total Harmonic Distortion Voltage, taux de distorsion harmonique total en tension" w:history="1">
        <w:r w:rsidRPr="00BB42F2">
          <w:rPr>
            <w:rFonts w:ascii="Arial Narrow" w:eastAsia="Arial Narrow" w:hAnsi="Arial Narrow" w:cs="Arial Narrow"/>
            <w:sz w:val="20"/>
            <w:lang w:bidi="fr-FR"/>
          </w:rPr>
          <w:t>Taux de distorsion harmonique total en courant</w:t>
        </w:r>
      </w:hyperlink>
    </w:p>
    <w:p w14:paraId="79F6DC7E"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 xml:space="preserve">VFI </w:t>
      </w:r>
      <w:r w:rsidRPr="00BB42F2">
        <w:rPr>
          <w:rFonts w:ascii="Arial Narrow" w:eastAsia="Arial Narrow" w:hAnsi="Arial Narrow" w:cs="Arial Narrow"/>
          <w:sz w:val="20"/>
          <w:lang w:bidi="fr-FR"/>
        </w:rPr>
        <w:tab/>
        <w:t xml:space="preserve">Voltage and Frequency Independent, Indépendance de la tension et de la fréquence (selon IEC/EN 62040-3) </w:t>
      </w:r>
    </w:p>
    <w:p w14:paraId="0E75CA28" w14:textId="11F3FC20" w:rsidR="005421D0" w:rsidRPr="00BB42F2" w:rsidRDefault="005421D0" w:rsidP="005421D0">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AC</w:t>
      </w:r>
      <w:r w:rsidRPr="00BB42F2">
        <w:rPr>
          <w:rFonts w:ascii="Arial Narrow" w:eastAsia="Arial Narrow" w:hAnsi="Arial Narrow" w:cs="Arial Narrow"/>
          <w:sz w:val="20"/>
          <w:lang w:bidi="fr-FR"/>
        </w:rPr>
        <w:tab/>
        <w:t>Alternative Current, Courant alternatif</w:t>
      </w:r>
    </w:p>
    <w:p w14:paraId="57D92816" w14:textId="77777777" w:rsidR="005421D0" w:rsidRPr="00BB42F2" w:rsidRDefault="005421D0" w:rsidP="005421D0">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DC</w:t>
      </w:r>
      <w:r w:rsidRPr="00BB42F2">
        <w:rPr>
          <w:rFonts w:ascii="Arial Narrow" w:eastAsia="Arial Narrow" w:hAnsi="Arial Narrow" w:cs="Arial Narrow"/>
          <w:sz w:val="20"/>
          <w:lang w:bidi="fr-FR"/>
        </w:rPr>
        <w:tab/>
        <w:t>Direct Current, Courant continu</w:t>
      </w:r>
    </w:p>
    <w:p w14:paraId="513BE939"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VRLA</w:t>
      </w:r>
      <w:r w:rsidRPr="00BB42F2">
        <w:rPr>
          <w:rFonts w:ascii="Arial Narrow" w:eastAsia="Arial Narrow" w:hAnsi="Arial Narrow" w:cs="Arial Narrow"/>
          <w:sz w:val="20"/>
          <w:lang w:bidi="fr-FR"/>
        </w:rPr>
        <w:tab/>
        <w:t>Valve Regulated Lead Acid, Batterie au plomb-acide avec régulation par soupape (généralement appelée batterie au plomb étanche)</w:t>
      </w:r>
    </w:p>
    <w:p w14:paraId="026EFDC9" w14:textId="77777777" w:rsidR="00D0588D" w:rsidRPr="00BB42F2" w:rsidRDefault="00403E2E"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AGM</w:t>
      </w:r>
      <w:r w:rsidRPr="00BB42F2">
        <w:rPr>
          <w:rFonts w:ascii="Arial Narrow" w:eastAsia="Arial Narrow" w:hAnsi="Arial Narrow" w:cs="Arial Narrow"/>
          <w:sz w:val="20"/>
          <w:lang w:bidi="fr-FR"/>
        </w:rPr>
        <w:tab/>
        <w:t>Absorbed Glass Mat, Séparateur en fibre de verre microporeux</w:t>
      </w:r>
    </w:p>
    <w:p w14:paraId="770AC5D5"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CEM</w:t>
      </w:r>
      <w:r w:rsidRPr="00BB42F2">
        <w:rPr>
          <w:rFonts w:ascii="Arial Narrow" w:eastAsia="Arial Narrow" w:hAnsi="Arial Narrow" w:cs="Arial Narrow"/>
          <w:sz w:val="20"/>
          <w:lang w:bidi="fr-FR"/>
        </w:rPr>
        <w:tab/>
        <w:t xml:space="preserve">Compatibilité électromagnétique </w:t>
      </w:r>
    </w:p>
    <w:p w14:paraId="735476F6"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eastAsia="Arial Narrow" w:hAnsi="Arial Narrow" w:cs="Arial Narrow"/>
          <w:sz w:val="20"/>
          <w:lang w:bidi="fr-FR"/>
        </w:rPr>
        <w:t>IEC</w:t>
      </w:r>
      <w:r w:rsidRPr="00BB42F2">
        <w:rPr>
          <w:rFonts w:ascii="Arial Narrow" w:eastAsia="Arial Narrow" w:hAnsi="Arial Narrow" w:cs="Arial Narrow"/>
          <w:sz w:val="20"/>
          <w:lang w:bidi="fr-FR"/>
        </w:rPr>
        <w:tab/>
        <w:t>International Electrotechnical Commission, Commission électrotechnique internationale</w:t>
      </w:r>
    </w:p>
    <w:p w14:paraId="0A64B295" w14:textId="77777777" w:rsidR="00D0588D" w:rsidRPr="00674E54" w:rsidRDefault="00D0588D" w:rsidP="0092622A">
      <w:pPr>
        <w:spacing w:line="360" w:lineRule="auto"/>
        <w:ind w:left="2421" w:hanging="1701"/>
        <w:jc w:val="both"/>
        <w:rPr>
          <w:rFonts w:ascii="Arial Narrow" w:hAnsi="Arial Narrow"/>
          <w:sz w:val="20"/>
          <w:lang w:val="en-US"/>
        </w:rPr>
      </w:pPr>
      <w:r w:rsidRPr="00674E54">
        <w:rPr>
          <w:rFonts w:ascii="Arial Narrow" w:eastAsia="Arial Narrow" w:hAnsi="Arial Narrow" w:cs="Arial Narrow"/>
          <w:sz w:val="20"/>
          <w:lang w:bidi="fr-FR"/>
        </w:rPr>
        <w:t>CE</w:t>
      </w:r>
      <w:r w:rsidRPr="00674E54">
        <w:rPr>
          <w:rFonts w:ascii="Arial Narrow" w:eastAsia="Arial Narrow" w:hAnsi="Arial Narrow" w:cs="Arial Narrow"/>
          <w:sz w:val="20"/>
          <w:lang w:bidi="fr-FR"/>
        </w:rPr>
        <w:tab/>
        <w:t xml:space="preserve">Conformité européenne </w:t>
      </w:r>
    </w:p>
    <w:p w14:paraId="5423B14E" w14:textId="77777777" w:rsidR="00D0588D" w:rsidRPr="00674E54" w:rsidRDefault="00D0588D" w:rsidP="0092622A">
      <w:pPr>
        <w:spacing w:line="360" w:lineRule="auto"/>
        <w:ind w:left="2421" w:hanging="1701"/>
        <w:jc w:val="both"/>
        <w:rPr>
          <w:rFonts w:ascii="Arial Narrow" w:hAnsi="Arial Narrow"/>
          <w:sz w:val="20"/>
          <w:lang w:val="en-US"/>
        </w:rPr>
      </w:pPr>
      <w:r w:rsidRPr="00674E54">
        <w:rPr>
          <w:rFonts w:ascii="Arial Narrow" w:eastAsia="Arial Narrow" w:hAnsi="Arial Narrow" w:cs="Arial Narrow"/>
          <w:sz w:val="20"/>
          <w:lang w:bidi="fr-FR"/>
        </w:rPr>
        <w:t>EN</w:t>
      </w:r>
      <w:r w:rsidRPr="00674E54">
        <w:rPr>
          <w:rFonts w:ascii="Arial Narrow" w:eastAsia="Arial Narrow" w:hAnsi="Arial Narrow" w:cs="Arial Narrow"/>
          <w:sz w:val="20"/>
          <w:lang w:bidi="fr-FR"/>
        </w:rPr>
        <w:tab/>
        <w:t>European Norms, Normes européennes</w:t>
      </w:r>
    </w:p>
    <w:p w14:paraId="7855D97F" w14:textId="77777777" w:rsidR="00AB74C9" w:rsidRPr="00674E54" w:rsidRDefault="00AB74C9" w:rsidP="00AB74C9">
      <w:pPr>
        <w:tabs>
          <w:tab w:val="left" w:pos="454"/>
        </w:tabs>
        <w:spacing w:line="360" w:lineRule="auto"/>
        <w:jc w:val="both"/>
        <w:rPr>
          <w:rFonts w:ascii="Arial Narrow" w:hAnsi="Arial Narrow"/>
          <w:sz w:val="20"/>
          <w:lang w:val="en-US"/>
        </w:rPr>
      </w:pPr>
    </w:p>
    <w:p w14:paraId="1085C703" w14:textId="77777777" w:rsidR="005625DA" w:rsidRPr="007C5252" w:rsidRDefault="005625DA" w:rsidP="001772F4">
      <w:pPr>
        <w:pStyle w:val="Titre1"/>
        <w:numPr>
          <w:ilvl w:val="0"/>
          <w:numId w:val="0"/>
        </w:numPr>
        <w:ind w:left="709" w:hanging="709"/>
      </w:pPr>
      <w:bookmarkStart w:id="1" w:name="_Toc214376290"/>
      <w:r w:rsidRPr="007C5252">
        <w:rPr>
          <w:lang w:val="fr-FR" w:bidi="fr-FR"/>
        </w:rPr>
        <w:t>GUIDE DE L’UTILISATEUR</w:t>
      </w:r>
      <w:bookmarkEnd w:id="1"/>
      <w:r w:rsidRPr="007C5252">
        <w:rPr>
          <w:lang w:val="fr-FR" w:bidi="fr-FR"/>
        </w:rPr>
        <w:t xml:space="preserve"> </w:t>
      </w:r>
    </w:p>
    <w:p w14:paraId="77308AE3" w14:textId="77777777" w:rsidR="007C5252" w:rsidRPr="003F2387" w:rsidRDefault="007C5252" w:rsidP="007C5252">
      <w:pPr>
        <w:spacing w:line="360" w:lineRule="auto"/>
        <w:jc w:val="both"/>
        <w:rPr>
          <w:rFonts w:ascii="Arial Narrow" w:hAnsi="Arial Narrow"/>
          <w:color w:val="FF0000"/>
          <w:sz w:val="20"/>
          <w:lang w:val="en-GB"/>
        </w:rPr>
      </w:pPr>
      <w:r w:rsidRPr="003F2387">
        <w:rPr>
          <w:rFonts w:ascii="Arial Narrow" w:eastAsia="Arial Narrow" w:hAnsi="Arial Narrow" w:cs="Arial Narrow"/>
          <w:color w:val="FF0000"/>
          <w:sz w:val="20"/>
          <w:lang w:bidi="fr-FR"/>
        </w:rPr>
        <w:t>Les paragraphes en rouge font référence à des options ou variantes Ces sections peuvent être supprimées si ces options ou variantes ne sont pas pertinentes pour le projet en cours.</w:t>
      </w:r>
    </w:p>
    <w:p w14:paraId="1C4D2DA3" w14:textId="77777777" w:rsidR="007C5252" w:rsidRPr="00225646" w:rsidRDefault="007C5252" w:rsidP="007C5252">
      <w:pPr>
        <w:spacing w:line="360" w:lineRule="auto"/>
        <w:jc w:val="both"/>
        <w:rPr>
          <w:rFonts w:ascii="Arial Narrow" w:hAnsi="Arial Narrow"/>
          <w:color w:val="000000" w:themeColor="text1"/>
          <w:sz w:val="20"/>
          <w:lang w:val="en-GB"/>
        </w:rPr>
      </w:pPr>
      <w:r w:rsidRPr="008B7D4B">
        <w:rPr>
          <w:rFonts w:ascii="Arial Narrow" w:eastAsia="Arial Narrow" w:hAnsi="Arial Narrow" w:cs="Arial Narrow"/>
          <w:color w:val="000000" w:themeColor="text1"/>
          <w:sz w:val="20"/>
          <w:highlight w:val="lightGray"/>
          <w:lang w:bidi="fr-FR"/>
        </w:rPr>
        <w:t>Les textes en gris doivent être complétés, modifiés ou choisis en fonction des besoins du projet.</w:t>
      </w:r>
    </w:p>
    <w:p w14:paraId="57DC93C4" w14:textId="77777777" w:rsidR="007C5252" w:rsidRDefault="007C5252" w:rsidP="007C5252">
      <w:pPr>
        <w:spacing w:line="360" w:lineRule="auto"/>
        <w:jc w:val="both"/>
        <w:rPr>
          <w:rFonts w:ascii="Arial Narrow" w:hAnsi="Arial Narrow"/>
          <w:i/>
          <w:color w:val="CC0099"/>
          <w:sz w:val="18"/>
          <w:lang w:val="en-GB"/>
        </w:rPr>
      </w:pPr>
      <w:r w:rsidRPr="00700A2A">
        <w:rPr>
          <w:rFonts w:ascii="Arial Narrow" w:eastAsia="Arial Narrow" w:hAnsi="Arial Narrow" w:cs="Arial Narrow"/>
          <w:i/>
          <w:color w:val="CC0099"/>
          <w:sz w:val="18"/>
          <w:lang w:bidi="fr-FR"/>
        </w:rPr>
        <w:t>Les textes en violet indiquent des recommandations ou mettent en avant certaines informations. Veuillez le lire attentivement.</w:t>
      </w:r>
    </w:p>
    <w:p w14:paraId="1EA49702" w14:textId="77777777" w:rsidR="00027A07" w:rsidRDefault="00027A07" w:rsidP="007C5252">
      <w:pPr>
        <w:spacing w:line="360" w:lineRule="auto"/>
        <w:jc w:val="both"/>
        <w:rPr>
          <w:rFonts w:ascii="Arial Narrow" w:hAnsi="Arial Narrow"/>
          <w:i/>
          <w:color w:val="CC0099"/>
          <w:sz w:val="18"/>
          <w:lang w:val="en-GB"/>
        </w:rPr>
      </w:pPr>
    </w:p>
    <w:p w14:paraId="1A950804" w14:textId="48AB03F1" w:rsidR="00027A07" w:rsidRPr="00700A2A" w:rsidRDefault="00027A07" w:rsidP="007C5252">
      <w:pPr>
        <w:spacing w:line="360" w:lineRule="auto"/>
        <w:jc w:val="both"/>
        <w:rPr>
          <w:rFonts w:ascii="Arial Narrow" w:hAnsi="Arial Narrow"/>
          <w:i/>
          <w:color w:val="CC0099"/>
          <w:sz w:val="18"/>
          <w:lang w:val="en-GB"/>
        </w:rPr>
      </w:pPr>
    </w:p>
    <w:p w14:paraId="441D9FF8" w14:textId="77777777" w:rsidR="008268E0" w:rsidRPr="00BB42F2" w:rsidRDefault="008268E0">
      <w:pPr>
        <w:rPr>
          <w:rFonts w:ascii="Arial Narrow" w:hAnsi="Arial Narrow"/>
          <w:i/>
          <w:sz w:val="18"/>
          <w:lang w:val="en-GB"/>
        </w:rPr>
      </w:pPr>
    </w:p>
    <w:p w14:paraId="3F8EB7CC" w14:textId="77777777" w:rsidR="00744B81" w:rsidRPr="00BB42F2" w:rsidRDefault="00744B81">
      <w:pPr>
        <w:rPr>
          <w:rFonts w:ascii="Arial Narrow" w:hAnsi="Arial Narrow"/>
          <w:b/>
          <w:i/>
          <w:sz w:val="22"/>
          <w:lang w:val="en-GB"/>
        </w:rPr>
      </w:pPr>
      <w:r w:rsidRPr="00BB42F2">
        <w:rPr>
          <w:rFonts w:ascii="Arial Narrow" w:eastAsia="Arial Narrow" w:hAnsi="Arial Narrow" w:cs="Arial Narrow"/>
          <w:b/>
          <w:i/>
          <w:sz w:val="22"/>
          <w:lang w:bidi="fr-FR"/>
        </w:rPr>
        <w:br w:type="page"/>
      </w:r>
    </w:p>
    <w:p w14:paraId="612DEA9E" w14:textId="77777777" w:rsidR="00D0588D" w:rsidRPr="007C5252" w:rsidRDefault="00D0588D" w:rsidP="001772F4">
      <w:pPr>
        <w:pStyle w:val="Titre1"/>
      </w:pPr>
      <w:bookmarkStart w:id="2" w:name="_Toc214376291"/>
      <w:r w:rsidRPr="007C5252">
        <w:rPr>
          <w:lang w:val="fr-FR" w:bidi="fr-FR"/>
        </w:rPr>
        <w:lastRenderedPageBreak/>
        <w:t>OBJECTIFS DE CES SPÉCIFICATIONS</w:t>
      </w:r>
      <w:bookmarkEnd w:id="2"/>
      <w:r w:rsidRPr="007C5252">
        <w:rPr>
          <w:lang w:val="fr-FR" w:bidi="fr-FR"/>
        </w:rPr>
        <w:t xml:space="preserve"> </w:t>
      </w:r>
    </w:p>
    <w:p w14:paraId="0F38DDAB" w14:textId="77777777" w:rsidR="009C5826" w:rsidRDefault="009C5826" w:rsidP="008C6E8F">
      <w:pPr>
        <w:spacing w:line="360" w:lineRule="auto"/>
        <w:jc w:val="both"/>
        <w:rPr>
          <w:rFonts w:ascii="Arial Narrow" w:hAnsi="Arial Narrow"/>
          <w:sz w:val="20"/>
          <w:lang w:val="en-GB"/>
        </w:rPr>
      </w:pPr>
    </w:p>
    <w:p w14:paraId="59C2749C" w14:textId="77777777" w:rsidR="00E23003" w:rsidRPr="00084397" w:rsidRDefault="009C5826" w:rsidP="00E23003">
      <w:pPr>
        <w:spacing w:line="360" w:lineRule="auto"/>
        <w:jc w:val="both"/>
        <w:rPr>
          <w:rFonts w:ascii="Arial Narrow" w:hAnsi="Arial Narrow"/>
          <w:sz w:val="20"/>
          <w:lang w:val="en-US"/>
        </w:rPr>
      </w:pPr>
      <w:r w:rsidRPr="00084397">
        <w:rPr>
          <w:rFonts w:ascii="Arial Narrow" w:eastAsia="Arial Narrow" w:hAnsi="Arial Narrow" w:cs="Arial Narrow"/>
          <w:sz w:val="20"/>
          <w:lang w:bidi="fr-FR"/>
        </w:rPr>
        <w:t>Ce document de spécifications techniques décrit une Alimentation Sans Interruption à double conversion (ci-après désignée par « ASI »). Ces spécifications décrivent une solution conçue pour fournir une alimentation de haute qualité et augmenter la disponibilité générale, avec un haut rendement énergétique, des systèmes électriques dédiés à la protection de charges sensibles et critiques.</w:t>
      </w:r>
    </w:p>
    <w:p w14:paraId="57BC723D" w14:textId="483CA63E" w:rsidR="009C5826" w:rsidRPr="00084397" w:rsidRDefault="009C5826" w:rsidP="00E23003">
      <w:pPr>
        <w:spacing w:line="360" w:lineRule="auto"/>
        <w:jc w:val="both"/>
        <w:rPr>
          <w:rFonts w:ascii="Arial Narrow" w:hAnsi="Arial Narrow"/>
          <w:sz w:val="20"/>
          <w:lang w:val="en-US"/>
        </w:rPr>
      </w:pPr>
      <w:r w:rsidRPr="00084397">
        <w:rPr>
          <w:rFonts w:ascii="Arial Narrow" w:eastAsia="Arial Narrow" w:hAnsi="Arial Narrow" w:cs="Arial Narrow"/>
          <w:sz w:val="20"/>
          <w:lang w:bidi="fr-FR"/>
        </w:rPr>
        <w:tab/>
      </w:r>
    </w:p>
    <w:p w14:paraId="18E40790" w14:textId="4881D171" w:rsidR="009C5826" w:rsidRPr="00E40D7A" w:rsidRDefault="009C5826" w:rsidP="00084397">
      <w:pPr>
        <w:spacing w:line="360" w:lineRule="auto"/>
        <w:jc w:val="both"/>
        <w:rPr>
          <w:rFonts w:ascii="Arial Narrow" w:hAnsi="Arial Narrow"/>
          <w:sz w:val="20"/>
          <w:lang w:val="en-US"/>
        </w:rPr>
      </w:pPr>
      <w:r w:rsidRPr="00084397">
        <w:rPr>
          <w:rFonts w:ascii="Arial Narrow" w:eastAsia="Arial Narrow" w:hAnsi="Arial Narrow" w:cs="Arial Narrow"/>
          <w:sz w:val="20"/>
          <w:lang w:bidi="fr-FR"/>
        </w:rPr>
        <w:t xml:space="preserve">Le système sera composé de </w:t>
      </w:r>
      <w:r w:rsidRPr="00084397">
        <w:rPr>
          <w:rFonts w:ascii="Arial Narrow" w:eastAsia="Arial Narrow" w:hAnsi="Arial Narrow" w:cs="Arial Narrow"/>
          <w:sz w:val="20"/>
          <w:highlight w:val="lightGray"/>
          <w:lang w:bidi="fr-FR"/>
        </w:rPr>
        <w:t>…N….</w:t>
      </w:r>
      <w:r w:rsidRPr="00084397">
        <w:rPr>
          <w:rFonts w:ascii="Arial Narrow" w:eastAsia="Arial Narrow" w:hAnsi="Arial Narrow" w:cs="Arial Narrow"/>
          <w:sz w:val="20"/>
          <w:lang w:bidi="fr-FR"/>
        </w:rPr>
        <w:t xml:space="preserve"> unité(s) ASI. </w:t>
      </w:r>
      <w:bookmarkStart w:id="3" w:name="_Hlk170478213"/>
      <w:r w:rsidRPr="00084397">
        <w:rPr>
          <w:rFonts w:ascii="Arial Narrow" w:eastAsia="Arial Narrow" w:hAnsi="Arial Narrow" w:cs="Arial Narrow"/>
          <w:sz w:val="20"/>
          <w:lang w:bidi="fr-FR"/>
        </w:rPr>
        <w:t>Chaque unité ASI est constituée de modules de conversion d’énergie intégrés de 100 kW, combinés à un bypass statique commun dimensionné pour permettre un fonctionnement permanent à la puissance nominale de l’unité ASI. Les convertisseurs de puissance et le by-pass statique seront associés à un système d’isolement mécanique et électrique approprié, de sorte que toute anomalie reste contenue dans la brique concernée et ne se propage pas au reste de l’unité.</w:t>
      </w:r>
    </w:p>
    <w:bookmarkEnd w:id="3"/>
    <w:p w14:paraId="7F02D9C1" w14:textId="77777777" w:rsidR="009C5826" w:rsidRPr="00E40D7A" w:rsidRDefault="009C5826" w:rsidP="009C5826">
      <w:pPr>
        <w:spacing w:line="360" w:lineRule="auto"/>
        <w:jc w:val="both"/>
        <w:rPr>
          <w:rFonts w:ascii="Arial Narrow" w:hAnsi="Arial Narrow"/>
          <w:color w:val="4F81BD" w:themeColor="accent1"/>
          <w:sz w:val="20"/>
          <w:lang w:val="en-US"/>
        </w:rPr>
      </w:pPr>
    </w:p>
    <w:p w14:paraId="6E08E4BF" w14:textId="7767BBD8" w:rsidR="000724E8" w:rsidRPr="00E40D7A" w:rsidRDefault="00872B66" w:rsidP="00257727">
      <w:pPr>
        <w:spacing w:line="360" w:lineRule="auto"/>
        <w:rPr>
          <w:rFonts w:ascii="Arial Narrow" w:hAnsi="Arial Narrow"/>
          <w:sz w:val="20"/>
          <w:lang w:val="en-US"/>
        </w:rPr>
      </w:pPr>
      <w:r w:rsidRPr="00E40D7A">
        <w:rPr>
          <w:rFonts w:ascii="Arial Narrow" w:eastAsia="Arial Narrow" w:hAnsi="Arial Narrow" w:cs="Arial Narrow"/>
          <w:sz w:val="20"/>
          <w:lang w:bidi="fr-FR"/>
        </w:rPr>
        <w:t>Cette ASI et son installation doivent permettre un entretien très facile. Toutes les opérations de maintenance de l’ASI doivent pouvoir être effectuées de manière simple et rapide. L’équipement doit posséder un faible MTTR (Mean Time To Repair, Temps de réparation moyen) grâce à des modules de conversion d’énergie débrochables et au système de by-pass statique.</w:t>
      </w:r>
    </w:p>
    <w:p w14:paraId="0138DBB1" w14:textId="13698F24" w:rsidR="00062D34" w:rsidRPr="00A60584" w:rsidRDefault="00FA752C" w:rsidP="00062D34">
      <w:pPr>
        <w:spacing w:line="360" w:lineRule="auto"/>
        <w:rPr>
          <w:rFonts w:ascii="Arial Narrow" w:hAnsi="Arial Narrow"/>
          <w:sz w:val="20"/>
          <w:lang w:val="en-US"/>
        </w:rPr>
      </w:pPr>
      <w:r w:rsidRPr="00E40D7A">
        <w:rPr>
          <w:rFonts w:ascii="Arial Narrow" w:eastAsia="Arial Narrow" w:hAnsi="Arial Narrow" w:cs="Arial Narrow"/>
          <w:sz w:val="20"/>
          <w:lang w:bidi="fr-FR"/>
        </w:rPr>
        <w:t>L’ASI doit être conçue de manière à permettre aux techniciens de maintenance (du fabricant ou des partenaires habilités), en suivant les procédures décrites dans le manuel, d’extraire les modules de conversion d’énergie en mode «On line» sans nécessité de basculer sur le by-pass statique. Ce fonctionnement est subordonné à la corrélation entre la capacité des modules de conversion d’énergie restants actifs et la puissance consommée par les utilisations pendant l’intervention.</w:t>
      </w:r>
    </w:p>
    <w:p w14:paraId="72488503" w14:textId="77777777" w:rsidR="000724E8" w:rsidRDefault="000724E8" w:rsidP="00257727">
      <w:pPr>
        <w:spacing w:line="360" w:lineRule="auto"/>
        <w:rPr>
          <w:rFonts w:ascii="Arial Narrow" w:hAnsi="Arial Narrow"/>
          <w:sz w:val="20"/>
          <w:lang w:val="en-US"/>
        </w:rPr>
      </w:pPr>
    </w:p>
    <w:p w14:paraId="6D232C45" w14:textId="592248A7" w:rsidR="009C5826" w:rsidRPr="00084397" w:rsidRDefault="009C5826" w:rsidP="009C5826">
      <w:pPr>
        <w:spacing w:line="360" w:lineRule="auto"/>
        <w:jc w:val="both"/>
        <w:rPr>
          <w:rFonts w:ascii="Arial Narrow" w:hAnsi="Arial Narrow"/>
          <w:sz w:val="20"/>
          <w:lang w:val="en-GB"/>
        </w:rPr>
      </w:pPr>
      <w:r w:rsidRPr="00084397">
        <w:rPr>
          <w:rFonts w:ascii="Arial Narrow" w:eastAsia="Arial Narrow" w:hAnsi="Arial Narrow" w:cs="Arial Narrow"/>
          <w:sz w:val="20"/>
          <w:lang w:bidi="fr-FR"/>
        </w:rPr>
        <w:t xml:space="preserve">La référence technique est l’ASI </w:t>
      </w:r>
      <w:r w:rsidRPr="00084397">
        <w:rPr>
          <w:rFonts w:ascii="Arial Narrow" w:eastAsia="Arial Narrow" w:hAnsi="Arial Narrow" w:cs="Arial Narrow"/>
          <w:i/>
          <w:sz w:val="20"/>
          <w:lang w:bidi="fr-FR"/>
        </w:rPr>
        <w:t>Delphys XM</w:t>
      </w:r>
      <w:r w:rsidRPr="00084397">
        <w:rPr>
          <w:rFonts w:ascii="Arial Narrow" w:eastAsia="Arial Narrow" w:hAnsi="Arial Narrow" w:cs="Arial Narrow"/>
          <w:sz w:val="20"/>
          <w:lang w:bidi="fr-FR"/>
        </w:rPr>
        <w:t xml:space="preserve"> SOCOMEC ou une solution similaire approuvée par nos soins.</w:t>
      </w:r>
    </w:p>
    <w:p w14:paraId="796652F7" w14:textId="4F50B471" w:rsidR="009C5826" w:rsidRPr="003F2387" w:rsidRDefault="009C5826" w:rsidP="009C5826">
      <w:pPr>
        <w:spacing w:line="360" w:lineRule="auto"/>
        <w:jc w:val="both"/>
        <w:rPr>
          <w:rFonts w:ascii="Arial Narrow" w:hAnsi="Arial Narrow"/>
          <w:i/>
          <w:color w:val="CC0099"/>
          <w:sz w:val="18"/>
          <w:szCs w:val="18"/>
          <w:lang w:val="en-GB"/>
        </w:rPr>
      </w:pPr>
      <w:r w:rsidRPr="003F2387">
        <w:rPr>
          <w:rFonts w:ascii="Arial Narrow" w:eastAsia="Arial Narrow" w:hAnsi="Arial Narrow" w:cs="Arial Narrow"/>
          <w:i/>
          <w:color w:val="CC0099"/>
          <w:sz w:val="18"/>
          <w:lang w:bidi="fr-FR"/>
        </w:rPr>
        <w:t xml:space="preserve">Dans le cas où plusieurs unités ASI seraient montées en parallèle, il devra être clairement indiqué le nombre d’unités constituant chaque système. </w:t>
      </w:r>
    </w:p>
    <w:p w14:paraId="6589D054" w14:textId="06EF4425" w:rsidR="009C5826" w:rsidRDefault="009C5826" w:rsidP="009C5826">
      <w:pPr>
        <w:spacing w:line="360" w:lineRule="auto"/>
        <w:jc w:val="both"/>
        <w:rPr>
          <w:b/>
          <w:bCs/>
          <w:color w:val="FF0000"/>
          <w:kern w:val="28"/>
          <w:sz w:val="36"/>
          <w:szCs w:val="36"/>
          <w:lang w:val="en-GB" w:eastAsia="en-US"/>
        </w:rPr>
      </w:pPr>
      <w:r w:rsidRPr="003F2387">
        <w:rPr>
          <w:rFonts w:ascii="Arial Narrow" w:eastAsia="Arial Narrow" w:hAnsi="Arial Narrow" w:cs="Arial Narrow"/>
          <w:i/>
          <w:color w:val="CC0099"/>
          <w:sz w:val="18"/>
          <w:lang w:bidi="fr-FR"/>
        </w:rPr>
        <w:t>Dans le cas de plusieurs systèmes en parallèles, veillez à indiquer clairement le nombre de systèmes.</w:t>
      </w:r>
    </w:p>
    <w:p w14:paraId="4A6CD7EA" w14:textId="77777777" w:rsidR="00872B66" w:rsidRDefault="00872B66" w:rsidP="00872B66">
      <w:pPr>
        <w:pStyle w:val="Titre1"/>
        <w:numPr>
          <w:ilvl w:val="0"/>
          <w:numId w:val="0"/>
        </w:numPr>
        <w:ind w:left="709"/>
      </w:pPr>
    </w:p>
    <w:p w14:paraId="20CBB6CF" w14:textId="63AEF7FF" w:rsidR="00D0588D" w:rsidRPr="00BB42F2" w:rsidRDefault="00BE0D55" w:rsidP="001772F4">
      <w:pPr>
        <w:pStyle w:val="Titre1"/>
      </w:pPr>
      <w:bookmarkStart w:id="4" w:name="_Toc214376292"/>
      <w:r w:rsidRPr="00BB42F2">
        <w:rPr>
          <w:lang w:val="fr-FR" w:bidi="fr-FR"/>
        </w:rPr>
        <w:t>CONFORMITÉ AUX DIRECTIVES ET AUX NORMES</w:t>
      </w:r>
      <w:bookmarkEnd w:id="4"/>
    </w:p>
    <w:p w14:paraId="4230DE2B" w14:textId="77777777" w:rsidR="00BE0D55" w:rsidRPr="00BB42F2" w:rsidRDefault="00BE0D55" w:rsidP="0094541E">
      <w:pPr>
        <w:tabs>
          <w:tab w:val="left" w:pos="454"/>
        </w:tabs>
        <w:spacing w:line="360" w:lineRule="auto"/>
        <w:jc w:val="both"/>
        <w:rPr>
          <w:rFonts w:ascii="Arial Narrow" w:hAnsi="Arial Narrow"/>
          <w:sz w:val="20"/>
          <w:lang w:val="en-GB"/>
        </w:rPr>
      </w:pPr>
      <w:r w:rsidRPr="00BB42F2">
        <w:rPr>
          <w:rFonts w:ascii="Arial Narrow" w:eastAsia="Arial Narrow" w:hAnsi="Arial Narrow" w:cs="Arial Narrow"/>
          <w:sz w:val="20"/>
          <w:lang w:bidi="fr-FR"/>
        </w:rPr>
        <w:t>L’ASI concernée par ces spécifications doit porter le marquage CE en accord avec les directives et normes européennes suivantes :</w:t>
      </w:r>
    </w:p>
    <w:p w14:paraId="67C7EF96" w14:textId="6BE5CE5F" w:rsidR="00835DB7" w:rsidRPr="00BB42F2" w:rsidRDefault="00835DB7" w:rsidP="003879DC">
      <w:pPr>
        <w:pStyle w:val="Paragraphedeliste"/>
        <w:numPr>
          <w:ilvl w:val="0"/>
          <w:numId w:val="2"/>
        </w:numPr>
        <w:spacing w:line="360" w:lineRule="auto"/>
        <w:ind w:left="993"/>
        <w:jc w:val="both"/>
        <w:rPr>
          <w:rFonts w:ascii="Arial Narrow" w:hAnsi="Arial Narrow"/>
          <w:sz w:val="20"/>
          <w:lang w:val="en-US"/>
        </w:rPr>
      </w:pPr>
      <w:r w:rsidRPr="00BB42F2">
        <w:rPr>
          <w:rFonts w:ascii="Arial Narrow" w:eastAsia="Arial Narrow" w:hAnsi="Arial Narrow" w:cs="Arial Narrow"/>
          <w:sz w:val="20"/>
          <w:lang w:bidi="fr-FR"/>
        </w:rPr>
        <w:t>Directive basse tension (BT) :</w:t>
      </w:r>
      <w:r w:rsidRPr="00BB42F2">
        <w:rPr>
          <w:rFonts w:ascii="Arial Narrow" w:eastAsia="Arial Narrow" w:hAnsi="Arial Narrow" w:cs="Arial Narrow"/>
          <w:sz w:val="20"/>
          <w:lang w:bidi="fr-FR"/>
        </w:rPr>
        <w:tab/>
      </w:r>
      <w:r w:rsidRPr="00BB42F2">
        <w:rPr>
          <w:rFonts w:ascii="Arial Narrow" w:eastAsia="Arial Narrow" w:hAnsi="Arial Narrow" w:cs="Arial Narrow"/>
          <w:sz w:val="20"/>
          <w:lang w:bidi="fr-FR"/>
        </w:rPr>
        <w:tab/>
      </w:r>
      <w:r w:rsidRPr="00BB42F2">
        <w:rPr>
          <w:rFonts w:ascii="Arial Narrow" w:eastAsia="Arial Narrow" w:hAnsi="Arial Narrow" w:cs="Arial Narrow"/>
          <w:sz w:val="20"/>
          <w:lang w:bidi="fr-FR"/>
        </w:rPr>
        <w:tab/>
      </w:r>
      <w:r w:rsidRPr="00BB42F2">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Pr="00BB42F2">
        <w:rPr>
          <w:rFonts w:ascii="Arial Narrow" w:eastAsia="Arial Narrow" w:hAnsi="Arial Narrow" w:cs="Arial Narrow"/>
          <w:sz w:val="20"/>
          <w:lang w:bidi="fr-FR"/>
        </w:rPr>
        <w:t>2014/35/EU.</w:t>
      </w:r>
    </w:p>
    <w:p w14:paraId="7C3F30C5" w14:textId="0F12A3E8" w:rsidR="00835DB7" w:rsidRPr="00BB42F2" w:rsidRDefault="00835DB7" w:rsidP="003879DC">
      <w:pPr>
        <w:pStyle w:val="Paragraphedeliste"/>
        <w:numPr>
          <w:ilvl w:val="0"/>
          <w:numId w:val="2"/>
        </w:numPr>
        <w:spacing w:line="360" w:lineRule="auto"/>
        <w:ind w:left="993"/>
        <w:jc w:val="both"/>
        <w:rPr>
          <w:rFonts w:ascii="Arial Narrow" w:hAnsi="Arial Narrow"/>
          <w:sz w:val="20"/>
          <w:lang w:val="en-GB"/>
        </w:rPr>
      </w:pPr>
      <w:r w:rsidRPr="00BB42F2">
        <w:rPr>
          <w:rFonts w:ascii="Arial Narrow" w:eastAsia="Arial Narrow" w:hAnsi="Arial Narrow" w:cs="Arial Narrow"/>
          <w:sz w:val="20"/>
          <w:lang w:bidi="fr-FR"/>
        </w:rPr>
        <w:t>Directive Compatibilité électromagnétique (CEM) :</w:t>
      </w:r>
      <w:r w:rsidRPr="00BB42F2">
        <w:rPr>
          <w:rFonts w:ascii="Arial Narrow" w:eastAsia="Arial Narrow" w:hAnsi="Arial Narrow" w:cs="Arial Narrow"/>
          <w:sz w:val="20"/>
          <w:lang w:bidi="fr-FR"/>
        </w:rPr>
        <w:tab/>
      </w:r>
      <w:r w:rsidRPr="00BB42F2">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Pr="00BB42F2">
        <w:rPr>
          <w:rFonts w:ascii="Arial Narrow" w:eastAsia="Arial Narrow" w:hAnsi="Arial Narrow" w:cs="Arial Narrow"/>
          <w:sz w:val="20"/>
          <w:lang w:bidi="fr-FR"/>
        </w:rPr>
        <w:t>2014/30/EU.</w:t>
      </w:r>
    </w:p>
    <w:p w14:paraId="1F3EE942" w14:textId="40BC41F9" w:rsidR="00100844" w:rsidRPr="00C74463" w:rsidRDefault="00835DB7" w:rsidP="003879DC">
      <w:pPr>
        <w:pStyle w:val="Paragraphedeliste"/>
        <w:numPr>
          <w:ilvl w:val="0"/>
          <w:numId w:val="2"/>
        </w:numPr>
        <w:spacing w:line="360" w:lineRule="auto"/>
        <w:ind w:left="993"/>
        <w:jc w:val="both"/>
        <w:rPr>
          <w:rFonts w:ascii="Arial Narrow" w:hAnsi="Arial Narrow"/>
          <w:sz w:val="20"/>
          <w:lang w:val="en-GB"/>
        </w:rPr>
      </w:pPr>
      <w:r w:rsidRPr="00C74463">
        <w:rPr>
          <w:rFonts w:ascii="Arial Narrow" w:eastAsia="Arial Narrow" w:hAnsi="Arial Narrow" w:cs="Arial Narrow"/>
          <w:sz w:val="20"/>
          <w:lang w:bidi="fr-FR"/>
        </w:rPr>
        <w:t xml:space="preserve">Directive relative à la limitation de l’utilisation de certaines substances dangereuses dans les équipements électriques et électroniques (RoHS) : </w:t>
      </w:r>
      <w:r w:rsidRPr="00C7446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Pr="00C74463">
        <w:rPr>
          <w:rFonts w:ascii="Arial Narrow" w:eastAsia="Arial Narrow" w:hAnsi="Arial Narrow" w:cs="Arial Narrow"/>
          <w:sz w:val="20"/>
          <w:lang w:bidi="fr-FR"/>
        </w:rPr>
        <w:t>2011/65/EU.</w:t>
      </w:r>
    </w:p>
    <w:p w14:paraId="4B874DD6" w14:textId="77777777" w:rsidR="00BE0D55" w:rsidRPr="00C74463" w:rsidRDefault="002D290E" w:rsidP="003879DC">
      <w:pPr>
        <w:pStyle w:val="Paragraphedeliste"/>
        <w:numPr>
          <w:ilvl w:val="0"/>
          <w:numId w:val="2"/>
        </w:numPr>
        <w:spacing w:line="360" w:lineRule="auto"/>
        <w:ind w:left="993"/>
        <w:jc w:val="both"/>
        <w:rPr>
          <w:rFonts w:ascii="Arial Narrow" w:hAnsi="Arial Narrow"/>
          <w:sz w:val="20"/>
          <w:lang w:val="en-GB"/>
        </w:rPr>
      </w:pPr>
      <w:r w:rsidRPr="00C74463">
        <w:rPr>
          <w:rFonts w:ascii="Arial Narrow" w:eastAsia="Arial Narrow" w:hAnsi="Arial Narrow" w:cs="Arial Narrow"/>
          <w:sz w:val="20"/>
          <w:lang w:bidi="fr-FR"/>
        </w:rPr>
        <w:t>DEEE – Directive relative aux déchets d’équipements électriques et électroniques :</w:t>
      </w:r>
      <w:r w:rsidRPr="00C74463">
        <w:rPr>
          <w:rFonts w:ascii="Arial Narrow" w:eastAsia="Arial Narrow" w:hAnsi="Arial Narrow" w:cs="Arial Narrow"/>
          <w:sz w:val="20"/>
          <w:lang w:bidi="fr-FR"/>
        </w:rPr>
        <w:tab/>
        <w:t>2012/19/EU.</w:t>
      </w:r>
    </w:p>
    <w:p w14:paraId="20C1E1D0" w14:textId="113BCF8B" w:rsidR="00D0588D" w:rsidRPr="00C74463" w:rsidRDefault="00D0588D" w:rsidP="003879DC">
      <w:pPr>
        <w:pStyle w:val="Paragraphedeliste"/>
        <w:numPr>
          <w:ilvl w:val="0"/>
          <w:numId w:val="2"/>
        </w:numPr>
        <w:spacing w:line="360" w:lineRule="auto"/>
        <w:ind w:left="993"/>
        <w:jc w:val="both"/>
        <w:rPr>
          <w:rFonts w:ascii="Arial Narrow" w:hAnsi="Arial Narrow"/>
          <w:sz w:val="20"/>
          <w:lang w:val="en-GB"/>
        </w:rPr>
      </w:pPr>
      <w:r w:rsidRPr="00C74463">
        <w:rPr>
          <w:rFonts w:ascii="Arial Narrow" w:eastAsia="Arial Narrow" w:hAnsi="Arial Narrow" w:cs="Arial Narrow"/>
          <w:sz w:val="20"/>
          <w:lang w:bidi="fr-FR"/>
        </w:rPr>
        <w:t xml:space="preserve">Exigences générales et règles de sécurité pour les ASI (BT) : </w:t>
      </w:r>
      <w:r w:rsidRPr="00C74463">
        <w:rPr>
          <w:rFonts w:ascii="Arial Narrow" w:eastAsia="Arial Narrow" w:hAnsi="Arial Narrow" w:cs="Arial Narrow"/>
          <w:sz w:val="20"/>
          <w:lang w:bidi="fr-FR"/>
        </w:rPr>
        <w:tab/>
      </w:r>
      <w:r w:rsidRPr="00C74463">
        <w:rPr>
          <w:rFonts w:ascii="Arial Narrow" w:eastAsia="Arial Narrow" w:hAnsi="Arial Narrow" w:cs="Arial Narrow"/>
          <w:sz w:val="20"/>
          <w:lang w:bidi="fr-FR"/>
        </w:rPr>
        <w:tab/>
      </w:r>
      <w:r w:rsidRPr="00C74463">
        <w:rPr>
          <w:rFonts w:ascii="Arial Narrow" w:eastAsia="Arial Narrow" w:hAnsi="Arial Narrow" w:cs="Arial Narrow"/>
          <w:sz w:val="20"/>
          <w:lang w:bidi="fr-FR"/>
        </w:rPr>
        <w:tab/>
        <w:t>EN/IEC 62040-1.</w:t>
      </w:r>
    </w:p>
    <w:p w14:paraId="49009E96" w14:textId="3E95B20E" w:rsidR="00D0588D" w:rsidRPr="00C74463" w:rsidRDefault="00D0588D" w:rsidP="003879DC">
      <w:pPr>
        <w:pStyle w:val="Paragraphedeliste"/>
        <w:numPr>
          <w:ilvl w:val="0"/>
          <w:numId w:val="2"/>
        </w:numPr>
        <w:spacing w:line="360" w:lineRule="auto"/>
        <w:ind w:left="993"/>
        <w:jc w:val="both"/>
        <w:rPr>
          <w:rFonts w:ascii="Arial Narrow" w:hAnsi="Arial Narrow"/>
          <w:sz w:val="20"/>
          <w:lang w:val="en-GB"/>
        </w:rPr>
      </w:pPr>
      <w:r w:rsidRPr="00C74463">
        <w:rPr>
          <w:rFonts w:ascii="Arial Narrow" w:eastAsia="Arial Narrow" w:hAnsi="Arial Narrow" w:cs="Arial Narrow"/>
          <w:sz w:val="20"/>
          <w:lang w:bidi="fr-FR"/>
        </w:rPr>
        <w:t xml:space="preserve">Exigences pour la compatibilité électromagnétique (CEM) : </w:t>
      </w:r>
      <w:r w:rsidRPr="00C74463">
        <w:rPr>
          <w:rFonts w:ascii="Arial Narrow" w:eastAsia="Arial Narrow" w:hAnsi="Arial Narrow" w:cs="Arial Narrow"/>
          <w:sz w:val="20"/>
          <w:lang w:bidi="fr-FR"/>
        </w:rPr>
        <w:tab/>
      </w:r>
      <w:r w:rsidRPr="00C74463">
        <w:rPr>
          <w:rFonts w:ascii="Arial Narrow" w:eastAsia="Arial Narrow" w:hAnsi="Arial Narrow" w:cs="Arial Narrow"/>
          <w:sz w:val="20"/>
          <w:lang w:bidi="fr-FR"/>
        </w:rPr>
        <w:tab/>
      </w:r>
      <w:r w:rsidRPr="00C74463">
        <w:rPr>
          <w:rFonts w:ascii="Arial Narrow" w:eastAsia="Arial Narrow" w:hAnsi="Arial Narrow" w:cs="Arial Narrow"/>
          <w:sz w:val="20"/>
          <w:lang w:bidi="fr-FR"/>
        </w:rPr>
        <w:tab/>
        <w:t>EN/IEC 62040-2 classe C3.</w:t>
      </w:r>
    </w:p>
    <w:p w14:paraId="37D0B8E9" w14:textId="77777777" w:rsidR="00D0588D" w:rsidRPr="00C74463" w:rsidRDefault="00D0588D" w:rsidP="003879DC">
      <w:pPr>
        <w:pStyle w:val="Paragraphedeliste"/>
        <w:numPr>
          <w:ilvl w:val="0"/>
          <w:numId w:val="2"/>
        </w:numPr>
        <w:spacing w:line="360" w:lineRule="auto"/>
        <w:ind w:left="993"/>
        <w:jc w:val="both"/>
        <w:rPr>
          <w:rFonts w:ascii="Arial Narrow" w:hAnsi="Arial Narrow"/>
          <w:sz w:val="20"/>
        </w:rPr>
      </w:pPr>
      <w:r w:rsidRPr="00C74463">
        <w:rPr>
          <w:rFonts w:ascii="Arial Narrow" w:eastAsia="Arial Narrow" w:hAnsi="Arial Narrow" w:cs="Arial Narrow"/>
          <w:sz w:val="20"/>
          <w:lang w:bidi="fr-FR"/>
        </w:rPr>
        <w:t>Exigences d’immunité minimales pour les ASI :</w:t>
      </w:r>
      <w:r w:rsidRPr="00C74463">
        <w:rPr>
          <w:rFonts w:ascii="Arial Narrow" w:eastAsia="Arial Narrow" w:hAnsi="Arial Narrow" w:cs="Arial Narrow"/>
          <w:sz w:val="20"/>
          <w:lang w:bidi="fr-FR"/>
        </w:rPr>
        <w:tab/>
      </w:r>
      <w:r w:rsidRPr="00C74463">
        <w:rPr>
          <w:rFonts w:ascii="Arial Narrow" w:eastAsia="Arial Narrow" w:hAnsi="Arial Narrow" w:cs="Arial Narrow"/>
          <w:sz w:val="20"/>
          <w:lang w:bidi="fr-FR"/>
        </w:rPr>
        <w:tab/>
      </w:r>
      <w:r w:rsidRPr="00C74463">
        <w:rPr>
          <w:rFonts w:ascii="Arial Narrow" w:eastAsia="Arial Narrow" w:hAnsi="Arial Narrow" w:cs="Arial Narrow"/>
          <w:sz w:val="20"/>
          <w:lang w:bidi="fr-FR"/>
        </w:rPr>
        <w:tab/>
      </w:r>
      <w:r w:rsidRPr="00C74463">
        <w:rPr>
          <w:rFonts w:ascii="Arial Narrow" w:eastAsia="Arial Narrow" w:hAnsi="Arial Narrow" w:cs="Arial Narrow"/>
          <w:sz w:val="20"/>
          <w:lang w:bidi="fr-FR"/>
        </w:rPr>
        <w:tab/>
        <w:t>EN/IEC 62040-2 classes C2-C3.</w:t>
      </w:r>
    </w:p>
    <w:p w14:paraId="5D528302" w14:textId="1E79F664" w:rsidR="00D0588D" w:rsidRPr="00BB42F2" w:rsidRDefault="00D0588D" w:rsidP="003879DC">
      <w:pPr>
        <w:pStyle w:val="Paragraphedeliste"/>
        <w:numPr>
          <w:ilvl w:val="0"/>
          <w:numId w:val="2"/>
        </w:numPr>
        <w:spacing w:line="360" w:lineRule="auto"/>
        <w:ind w:left="993"/>
        <w:jc w:val="both"/>
        <w:rPr>
          <w:rFonts w:ascii="Arial Narrow" w:hAnsi="Arial Narrow"/>
          <w:sz w:val="20"/>
          <w:lang w:val="en-GB"/>
        </w:rPr>
      </w:pPr>
      <w:r w:rsidRPr="00BB42F2">
        <w:rPr>
          <w:rFonts w:ascii="Arial Narrow" w:eastAsia="Arial Narrow" w:hAnsi="Arial Narrow" w:cs="Arial Narrow"/>
          <w:sz w:val="20"/>
          <w:lang w:bidi="fr-FR"/>
        </w:rPr>
        <w:t>Méthode de spécification des performances et exigences d’essais pour les ASI :</w:t>
      </w:r>
      <w:r w:rsidRPr="00BB42F2">
        <w:rPr>
          <w:rFonts w:ascii="Arial Narrow" w:eastAsia="Arial Narrow" w:hAnsi="Arial Narrow" w:cs="Arial Narrow"/>
          <w:sz w:val="20"/>
          <w:lang w:bidi="fr-FR"/>
        </w:rPr>
        <w:tab/>
        <w:t>EN/IEC 62040-3.</w:t>
      </w:r>
      <w:r w:rsidRPr="00BB42F2">
        <w:rPr>
          <w:rFonts w:ascii="Arial Narrow" w:eastAsia="Arial Narrow" w:hAnsi="Arial Narrow" w:cs="Arial Narrow"/>
          <w:sz w:val="22"/>
          <w:lang w:bidi="fr-FR"/>
        </w:rPr>
        <w:t xml:space="preserve"> </w:t>
      </w:r>
    </w:p>
    <w:p w14:paraId="50385368" w14:textId="77777777" w:rsidR="00835DB7" w:rsidRPr="00674E54" w:rsidRDefault="00835DB7" w:rsidP="00BE0D55">
      <w:pPr>
        <w:tabs>
          <w:tab w:val="left" w:pos="454"/>
        </w:tabs>
        <w:spacing w:line="360" w:lineRule="auto"/>
        <w:jc w:val="both"/>
        <w:rPr>
          <w:rFonts w:ascii="Arial Narrow" w:hAnsi="Arial Narrow"/>
          <w:sz w:val="20"/>
          <w:lang w:val="en-US"/>
        </w:rPr>
      </w:pPr>
    </w:p>
    <w:p w14:paraId="1BE4A515" w14:textId="77777777" w:rsidR="00897892" w:rsidRPr="00257727" w:rsidRDefault="00BE0D55" w:rsidP="00BE0D55">
      <w:pPr>
        <w:tabs>
          <w:tab w:val="left" w:pos="454"/>
        </w:tabs>
        <w:spacing w:line="360" w:lineRule="auto"/>
        <w:jc w:val="both"/>
        <w:rPr>
          <w:rFonts w:ascii="Arial Narrow" w:hAnsi="Arial Narrow"/>
          <w:sz w:val="20"/>
          <w:lang w:val="en-GB"/>
        </w:rPr>
      </w:pPr>
      <w:r w:rsidRPr="00257727">
        <w:rPr>
          <w:rFonts w:ascii="Arial Narrow" w:eastAsia="Arial Narrow" w:hAnsi="Arial Narrow" w:cs="Arial Narrow"/>
          <w:sz w:val="20"/>
          <w:lang w:bidi="fr-FR"/>
        </w:rPr>
        <w:t>La documentation et les certificats y afférents devront être fournis sur demande.</w:t>
      </w:r>
    </w:p>
    <w:p w14:paraId="62C29B25" w14:textId="4100D956" w:rsidR="00D81D54" w:rsidRDefault="004240BA" w:rsidP="005C25FB">
      <w:pPr>
        <w:tabs>
          <w:tab w:val="left" w:pos="454"/>
        </w:tabs>
        <w:spacing w:line="360" w:lineRule="auto"/>
        <w:jc w:val="both"/>
        <w:rPr>
          <w:rFonts w:ascii="Arial Narrow" w:hAnsi="Arial Narrow"/>
          <w:sz w:val="20"/>
          <w:lang w:val="en-GB"/>
        </w:rPr>
      </w:pPr>
      <w:r w:rsidRPr="00257727">
        <w:rPr>
          <w:rFonts w:ascii="Arial Narrow" w:eastAsia="Arial Narrow" w:hAnsi="Arial Narrow" w:cs="Arial Narrow"/>
          <w:sz w:val="20"/>
          <w:lang w:bidi="fr-FR"/>
        </w:rPr>
        <w:t>La conformité concernant les normes de sécurité doit être certifiée par un laboratoire indépendant.</w:t>
      </w:r>
    </w:p>
    <w:p w14:paraId="6F0258DE" w14:textId="6D84412F" w:rsidR="00894918" w:rsidRDefault="00894918">
      <w:pPr>
        <w:rPr>
          <w:rFonts w:ascii="Arial Narrow" w:hAnsi="Arial Narrow"/>
          <w:sz w:val="20"/>
          <w:lang w:val="en-GB"/>
        </w:rPr>
      </w:pPr>
      <w:r>
        <w:rPr>
          <w:rFonts w:ascii="Arial Narrow" w:eastAsia="Arial Narrow" w:hAnsi="Arial Narrow" w:cs="Arial Narrow"/>
          <w:sz w:val="20"/>
          <w:lang w:bidi="fr-FR"/>
        </w:rPr>
        <w:br w:type="page"/>
      </w:r>
    </w:p>
    <w:p w14:paraId="5EC6CB95" w14:textId="77777777" w:rsidR="00D0588D" w:rsidRPr="00BB42F2" w:rsidRDefault="00D0588D" w:rsidP="001772F4">
      <w:pPr>
        <w:pStyle w:val="Titre1"/>
      </w:pPr>
      <w:bookmarkStart w:id="5" w:name="_Toc214376293"/>
      <w:r w:rsidRPr="00BB42F2">
        <w:rPr>
          <w:lang w:val="fr-FR" w:bidi="fr-FR"/>
        </w:rPr>
        <w:lastRenderedPageBreak/>
        <w:t>DESCRIPTION GÉNÉRALE</w:t>
      </w:r>
      <w:bookmarkEnd w:id="5"/>
    </w:p>
    <w:p w14:paraId="1B5D8E38" w14:textId="26762B97" w:rsidR="00894918" w:rsidRPr="00894918" w:rsidRDefault="00894918" w:rsidP="00E40D7A">
      <w:pPr>
        <w:spacing w:line="360" w:lineRule="auto"/>
        <w:jc w:val="both"/>
        <w:rPr>
          <w:rFonts w:ascii="Arial Narrow" w:hAnsi="Arial Narrow"/>
          <w:sz w:val="20"/>
          <w:lang w:val="en-GB"/>
        </w:rPr>
      </w:pPr>
      <w:r w:rsidRPr="00E40D7A">
        <w:rPr>
          <w:rFonts w:ascii="Arial Narrow" w:eastAsia="Arial Narrow" w:hAnsi="Arial Narrow" w:cs="Arial Narrow"/>
          <w:sz w:val="20"/>
          <w:lang w:bidi="fr-FR"/>
        </w:rPr>
        <w:t>L’architecture de l’ASI doit éliminer tous les nœuds de fiabilité qui sont généralement associés à une ASI traditionnelle afin de procurer un haut niveau de protection en conditions d’utilisation réelles. Une caractéristique de l’ASI concerne l’exigence de fournir une redondance intrinsèque, afin qu’elle puisse continuer de fonctionner en mode double conversion tant que la puissance de la charge utilisatrice est inférieure ou égale à celle délivrée par les modules double conversion de puissance unitaire de 100 kW restants actifs.</w:t>
      </w:r>
    </w:p>
    <w:p w14:paraId="0B7CF79C" w14:textId="595E8D3F" w:rsidR="0093371B" w:rsidRPr="00BB42F2" w:rsidRDefault="0093371B" w:rsidP="001772F4">
      <w:pPr>
        <w:pStyle w:val="Titre2"/>
      </w:pPr>
      <w:bookmarkStart w:id="6" w:name="_Toc214376294"/>
      <w:r w:rsidRPr="00BB42F2">
        <w:rPr>
          <w:lang w:bidi="fr-FR"/>
        </w:rPr>
        <w:t>Architecture de l’ASI</w:t>
      </w:r>
      <w:bookmarkEnd w:id="6"/>
      <w:r w:rsidRPr="00BB42F2">
        <w:rPr>
          <w:lang w:bidi="fr-FR"/>
        </w:rPr>
        <w:t xml:space="preserve"> </w:t>
      </w:r>
    </w:p>
    <w:p w14:paraId="5433E567" w14:textId="77777777" w:rsidR="00521458" w:rsidRPr="00BB42F2" w:rsidRDefault="00521458" w:rsidP="00DD1E79">
      <w:pPr>
        <w:spacing w:line="360" w:lineRule="auto"/>
        <w:jc w:val="both"/>
        <w:rPr>
          <w:rFonts w:ascii="Arial Narrow" w:hAnsi="Arial Narrow"/>
          <w:sz w:val="20"/>
          <w:lang w:val="en-GB"/>
        </w:rPr>
      </w:pPr>
      <w:r w:rsidRPr="00BB42F2">
        <w:rPr>
          <w:rFonts w:ascii="Arial Narrow" w:eastAsia="Arial Narrow" w:hAnsi="Arial Narrow" w:cs="Arial Narrow"/>
          <w:sz w:val="20"/>
          <w:lang w:bidi="fr-FR"/>
        </w:rPr>
        <w:t>Chaque ASI sera composée des éléments suivants :</w:t>
      </w:r>
    </w:p>
    <w:p w14:paraId="0F311EC1" w14:textId="44C7536D" w:rsidR="00894918" w:rsidRPr="00DD1E79" w:rsidRDefault="00894918" w:rsidP="00DD1E79">
      <w:pPr>
        <w:pStyle w:val="Paragraphedeliste"/>
        <w:numPr>
          <w:ilvl w:val="0"/>
          <w:numId w:val="36"/>
        </w:numPr>
        <w:spacing w:line="360" w:lineRule="auto"/>
        <w:jc w:val="both"/>
        <w:rPr>
          <w:rFonts w:ascii="Arial Narrow" w:hAnsi="Arial Narrow"/>
          <w:sz w:val="20"/>
          <w:lang w:val="en-GB"/>
        </w:rPr>
      </w:pPr>
      <w:r w:rsidRPr="00DD1E79">
        <w:rPr>
          <w:rFonts w:ascii="Arial Narrow" w:eastAsia="Arial Narrow" w:hAnsi="Arial Narrow" w:cs="Arial Narrow"/>
          <w:sz w:val="20"/>
          <w:lang w:bidi="fr-FR"/>
        </w:rPr>
        <w:t>Zone de raccordement des entrées, de la sortie et du stockage d’énergie DC, permettant en standard l’entrée des câbles par le haut ou de permettre le raccordement par le bas en ajoutant une armoire optionnelle si nécessaire.</w:t>
      </w:r>
    </w:p>
    <w:p w14:paraId="19704999" w14:textId="6A759180" w:rsidR="00894918" w:rsidRPr="00DD1E79" w:rsidRDefault="00894918" w:rsidP="00DD1E79">
      <w:pPr>
        <w:pStyle w:val="Paragraphedeliste"/>
        <w:numPr>
          <w:ilvl w:val="0"/>
          <w:numId w:val="36"/>
        </w:numPr>
        <w:spacing w:line="360" w:lineRule="auto"/>
        <w:jc w:val="both"/>
        <w:rPr>
          <w:rFonts w:ascii="Arial Narrow" w:hAnsi="Arial Narrow"/>
          <w:sz w:val="20"/>
          <w:lang w:val="en-GB"/>
        </w:rPr>
      </w:pPr>
      <w:r w:rsidRPr="00DD1E79">
        <w:rPr>
          <w:rFonts w:ascii="Arial Narrow" w:eastAsia="Arial Narrow" w:hAnsi="Arial Narrow" w:cs="Arial Narrow"/>
          <w:sz w:val="20"/>
          <w:lang w:bidi="fr-FR"/>
        </w:rPr>
        <w:t>By-pass statique unique de la puissance nominale, conçu pour résister à un courant de défaut aval important.</w:t>
      </w:r>
    </w:p>
    <w:p w14:paraId="3625F087" w14:textId="302ECF84" w:rsidR="00894918" w:rsidRPr="00DD1E79" w:rsidRDefault="00894918" w:rsidP="00DD1E79">
      <w:pPr>
        <w:pStyle w:val="Paragraphedeliste"/>
        <w:numPr>
          <w:ilvl w:val="0"/>
          <w:numId w:val="36"/>
        </w:numPr>
        <w:spacing w:line="360" w:lineRule="auto"/>
        <w:jc w:val="both"/>
        <w:rPr>
          <w:rFonts w:ascii="Arial Narrow" w:hAnsi="Arial Narrow"/>
          <w:sz w:val="20"/>
          <w:lang w:val="en-GB"/>
        </w:rPr>
      </w:pPr>
      <w:r w:rsidRPr="00DD1E79">
        <w:rPr>
          <w:rFonts w:ascii="Arial Narrow" w:eastAsia="Arial Narrow" w:hAnsi="Arial Narrow" w:cs="Arial Narrow"/>
          <w:sz w:val="20"/>
          <w:lang w:bidi="fr-FR"/>
        </w:rPr>
        <w:t>Combinaison de modules de conversion d’énergie de 100 kVA/kW se partageant la charge utilisatrice pour fournir la puissance nominale de l’ASI.</w:t>
      </w:r>
    </w:p>
    <w:p w14:paraId="7ACC8B6A" w14:textId="48D4A7EE" w:rsidR="0097464A" w:rsidRPr="00DD1E79" w:rsidRDefault="0097464A" w:rsidP="00DD1E79">
      <w:pPr>
        <w:pStyle w:val="Paragraphedeliste"/>
        <w:numPr>
          <w:ilvl w:val="0"/>
          <w:numId w:val="36"/>
        </w:numPr>
        <w:spacing w:line="360" w:lineRule="auto"/>
        <w:jc w:val="both"/>
        <w:rPr>
          <w:rFonts w:ascii="Arial Narrow" w:hAnsi="Arial Narrow"/>
          <w:sz w:val="20"/>
          <w:lang w:val="en-GB"/>
        </w:rPr>
      </w:pPr>
      <w:r w:rsidRPr="00DD1E79">
        <w:rPr>
          <w:rFonts w:ascii="Arial Narrow" w:eastAsia="Arial Narrow" w:hAnsi="Arial Narrow" w:cs="Arial Narrow"/>
          <w:sz w:val="20"/>
          <w:lang w:bidi="fr-FR"/>
        </w:rPr>
        <w:t>Interrupteurs dans la configuration par défaut pour faciliter les opérations de maintenance. L’opérateur doit pouvoir isoler les entrées/sorties de l’ASI et fermer le by-pass de maintenance au niveau de l’unité. Cela permet de s’assurer que la charge critique reste alimentée pendant toute la durée des opérations de maintenance nécessaires et nécessitant une coupure de l’ASI (ne s’applique pas à la version 800 kVA avec entrée des câbles par le haut).</w:t>
      </w:r>
    </w:p>
    <w:p w14:paraId="003D8475" w14:textId="6EE06CF1" w:rsidR="00195BB6" w:rsidRPr="00DD1E79" w:rsidRDefault="00FA414C" w:rsidP="00DD1E79">
      <w:pPr>
        <w:pStyle w:val="Paragraphedeliste"/>
        <w:numPr>
          <w:ilvl w:val="0"/>
          <w:numId w:val="36"/>
        </w:numPr>
        <w:spacing w:line="360" w:lineRule="auto"/>
        <w:jc w:val="both"/>
        <w:rPr>
          <w:rFonts w:ascii="Arial Narrow" w:hAnsi="Arial Narrow"/>
          <w:sz w:val="20"/>
          <w:lang w:val="en-GB"/>
        </w:rPr>
      </w:pPr>
      <w:r w:rsidRPr="00DD1E79">
        <w:rPr>
          <w:rFonts w:ascii="Arial Narrow" w:eastAsia="Arial Narrow" w:hAnsi="Arial Narrow" w:cs="Arial Narrow"/>
          <w:sz w:val="20"/>
          <w:lang w:bidi="fr-FR"/>
        </w:rPr>
        <w:t>Système de contrôle commande de l’ASI intégrant une IHM (interface homme machine) avec écran tactile couleur 10″ comme interface locale et des slots de communication disponibles pour accueillir des interfaces de communication à distance embrochables.</w:t>
      </w:r>
    </w:p>
    <w:p w14:paraId="781F4DFF" w14:textId="77777777" w:rsidR="00594EA5" w:rsidRPr="00BB42F2" w:rsidRDefault="00594EA5" w:rsidP="00594EA5">
      <w:pPr>
        <w:pStyle w:val="Paragraphedeliste"/>
        <w:autoSpaceDE w:val="0"/>
        <w:autoSpaceDN w:val="0"/>
        <w:adjustRightInd w:val="0"/>
        <w:spacing w:after="60"/>
        <w:ind w:left="714"/>
        <w:contextualSpacing w:val="0"/>
        <w:jc w:val="both"/>
        <w:rPr>
          <w:rFonts w:ascii="Arial Narrow" w:hAnsi="Arial Narrow"/>
          <w:sz w:val="20"/>
          <w:lang w:val="en-GB"/>
        </w:rPr>
      </w:pPr>
    </w:p>
    <w:p w14:paraId="0098D3E4" w14:textId="0C0F2B60" w:rsidR="00075027" w:rsidRPr="00BB42F2" w:rsidRDefault="00075027" w:rsidP="001772F4">
      <w:pPr>
        <w:pStyle w:val="Titre2"/>
      </w:pPr>
      <w:bookmarkStart w:id="7" w:name="_Toc214376295"/>
      <w:r w:rsidRPr="00BB42F2">
        <w:rPr>
          <w:lang w:bidi="fr-FR"/>
        </w:rPr>
        <w:t>Caractéristiques générales des ASI</w:t>
      </w:r>
      <w:bookmarkEnd w:id="7"/>
      <w:r w:rsidRPr="00BB42F2">
        <w:rPr>
          <w:lang w:bidi="fr-FR"/>
        </w:rPr>
        <w:t xml:space="preserve"> </w:t>
      </w:r>
    </w:p>
    <w:p w14:paraId="02058CA7" w14:textId="77777777" w:rsidR="00675A84" w:rsidRDefault="00675A84" w:rsidP="005C6F11">
      <w:pPr>
        <w:spacing w:line="360" w:lineRule="auto"/>
        <w:jc w:val="both"/>
        <w:rPr>
          <w:rFonts w:ascii="Arial Narrow" w:hAnsi="Arial Narrow"/>
          <w:sz w:val="20"/>
          <w:lang w:val="en-GB"/>
        </w:rPr>
      </w:pPr>
      <w:r w:rsidRPr="00BB42F2">
        <w:rPr>
          <w:rFonts w:ascii="Arial Narrow" w:eastAsia="Arial Narrow" w:hAnsi="Arial Narrow" w:cs="Arial Narrow"/>
          <w:sz w:val="20"/>
          <w:lang w:bidi="fr-FR"/>
        </w:rPr>
        <w:t>Les caractéristiques suivantes seront évaluées :</w:t>
      </w:r>
    </w:p>
    <w:p w14:paraId="3B5572EB" w14:textId="77777777" w:rsidR="00551436" w:rsidRDefault="00551436" w:rsidP="00675A84">
      <w:pPr>
        <w:spacing w:after="120"/>
        <w:rPr>
          <w:rFonts w:ascii="Arial Narrow" w:hAnsi="Arial Narrow"/>
          <w:sz w:val="20"/>
          <w:lang w:val="en-GB"/>
        </w:rPr>
      </w:pP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2"/>
        <w:gridCol w:w="4172"/>
      </w:tblGrid>
      <w:tr w:rsidR="00551436" w:rsidRPr="002C4406" w14:paraId="51856C32" w14:textId="77777777" w:rsidTr="00806CEA">
        <w:trPr>
          <w:trHeight w:val="369"/>
        </w:trPr>
        <w:tc>
          <w:tcPr>
            <w:tcW w:w="6002" w:type="dxa"/>
            <w:tcBorders>
              <w:bottom w:val="nil"/>
            </w:tcBorders>
          </w:tcPr>
          <w:p w14:paraId="1F59EA12" w14:textId="5D372E4E"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Puissance apparente nominale des unités ASI à 40 °C</w:t>
            </w:r>
          </w:p>
        </w:tc>
        <w:tc>
          <w:tcPr>
            <w:tcW w:w="4172" w:type="dxa"/>
            <w:tcBorders>
              <w:bottom w:val="nil"/>
            </w:tcBorders>
            <w:vAlign w:val="center"/>
          </w:tcPr>
          <w:p w14:paraId="57757E91" w14:textId="2FFD7559" w:rsidR="00551436" w:rsidRPr="00551436" w:rsidRDefault="00551436" w:rsidP="00551436">
            <w:pPr>
              <w:tabs>
                <w:tab w:val="left" w:pos="454"/>
                <w:tab w:val="left" w:pos="5103"/>
              </w:tabs>
              <w:jc w:val="right"/>
              <w:rPr>
                <w:rFonts w:ascii="Arial Narrow" w:hAnsi="Arial Narrow"/>
                <w:sz w:val="20"/>
                <w:shd w:val="clear" w:color="auto" w:fill="BFBFBF"/>
                <w:lang w:val="pl-PL"/>
              </w:rPr>
            </w:pPr>
            <w:r w:rsidRPr="00894918">
              <w:rPr>
                <w:rFonts w:ascii="Arial Narrow" w:eastAsia="Arial Narrow" w:hAnsi="Arial Narrow" w:cs="Arial Narrow"/>
                <w:sz w:val="20"/>
                <w:highlight w:val="lightGray"/>
                <w:lang w:bidi="fr-FR"/>
              </w:rPr>
              <w:t>300</w:t>
            </w:r>
            <w:r w:rsidR="00DC0D95">
              <w:rPr>
                <w:rFonts w:ascii="Arial Narrow" w:eastAsia="Arial Narrow" w:hAnsi="Arial Narrow" w:cs="Arial Narrow"/>
                <w:sz w:val="20"/>
                <w:lang w:bidi="fr-FR"/>
              </w:rPr>
              <w:t xml:space="preserve"> / </w:t>
            </w:r>
            <w:r w:rsidRPr="00894918">
              <w:rPr>
                <w:rFonts w:ascii="Arial Narrow" w:eastAsia="Arial Narrow" w:hAnsi="Arial Narrow" w:cs="Arial Narrow"/>
                <w:sz w:val="20"/>
                <w:highlight w:val="lightGray"/>
                <w:lang w:bidi="fr-FR"/>
              </w:rPr>
              <w:t>400</w:t>
            </w:r>
            <w:r w:rsidR="00DC0D95">
              <w:rPr>
                <w:rFonts w:ascii="Arial Narrow" w:eastAsia="Arial Narrow" w:hAnsi="Arial Narrow" w:cs="Arial Narrow"/>
                <w:sz w:val="20"/>
                <w:lang w:bidi="fr-FR"/>
              </w:rPr>
              <w:t xml:space="preserve"> / </w:t>
            </w:r>
            <w:r w:rsidRPr="00894918">
              <w:rPr>
                <w:rFonts w:ascii="Arial Narrow" w:eastAsia="Arial Narrow" w:hAnsi="Arial Narrow" w:cs="Arial Narrow"/>
                <w:sz w:val="20"/>
                <w:highlight w:val="lightGray"/>
                <w:lang w:bidi="fr-FR"/>
              </w:rPr>
              <w:t>500</w:t>
            </w:r>
            <w:r w:rsidR="00DC0D95">
              <w:rPr>
                <w:rFonts w:ascii="Arial Narrow" w:eastAsia="Arial Narrow" w:hAnsi="Arial Narrow" w:cs="Arial Narrow"/>
                <w:sz w:val="20"/>
                <w:lang w:bidi="fr-FR"/>
              </w:rPr>
              <w:t xml:space="preserve"> / </w:t>
            </w:r>
            <w:r w:rsidRPr="00894918">
              <w:rPr>
                <w:rFonts w:ascii="Arial Narrow" w:eastAsia="Arial Narrow" w:hAnsi="Arial Narrow" w:cs="Arial Narrow"/>
                <w:sz w:val="20"/>
                <w:highlight w:val="lightGray"/>
                <w:lang w:bidi="fr-FR"/>
              </w:rPr>
              <w:t>600</w:t>
            </w:r>
            <w:r w:rsidR="00DC0D95">
              <w:rPr>
                <w:rFonts w:ascii="Arial Narrow" w:eastAsia="Arial Narrow" w:hAnsi="Arial Narrow" w:cs="Arial Narrow"/>
                <w:sz w:val="20"/>
                <w:lang w:bidi="fr-FR"/>
              </w:rPr>
              <w:t xml:space="preserve"> / </w:t>
            </w:r>
            <w:r w:rsidRPr="00894918">
              <w:rPr>
                <w:rFonts w:ascii="Arial Narrow" w:eastAsia="Arial Narrow" w:hAnsi="Arial Narrow" w:cs="Arial Narrow"/>
                <w:sz w:val="20"/>
                <w:highlight w:val="lightGray"/>
                <w:lang w:bidi="fr-FR"/>
              </w:rPr>
              <w:t>800 kVA</w:t>
            </w:r>
          </w:p>
        </w:tc>
      </w:tr>
      <w:tr w:rsidR="00ED26AE" w:rsidRPr="002C4406" w14:paraId="38F28B88" w14:textId="77777777" w:rsidTr="00D41E66">
        <w:trPr>
          <w:trHeight w:val="380"/>
        </w:trPr>
        <w:tc>
          <w:tcPr>
            <w:tcW w:w="6002" w:type="dxa"/>
            <w:tcBorders>
              <w:bottom w:val="nil"/>
            </w:tcBorders>
          </w:tcPr>
          <w:p w14:paraId="00F21C18" w14:textId="5AF78226" w:rsidR="00ED26AE" w:rsidRPr="00BE5167" w:rsidRDefault="00ED26AE" w:rsidP="00D41E66">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Puissance active nominale des unités ASI à 40 °C</w:t>
            </w:r>
          </w:p>
        </w:tc>
        <w:tc>
          <w:tcPr>
            <w:tcW w:w="4172" w:type="dxa"/>
            <w:tcBorders>
              <w:bottom w:val="nil"/>
            </w:tcBorders>
            <w:vAlign w:val="center"/>
          </w:tcPr>
          <w:p w14:paraId="632C6383" w14:textId="7FF0FB93" w:rsidR="00ED26AE" w:rsidRPr="00551436" w:rsidRDefault="00782F12" w:rsidP="00D41E66">
            <w:pPr>
              <w:tabs>
                <w:tab w:val="left" w:pos="454"/>
                <w:tab w:val="left" w:pos="5103"/>
              </w:tabs>
              <w:jc w:val="right"/>
              <w:rPr>
                <w:rFonts w:ascii="Arial Narrow" w:hAnsi="Arial Narrow"/>
                <w:sz w:val="20"/>
                <w:shd w:val="clear" w:color="auto" w:fill="BFBFBF"/>
                <w:lang w:val="pl-PL"/>
              </w:rPr>
            </w:pPr>
            <w:r w:rsidRPr="00782F12">
              <w:rPr>
                <w:rFonts w:ascii="Arial Narrow" w:eastAsia="Arial Narrow" w:hAnsi="Arial Narrow" w:cs="Arial Narrow"/>
                <w:sz w:val="20"/>
                <w:highlight w:val="lightGray"/>
                <w:lang w:bidi="fr-FR"/>
              </w:rPr>
              <w:t>300</w:t>
            </w:r>
            <w:r>
              <w:rPr>
                <w:rFonts w:ascii="Arial Narrow" w:eastAsia="Arial Narrow" w:hAnsi="Arial Narrow" w:cs="Arial Narrow"/>
                <w:sz w:val="20"/>
                <w:lang w:bidi="fr-FR"/>
              </w:rPr>
              <w:t xml:space="preserve"> / </w:t>
            </w:r>
            <w:r w:rsidRPr="00782F12">
              <w:rPr>
                <w:rFonts w:ascii="Arial Narrow" w:eastAsia="Arial Narrow" w:hAnsi="Arial Narrow" w:cs="Arial Narrow"/>
                <w:sz w:val="20"/>
                <w:highlight w:val="lightGray"/>
                <w:lang w:bidi="fr-FR"/>
              </w:rPr>
              <w:t>400</w:t>
            </w:r>
            <w:r>
              <w:rPr>
                <w:rFonts w:ascii="Arial Narrow" w:eastAsia="Arial Narrow" w:hAnsi="Arial Narrow" w:cs="Arial Narrow"/>
                <w:sz w:val="20"/>
                <w:lang w:bidi="fr-FR"/>
              </w:rPr>
              <w:t xml:space="preserve"> / </w:t>
            </w:r>
            <w:r w:rsidRPr="00782F12">
              <w:rPr>
                <w:rFonts w:ascii="Arial Narrow" w:eastAsia="Arial Narrow" w:hAnsi="Arial Narrow" w:cs="Arial Narrow"/>
                <w:sz w:val="20"/>
                <w:highlight w:val="lightGray"/>
                <w:lang w:bidi="fr-FR"/>
              </w:rPr>
              <w:t>500</w:t>
            </w:r>
            <w:r>
              <w:rPr>
                <w:rFonts w:ascii="Arial Narrow" w:eastAsia="Arial Narrow" w:hAnsi="Arial Narrow" w:cs="Arial Narrow"/>
                <w:sz w:val="20"/>
                <w:lang w:bidi="fr-FR"/>
              </w:rPr>
              <w:t xml:space="preserve"> / </w:t>
            </w:r>
            <w:r w:rsidRPr="00782F12">
              <w:rPr>
                <w:rFonts w:ascii="Arial Narrow" w:eastAsia="Arial Narrow" w:hAnsi="Arial Narrow" w:cs="Arial Narrow"/>
                <w:sz w:val="20"/>
                <w:highlight w:val="lightGray"/>
                <w:lang w:bidi="fr-FR"/>
              </w:rPr>
              <w:t>600</w:t>
            </w:r>
            <w:r>
              <w:rPr>
                <w:rFonts w:ascii="Arial Narrow" w:eastAsia="Arial Narrow" w:hAnsi="Arial Narrow" w:cs="Arial Narrow"/>
                <w:sz w:val="20"/>
                <w:lang w:bidi="fr-FR"/>
              </w:rPr>
              <w:t xml:space="preserve"> / </w:t>
            </w:r>
            <w:r w:rsidRPr="00782F12">
              <w:rPr>
                <w:rFonts w:ascii="Arial Narrow" w:eastAsia="Arial Narrow" w:hAnsi="Arial Narrow" w:cs="Arial Narrow"/>
                <w:sz w:val="20"/>
                <w:highlight w:val="lightGray"/>
                <w:lang w:bidi="fr-FR"/>
              </w:rPr>
              <w:t>800 kW</w:t>
            </w:r>
          </w:p>
        </w:tc>
      </w:tr>
      <w:tr w:rsidR="00806CEA" w:rsidRPr="00651B50" w14:paraId="3E89AED7" w14:textId="77777777" w:rsidTr="0090070C">
        <w:trPr>
          <w:trHeight w:val="369"/>
        </w:trPr>
        <w:tc>
          <w:tcPr>
            <w:tcW w:w="6002" w:type="dxa"/>
            <w:tcBorders>
              <w:bottom w:val="nil"/>
            </w:tcBorders>
          </w:tcPr>
          <w:p w14:paraId="42747E36"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Conception avec facteur de puissance nominal en sortie</w:t>
            </w:r>
          </w:p>
        </w:tc>
        <w:tc>
          <w:tcPr>
            <w:tcW w:w="4172" w:type="dxa"/>
            <w:tcBorders>
              <w:bottom w:val="nil"/>
            </w:tcBorders>
          </w:tcPr>
          <w:p w14:paraId="0A1ABB22" w14:textId="77777777" w:rsidR="00806CEA" w:rsidRPr="00551436" w:rsidRDefault="00806CEA" w:rsidP="0090070C">
            <w:pPr>
              <w:tabs>
                <w:tab w:val="left" w:pos="454"/>
                <w:tab w:val="left" w:pos="5103"/>
              </w:tabs>
              <w:spacing w:line="360" w:lineRule="auto"/>
              <w:jc w:val="right"/>
              <w:rPr>
                <w:rFonts w:ascii="Arial Narrow" w:hAnsi="Arial Narrow"/>
                <w:sz w:val="20"/>
                <w:highlight w:val="lightGray"/>
                <w:lang w:val="en-GB"/>
              </w:rPr>
            </w:pPr>
            <w:r>
              <w:rPr>
                <w:rFonts w:ascii="Arial Narrow" w:eastAsia="Arial Narrow" w:hAnsi="Arial Narrow" w:cs="Arial Narrow"/>
                <w:sz w:val="20"/>
                <w:lang w:bidi="fr-FR"/>
              </w:rPr>
              <w:t>FP=1</w:t>
            </w:r>
          </w:p>
        </w:tc>
      </w:tr>
      <w:tr w:rsidR="00806CEA" w:rsidRPr="00F63AF1" w14:paraId="37D6260D" w14:textId="77777777" w:rsidTr="0090070C">
        <w:trPr>
          <w:trHeight w:val="369"/>
        </w:trPr>
        <w:tc>
          <w:tcPr>
            <w:tcW w:w="6002" w:type="dxa"/>
            <w:tcBorders>
              <w:bottom w:val="nil"/>
            </w:tcBorders>
          </w:tcPr>
          <w:p w14:paraId="37C182EA" w14:textId="77777777" w:rsidR="00806CEA" w:rsidRPr="00BE5167" w:rsidRDefault="00806CEA" w:rsidP="0090070C">
            <w:pPr>
              <w:tabs>
                <w:tab w:val="left" w:pos="454"/>
                <w:tab w:val="left" w:pos="5103"/>
              </w:tabs>
              <w:spacing w:line="360" w:lineRule="auto"/>
              <w:jc w:val="both"/>
              <w:rPr>
                <w:rFonts w:ascii="Arial Narrow" w:hAnsi="Arial Narrow"/>
                <w:sz w:val="20"/>
              </w:rPr>
            </w:pPr>
            <w:r w:rsidRPr="00BE5167">
              <w:rPr>
                <w:rFonts w:ascii="Arial Narrow" w:eastAsia="Arial Narrow" w:hAnsi="Arial Narrow" w:cs="Arial Narrow"/>
                <w:color w:val="000000" w:themeColor="text1"/>
                <w:sz w:val="20"/>
                <w:lang w:bidi="fr-FR"/>
              </w:rPr>
              <w:t>Rendement AC/AC en mode double conversion (mode VFI)</w:t>
            </w:r>
          </w:p>
        </w:tc>
        <w:tc>
          <w:tcPr>
            <w:tcW w:w="4172" w:type="dxa"/>
            <w:tcBorders>
              <w:bottom w:val="nil"/>
            </w:tcBorders>
          </w:tcPr>
          <w:p w14:paraId="15C814E4" w14:textId="215A3D53" w:rsidR="00806CEA" w:rsidRPr="00F63AF1" w:rsidRDefault="00806CEA" w:rsidP="00F63AF1">
            <w:pPr>
              <w:tabs>
                <w:tab w:val="left" w:pos="454"/>
                <w:tab w:val="left" w:pos="5103"/>
              </w:tabs>
              <w:spacing w:line="360" w:lineRule="auto"/>
              <w:jc w:val="right"/>
              <w:rPr>
                <w:rFonts w:ascii="Arial Narrow" w:hAnsi="Arial Narrow"/>
                <w:color w:val="000000" w:themeColor="text1"/>
                <w:sz w:val="20"/>
                <w:lang w:val="en-GB"/>
              </w:rPr>
            </w:pPr>
            <w:r w:rsidRPr="00257727">
              <w:rPr>
                <w:rFonts w:ascii="Arial Narrow" w:eastAsia="Arial Narrow" w:hAnsi="Arial Narrow" w:cs="Arial Narrow"/>
                <w:color w:val="000000" w:themeColor="text1"/>
                <w:sz w:val="20"/>
                <w:lang w:bidi="fr-FR"/>
              </w:rPr>
              <w:t xml:space="preserve"> Jusqu’à 97,1 % </w:t>
            </w:r>
          </w:p>
        </w:tc>
      </w:tr>
      <w:tr w:rsidR="00806CEA" w:rsidRPr="00F63AF1" w14:paraId="291C2376" w14:textId="77777777" w:rsidTr="00806CEA">
        <w:trPr>
          <w:trHeight w:val="369"/>
        </w:trPr>
        <w:tc>
          <w:tcPr>
            <w:tcW w:w="6002" w:type="dxa"/>
            <w:tcBorders>
              <w:bottom w:val="nil"/>
            </w:tcBorders>
          </w:tcPr>
          <w:p w14:paraId="6464DB8B" w14:textId="7CBC1D5D" w:rsidR="00806CEA" w:rsidRPr="00BE5167" w:rsidRDefault="00806CEA" w:rsidP="00806CEA">
            <w:pPr>
              <w:tabs>
                <w:tab w:val="left" w:pos="454"/>
                <w:tab w:val="left" w:pos="5103"/>
              </w:tabs>
              <w:spacing w:line="360" w:lineRule="auto"/>
              <w:jc w:val="both"/>
              <w:rPr>
                <w:rFonts w:ascii="Arial Narrow" w:hAnsi="Arial Narrow"/>
                <w:sz w:val="20"/>
              </w:rPr>
            </w:pPr>
            <w:r w:rsidRPr="00BE5167">
              <w:rPr>
                <w:rFonts w:ascii="Arial Narrow" w:eastAsia="Arial Narrow" w:hAnsi="Arial Narrow" w:cs="Arial Narrow"/>
                <w:color w:val="000000" w:themeColor="text1"/>
                <w:sz w:val="20"/>
                <w:lang w:bidi="fr-FR"/>
              </w:rPr>
              <w:t>Rendement AC/AC en mode Smart Conversion (mode VFI)</w:t>
            </w:r>
          </w:p>
        </w:tc>
        <w:tc>
          <w:tcPr>
            <w:tcW w:w="4172" w:type="dxa"/>
            <w:tcBorders>
              <w:bottom w:val="nil"/>
            </w:tcBorders>
          </w:tcPr>
          <w:p w14:paraId="0C475F35" w14:textId="009DAB31" w:rsidR="00806CEA" w:rsidRPr="00F63AF1" w:rsidRDefault="00806CEA" w:rsidP="00F63AF1">
            <w:pPr>
              <w:tabs>
                <w:tab w:val="left" w:pos="454"/>
                <w:tab w:val="left" w:pos="5103"/>
              </w:tabs>
              <w:spacing w:line="360" w:lineRule="auto"/>
              <w:jc w:val="right"/>
              <w:rPr>
                <w:rFonts w:ascii="Arial Narrow" w:hAnsi="Arial Narrow"/>
                <w:color w:val="000000" w:themeColor="text1"/>
                <w:sz w:val="20"/>
                <w:lang w:val="en-GB"/>
              </w:rPr>
            </w:pPr>
            <w:r w:rsidRPr="00257727">
              <w:rPr>
                <w:rFonts w:ascii="Arial Narrow" w:eastAsia="Arial Narrow" w:hAnsi="Arial Narrow" w:cs="Arial Narrow"/>
                <w:color w:val="000000" w:themeColor="text1"/>
                <w:sz w:val="20"/>
                <w:lang w:bidi="fr-FR"/>
              </w:rPr>
              <w:t xml:space="preserve"> Jusqu’à 99 % </w:t>
            </w:r>
          </w:p>
        </w:tc>
      </w:tr>
      <w:tr w:rsidR="00551436" w:rsidRPr="007E700F" w14:paraId="506310B4" w14:textId="77777777" w:rsidTr="00806CEA">
        <w:trPr>
          <w:trHeight w:val="369"/>
        </w:trPr>
        <w:tc>
          <w:tcPr>
            <w:tcW w:w="6002" w:type="dxa"/>
          </w:tcPr>
          <w:p w14:paraId="675D0755" w14:textId="7777777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Classification ASI conformément à EN/IEC 62040-3 (édition 3.0 – 2021)</w:t>
            </w:r>
          </w:p>
        </w:tc>
        <w:tc>
          <w:tcPr>
            <w:tcW w:w="4172" w:type="dxa"/>
          </w:tcPr>
          <w:p w14:paraId="76EF2B75" w14:textId="77777777" w:rsidR="00551436" w:rsidRPr="00FC353A" w:rsidRDefault="00551436" w:rsidP="00551436">
            <w:pPr>
              <w:tabs>
                <w:tab w:val="left" w:pos="454"/>
                <w:tab w:val="left" w:pos="5103"/>
              </w:tabs>
              <w:spacing w:line="360" w:lineRule="auto"/>
              <w:jc w:val="right"/>
              <w:rPr>
                <w:rFonts w:ascii="Arial Narrow" w:hAnsi="Arial Narrow"/>
                <w:sz w:val="20"/>
                <w:lang w:val="en-GB"/>
              </w:rPr>
            </w:pPr>
            <w:r w:rsidRPr="00FC353A">
              <w:rPr>
                <w:rFonts w:ascii="Arial Narrow" w:eastAsia="Arial Narrow" w:hAnsi="Arial Narrow" w:cs="Arial Narrow"/>
                <w:sz w:val="20"/>
                <w:lang w:bidi="fr-FR"/>
              </w:rPr>
              <w:t>VFI - SS - 11</w:t>
            </w:r>
          </w:p>
        </w:tc>
      </w:tr>
      <w:tr w:rsidR="00551436" w:rsidRPr="007E700F" w14:paraId="20CD3BE3" w14:textId="77777777" w:rsidTr="00806CEA">
        <w:trPr>
          <w:trHeight w:val="365"/>
        </w:trPr>
        <w:tc>
          <w:tcPr>
            <w:tcW w:w="6002" w:type="dxa"/>
          </w:tcPr>
          <w:p w14:paraId="0384A422" w14:textId="09FB63D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 xml:space="preserve">Tension nominale </w:t>
            </w:r>
          </w:p>
        </w:tc>
        <w:tc>
          <w:tcPr>
            <w:tcW w:w="4172" w:type="dxa"/>
          </w:tcPr>
          <w:p w14:paraId="12995E8E" w14:textId="77777777" w:rsidR="00551436" w:rsidRPr="001B51A1" w:rsidRDefault="00551436" w:rsidP="00551436">
            <w:pPr>
              <w:tabs>
                <w:tab w:val="left" w:pos="454"/>
                <w:tab w:val="left" w:pos="5103"/>
              </w:tabs>
              <w:spacing w:line="360" w:lineRule="auto"/>
              <w:jc w:val="right"/>
              <w:rPr>
                <w:rFonts w:ascii="Arial Narrow" w:hAnsi="Arial Narrow"/>
                <w:sz w:val="20"/>
                <w:lang w:val="en-GB"/>
              </w:rPr>
            </w:pPr>
            <w:r w:rsidRPr="00551436">
              <w:rPr>
                <w:rFonts w:ascii="Arial Narrow" w:eastAsia="Arial Narrow" w:hAnsi="Arial Narrow" w:cs="Arial Narrow"/>
                <w:sz w:val="20"/>
                <w:highlight w:val="lightGray"/>
                <w:lang w:bidi="fr-FR"/>
              </w:rPr>
              <w:t>380</w:t>
            </w:r>
            <w:r w:rsidRPr="006C668D">
              <w:rPr>
                <w:rFonts w:ascii="Arial Narrow" w:eastAsia="Arial Narrow" w:hAnsi="Arial Narrow" w:cs="Arial Narrow"/>
                <w:sz w:val="20"/>
                <w:lang w:bidi="fr-FR"/>
              </w:rPr>
              <w:t xml:space="preserve"> / </w:t>
            </w:r>
            <w:r w:rsidRPr="00551436">
              <w:rPr>
                <w:rFonts w:ascii="Arial Narrow" w:eastAsia="Arial Narrow" w:hAnsi="Arial Narrow" w:cs="Arial Narrow"/>
                <w:sz w:val="20"/>
                <w:highlight w:val="lightGray"/>
                <w:lang w:bidi="fr-FR"/>
              </w:rPr>
              <w:t>400</w:t>
            </w:r>
            <w:r w:rsidRPr="006C668D">
              <w:rPr>
                <w:rFonts w:ascii="Arial Narrow" w:eastAsia="Arial Narrow" w:hAnsi="Arial Narrow" w:cs="Arial Narrow"/>
                <w:sz w:val="20"/>
                <w:lang w:bidi="fr-FR"/>
              </w:rPr>
              <w:t xml:space="preserve"> / </w:t>
            </w:r>
            <w:r w:rsidRPr="00551436">
              <w:rPr>
                <w:rFonts w:ascii="Arial Narrow" w:eastAsia="Arial Narrow" w:hAnsi="Arial Narrow" w:cs="Arial Narrow"/>
                <w:sz w:val="20"/>
                <w:highlight w:val="lightGray"/>
                <w:lang w:bidi="fr-FR"/>
              </w:rPr>
              <w:t>415 </w:t>
            </w:r>
            <w:r w:rsidRPr="006C668D">
              <w:rPr>
                <w:rFonts w:ascii="Arial Narrow" w:eastAsia="Arial Narrow" w:hAnsi="Arial Narrow" w:cs="Arial Narrow"/>
                <w:sz w:val="20"/>
                <w:lang w:bidi="fr-FR"/>
              </w:rPr>
              <w:t>V</w:t>
            </w:r>
          </w:p>
        </w:tc>
      </w:tr>
      <w:tr w:rsidR="00551436" w:rsidRPr="007E700F" w14:paraId="58EB8994" w14:textId="77777777" w:rsidTr="00806CEA">
        <w:trPr>
          <w:trHeight w:val="369"/>
        </w:trPr>
        <w:tc>
          <w:tcPr>
            <w:tcW w:w="6002" w:type="dxa"/>
          </w:tcPr>
          <w:p w14:paraId="7C7F462F" w14:textId="0C31EEB9" w:rsidR="00551436" w:rsidRPr="00BE5167" w:rsidRDefault="00551436" w:rsidP="00551436">
            <w:pPr>
              <w:tabs>
                <w:tab w:val="left" w:pos="454"/>
                <w:tab w:val="left" w:pos="5103"/>
              </w:tabs>
              <w:spacing w:line="360" w:lineRule="auto"/>
              <w:jc w:val="both"/>
              <w:rPr>
                <w:rFonts w:ascii="Arial Narrow" w:hAnsi="Arial Narrow"/>
                <w:color w:val="FF0000"/>
                <w:sz w:val="20"/>
                <w:lang w:val="en-GB"/>
              </w:rPr>
            </w:pPr>
            <w:r w:rsidRPr="00BE5167">
              <w:rPr>
                <w:rFonts w:ascii="Arial Narrow" w:eastAsia="Arial Narrow" w:hAnsi="Arial Narrow" w:cs="Arial Narrow"/>
                <w:sz w:val="20"/>
                <w:lang w:bidi="fr-FR"/>
              </w:rPr>
              <w:t>Fréquence nominale</w:t>
            </w:r>
          </w:p>
        </w:tc>
        <w:tc>
          <w:tcPr>
            <w:tcW w:w="4172" w:type="dxa"/>
          </w:tcPr>
          <w:p w14:paraId="39B4674B" w14:textId="02939BDE" w:rsidR="00551436" w:rsidRPr="00551436" w:rsidRDefault="00865E99" w:rsidP="00551436">
            <w:pPr>
              <w:tabs>
                <w:tab w:val="left" w:pos="454"/>
                <w:tab w:val="left" w:pos="5103"/>
              </w:tabs>
              <w:spacing w:line="360" w:lineRule="auto"/>
              <w:jc w:val="right"/>
              <w:rPr>
                <w:rFonts w:ascii="Arial Narrow" w:hAnsi="Arial Narrow"/>
                <w:sz w:val="20"/>
                <w:highlight w:val="lightGray"/>
                <w:lang w:val="en-GB"/>
              </w:rPr>
            </w:pPr>
            <w:r>
              <w:rPr>
                <w:rFonts w:ascii="Arial Narrow" w:eastAsia="Arial Narrow" w:hAnsi="Arial Narrow" w:cs="Arial Narrow"/>
                <w:sz w:val="20"/>
                <w:highlight w:val="lightGray"/>
                <w:lang w:bidi="fr-FR"/>
              </w:rPr>
              <w:t>50</w:t>
            </w:r>
            <w:r w:rsidR="00447435" w:rsidRPr="006C668D">
              <w:rPr>
                <w:rFonts w:ascii="Arial Narrow" w:eastAsia="Arial Narrow" w:hAnsi="Arial Narrow" w:cs="Arial Narrow"/>
                <w:sz w:val="20"/>
                <w:lang w:bidi="fr-FR"/>
              </w:rPr>
              <w:t xml:space="preserve"> / </w:t>
            </w:r>
            <w:r>
              <w:rPr>
                <w:rFonts w:ascii="Arial Narrow" w:eastAsia="Arial Narrow" w:hAnsi="Arial Narrow" w:cs="Arial Narrow"/>
                <w:sz w:val="20"/>
                <w:highlight w:val="lightGray"/>
                <w:lang w:bidi="fr-FR"/>
              </w:rPr>
              <w:t>60</w:t>
            </w:r>
            <w:r w:rsidR="00447435" w:rsidRPr="006C668D">
              <w:rPr>
                <w:rFonts w:ascii="Arial Narrow" w:eastAsia="Arial Narrow" w:hAnsi="Arial Narrow" w:cs="Arial Narrow"/>
                <w:sz w:val="20"/>
                <w:lang w:bidi="fr-FR"/>
              </w:rPr>
              <w:t> Hz</w:t>
            </w:r>
          </w:p>
        </w:tc>
      </w:tr>
      <w:tr w:rsidR="00806CEA" w:rsidRPr="00FC353A" w14:paraId="598A8D11" w14:textId="77777777" w:rsidTr="00806CEA">
        <w:trPr>
          <w:trHeight w:val="380"/>
        </w:trPr>
        <w:tc>
          <w:tcPr>
            <w:tcW w:w="6002" w:type="dxa"/>
          </w:tcPr>
          <w:p w14:paraId="51902C62"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Type de réseau (entrée/sortie)</w:t>
            </w:r>
          </w:p>
        </w:tc>
        <w:tc>
          <w:tcPr>
            <w:tcW w:w="4172" w:type="dxa"/>
            <w:vAlign w:val="center"/>
          </w:tcPr>
          <w:p w14:paraId="23038824" w14:textId="77777777" w:rsidR="00806CEA" w:rsidRPr="00FC353A" w:rsidRDefault="00806CEA" w:rsidP="0090070C">
            <w:pPr>
              <w:tabs>
                <w:tab w:val="left" w:pos="454"/>
                <w:tab w:val="left" w:pos="5103"/>
              </w:tabs>
              <w:spacing w:line="360" w:lineRule="auto"/>
              <w:jc w:val="right"/>
              <w:rPr>
                <w:rFonts w:ascii="Arial Narrow" w:hAnsi="Arial Narrow"/>
                <w:sz w:val="20"/>
                <w:lang w:val="en-GB"/>
              </w:rPr>
            </w:pPr>
            <w:r w:rsidRPr="00BB42F2">
              <w:rPr>
                <w:rFonts w:ascii="Arial Narrow" w:eastAsia="Arial Narrow" w:hAnsi="Arial Narrow" w:cs="Arial Narrow"/>
                <w:sz w:val="20"/>
                <w:lang w:bidi="fr-FR"/>
              </w:rPr>
              <w:t>Triphasé+N</w:t>
            </w:r>
          </w:p>
        </w:tc>
      </w:tr>
      <w:tr w:rsidR="00551436" w:rsidRPr="00EB4685" w14:paraId="7286D341" w14:textId="77777777" w:rsidTr="00806CEA">
        <w:trPr>
          <w:trHeight w:val="365"/>
        </w:trPr>
        <w:tc>
          <w:tcPr>
            <w:tcW w:w="6002" w:type="dxa"/>
          </w:tcPr>
          <w:p w14:paraId="358BEF57" w14:textId="7777777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Dispositifs d’alimentation pour le redresseur et le bypass</w:t>
            </w:r>
          </w:p>
        </w:tc>
        <w:tc>
          <w:tcPr>
            <w:tcW w:w="4172" w:type="dxa"/>
          </w:tcPr>
          <w:p w14:paraId="54699BB2" w14:textId="77777777" w:rsidR="00551436" w:rsidRPr="001B51A1" w:rsidRDefault="00551436" w:rsidP="00551436">
            <w:pPr>
              <w:tabs>
                <w:tab w:val="left" w:pos="454"/>
                <w:tab w:val="left" w:pos="5103"/>
              </w:tabs>
              <w:spacing w:line="360" w:lineRule="auto"/>
              <w:jc w:val="right"/>
              <w:rPr>
                <w:rFonts w:ascii="Arial Narrow" w:hAnsi="Arial Narrow"/>
                <w:sz w:val="20"/>
                <w:lang w:val="en-GB"/>
              </w:rPr>
            </w:pPr>
            <w:r w:rsidRPr="00551436">
              <w:rPr>
                <w:rFonts w:ascii="Arial Narrow" w:eastAsia="Arial Narrow" w:hAnsi="Arial Narrow" w:cs="Arial Narrow"/>
                <w:color w:val="000000"/>
                <w:sz w:val="20"/>
                <w:highlight w:val="lightGray"/>
                <w:lang w:bidi="fr-FR"/>
              </w:rPr>
              <w:t>Entrée commune</w:t>
            </w:r>
            <w:r w:rsidRPr="00EB4685">
              <w:rPr>
                <w:rFonts w:ascii="Arial Narrow" w:eastAsia="Arial Narrow" w:hAnsi="Arial Narrow" w:cs="Arial Narrow"/>
                <w:color w:val="000000"/>
                <w:sz w:val="20"/>
                <w:lang w:bidi="fr-FR"/>
              </w:rPr>
              <w:t xml:space="preserve"> / </w:t>
            </w:r>
            <w:r w:rsidRPr="00551436">
              <w:rPr>
                <w:rFonts w:ascii="Arial Narrow" w:eastAsia="Arial Narrow" w:hAnsi="Arial Narrow" w:cs="Arial Narrow"/>
                <w:color w:val="000000"/>
                <w:sz w:val="20"/>
                <w:highlight w:val="lightGray"/>
                <w:lang w:bidi="fr-FR"/>
              </w:rPr>
              <w:t>Entrées séparées</w:t>
            </w:r>
          </w:p>
        </w:tc>
      </w:tr>
      <w:tr w:rsidR="00FA2919" w:rsidRPr="00551436" w14:paraId="54504111" w14:textId="77777777" w:rsidTr="00806CEA">
        <w:trPr>
          <w:trHeight w:val="365"/>
        </w:trPr>
        <w:tc>
          <w:tcPr>
            <w:tcW w:w="6002" w:type="dxa"/>
            <w:vAlign w:val="center"/>
          </w:tcPr>
          <w:p w14:paraId="08474CBA" w14:textId="22D4C591"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Plage de température de stockage</w:t>
            </w:r>
          </w:p>
        </w:tc>
        <w:tc>
          <w:tcPr>
            <w:tcW w:w="4172" w:type="dxa"/>
            <w:vAlign w:val="center"/>
          </w:tcPr>
          <w:p w14:paraId="325725C2" w14:textId="57AC0153" w:rsidR="00FA2919" w:rsidRPr="001B51A1" w:rsidRDefault="00FA2919" w:rsidP="00FA2919">
            <w:pPr>
              <w:tabs>
                <w:tab w:val="left" w:pos="454"/>
                <w:tab w:val="left" w:pos="5103"/>
              </w:tabs>
              <w:spacing w:line="360" w:lineRule="auto"/>
              <w:jc w:val="right"/>
              <w:rPr>
                <w:rFonts w:ascii="Arial Narrow" w:hAnsi="Arial Narrow"/>
                <w:sz w:val="20"/>
                <w:lang w:val="en-GB"/>
              </w:rPr>
            </w:pPr>
            <w:r w:rsidRPr="00A140FE">
              <w:rPr>
                <w:rFonts w:ascii="Arial Narrow" w:eastAsia="Arial Narrow" w:hAnsi="Arial Narrow" w:cs="Arial Narrow"/>
                <w:sz w:val="20"/>
                <w:lang w:bidi="fr-FR"/>
              </w:rPr>
              <w:t>De -25 °C à +55 °C</w:t>
            </w:r>
          </w:p>
        </w:tc>
      </w:tr>
      <w:tr w:rsidR="00FA2919" w:rsidRPr="00F63AF1" w14:paraId="1F0739BE" w14:textId="77777777" w:rsidTr="00806CEA">
        <w:trPr>
          <w:trHeight w:val="365"/>
        </w:trPr>
        <w:tc>
          <w:tcPr>
            <w:tcW w:w="6002" w:type="dxa"/>
            <w:vAlign w:val="center"/>
          </w:tcPr>
          <w:p w14:paraId="25DD0EDB" w14:textId="7CBBA916"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Plage de température de fonctionnement, sans déclassement</w:t>
            </w:r>
          </w:p>
        </w:tc>
        <w:tc>
          <w:tcPr>
            <w:tcW w:w="4172" w:type="dxa"/>
            <w:vAlign w:val="center"/>
          </w:tcPr>
          <w:p w14:paraId="2C8FADB1" w14:textId="6045B768" w:rsidR="00FA2919" w:rsidRPr="001B51A1" w:rsidRDefault="00FA2919" w:rsidP="00F63AF1">
            <w:pPr>
              <w:tabs>
                <w:tab w:val="left" w:pos="454"/>
                <w:tab w:val="left" w:pos="5103"/>
              </w:tabs>
              <w:jc w:val="right"/>
              <w:rPr>
                <w:rFonts w:ascii="Arial Narrow" w:hAnsi="Arial Narrow"/>
                <w:sz w:val="20"/>
                <w:lang w:val="en-GB"/>
              </w:rPr>
            </w:pPr>
            <w:r w:rsidRPr="00A140FE">
              <w:rPr>
                <w:rFonts w:ascii="Arial Narrow" w:eastAsia="Arial Narrow" w:hAnsi="Arial Narrow" w:cs="Arial Narrow"/>
                <w:sz w:val="20"/>
                <w:lang w:bidi="fr-FR"/>
              </w:rPr>
              <w:t xml:space="preserve">De 0 °C à +40 °C </w:t>
            </w:r>
          </w:p>
        </w:tc>
      </w:tr>
      <w:tr w:rsidR="00FA2919" w:rsidRPr="00FB7592" w14:paraId="3A0BF5A8" w14:textId="77777777" w:rsidTr="00806CEA">
        <w:trPr>
          <w:trHeight w:val="365"/>
        </w:trPr>
        <w:tc>
          <w:tcPr>
            <w:tcW w:w="6002" w:type="dxa"/>
            <w:vAlign w:val="center"/>
          </w:tcPr>
          <w:p w14:paraId="7B6EC02A" w14:textId="3A9C3854"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Humidité relative maximale</w:t>
            </w:r>
          </w:p>
        </w:tc>
        <w:tc>
          <w:tcPr>
            <w:tcW w:w="4172" w:type="dxa"/>
            <w:vAlign w:val="center"/>
          </w:tcPr>
          <w:p w14:paraId="62CEFEA5" w14:textId="7DD2D3F8" w:rsidR="00FA2919" w:rsidRPr="001B51A1" w:rsidRDefault="0062564C" w:rsidP="00FA2919">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bidi="fr-FR"/>
              </w:rPr>
              <w:t>≤ 95 % à température ambiante, sans condensation</w:t>
            </w:r>
          </w:p>
        </w:tc>
      </w:tr>
      <w:tr w:rsidR="00806CEA" w:rsidRPr="00FB7592" w14:paraId="5096BC0A" w14:textId="77777777" w:rsidTr="00806CEA">
        <w:trPr>
          <w:trHeight w:val="365"/>
        </w:trPr>
        <w:tc>
          <w:tcPr>
            <w:tcW w:w="6002" w:type="dxa"/>
          </w:tcPr>
          <w:p w14:paraId="0169E53C"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Raccordements de puissance AC Entrée(s) et Sortie</w:t>
            </w:r>
          </w:p>
        </w:tc>
        <w:tc>
          <w:tcPr>
            <w:tcW w:w="4172" w:type="dxa"/>
          </w:tcPr>
          <w:p w14:paraId="568BE9D7" w14:textId="44677AD6" w:rsidR="00806CEA" w:rsidRPr="001B51A1" w:rsidRDefault="00806CEA" w:rsidP="0090070C">
            <w:pPr>
              <w:tabs>
                <w:tab w:val="left" w:pos="454"/>
                <w:tab w:val="left" w:pos="5103"/>
              </w:tabs>
              <w:spacing w:line="360" w:lineRule="auto"/>
              <w:jc w:val="right"/>
              <w:rPr>
                <w:rFonts w:ascii="Arial Narrow" w:hAnsi="Arial Narrow"/>
                <w:sz w:val="20"/>
                <w:lang w:val="en-GB"/>
              </w:rPr>
            </w:pPr>
            <w:r w:rsidRPr="00551436">
              <w:rPr>
                <w:rFonts w:ascii="Arial Narrow" w:eastAsia="Arial Narrow" w:hAnsi="Arial Narrow" w:cs="Arial Narrow"/>
                <w:color w:val="000000"/>
                <w:sz w:val="20"/>
                <w:highlight w:val="lightGray"/>
                <w:lang w:bidi="fr-FR"/>
              </w:rPr>
              <w:t xml:space="preserve">Entrée par le haut </w:t>
            </w:r>
            <w:r w:rsidR="00F63AF1">
              <w:rPr>
                <w:rFonts w:ascii="Arial Narrow" w:eastAsia="Arial Narrow" w:hAnsi="Arial Narrow" w:cs="Arial Narrow"/>
                <w:color w:val="000000"/>
                <w:sz w:val="20"/>
                <w:lang w:bidi="fr-FR"/>
              </w:rPr>
              <w:t xml:space="preserve">par défaut / </w:t>
            </w:r>
            <w:r w:rsidR="003045BA" w:rsidRPr="003045BA">
              <w:rPr>
                <w:rFonts w:ascii="Arial Narrow" w:eastAsia="Arial Narrow" w:hAnsi="Arial Narrow" w:cs="Arial Narrow"/>
                <w:color w:val="FF0000"/>
                <w:sz w:val="20"/>
                <w:lang w:bidi="fr-FR"/>
              </w:rPr>
              <w:t xml:space="preserve">par le bas avec armoire en option </w:t>
            </w:r>
          </w:p>
        </w:tc>
      </w:tr>
      <w:tr w:rsidR="00FA2919" w:rsidRPr="00FC353A" w14:paraId="41868026" w14:textId="77777777" w:rsidTr="00806CEA">
        <w:trPr>
          <w:trHeight w:val="380"/>
        </w:trPr>
        <w:tc>
          <w:tcPr>
            <w:tcW w:w="6002" w:type="dxa"/>
            <w:tcBorders>
              <w:top w:val="single" w:sz="4" w:space="0" w:color="000000"/>
              <w:left w:val="single" w:sz="4" w:space="0" w:color="000000"/>
              <w:bottom w:val="single" w:sz="4" w:space="0" w:color="000000"/>
              <w:right w:val="single" w:sz="4" w:space="0" w:color="000000"/>
            </w:tcBorders>
          </w:tcPr>
          <w:p w14:paraId="4009A834" w14:textId="77777777" w:rsidR="00FA2919" w:rsidRPr="00BE5167" w:rsidRDefault="00FA2919"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Indice de protection selon EN/IEC 60529-2</w:t>
            </w:r>
          </w:p>
        </w:tc>
        <w:tc>
          <w:tcPr>
            <w:tcW w:w="4172" w:type="dxa"/>
            <w:tcBorders>
              <w:top w:val="single" w:sz="4" w:space="0" w:color="000000"/>
              <w:left w:val="single" w:sz="4" w:space="0" w:color="000000"/>
              <w:bottom w:val="single" w:sz="4" w:space="0" w:color="000000"/>
              <w:right w:val="single" w:sz="4" w:space="0" w:color="000000"/>
            </w:tcBorders>
          </w:tcPr>
          <w:p w14:paraId="4D86A576" w14:textId="77777777" w:rsidR="00FA2919" w:rsidRPr="00551436" w:rsidRDefault="00FA2919" w:rsidP="0090070C">
            <w:pPr>
              <w:tabs>
                <w:tab w:val="left" w:pos="454"/>
                <w:tab w:val="left" w:pos="5103"/>
              </w:tabs>
              <w:spacing w:line="360" w:lineRule="auto"/>
              <w:jc w:val="right"/>
              <w:rPr>
                <w:rFonts w:ascii="Arial Narrow" w:hAnsi="Arial Narrow"/>
                <w:sz w:val="20"/>
                <w:highlight w:val="lightGray"/>
                <w:lang w:val="en-GB"/>
              </w:rPr>
            </w:pPr>
            <w:r w:rsidRPr="00551436">
              <w:rPr>
                <w:rFonts w:ascii="Arial Narrow" w:eastAsia="Arial Narrow" w:hAnsi="Arial Narrow" w:cs="Arial Narrow"/>
                <w:sz w:val="20"/>
                <w:highlight w:val="lightGray"/>
                <w:lang w:bidi="fr-FR"/>
              </w:rPr>
              <w:t xml:space="preserve">IP 20 </w:t>
            </w:r>
          </w:p>
        </w:tc>
      </w:tr>
    </w:tbl>
    <w:p w14:paraId="06E87840" w14:textId="77777777" w:rsidR="00551436" w:rsidRPr="00BB42F2" w:rsidRDefault="00551436" w:rsidP="00675A84">
      <w:pPr>
        <w:spacing w:after="120"/>
        <w:rPr>
          <w:rFonts w:ascii="Arial Narrow" w:hAnsi="Arial Narrow"/>
          <w:sz w:val="20"/>
          <w:lang w:val="en-GB"/>
        </w:rPr>
      </w:pPr>
    </w:p>
    <w:p w14:paraId="21D41B59" w14:textId="77777777" w:rsidR="0071751A" w:rsidRPr="00BB42F2" w:rsidRDefault="0071751A">
      <w:pPr>
        <w:rPr>
          <w:lang w:val="en-GB"/>
        </w:rPr>
      </w:pPr>
      <w:r w:rsidRPr="00BB42F2">
        <w:rPr>
          <w:lang w:bidi="fr-FR"/>
        </w:rPr>
        <w:br w:type="page"/>
      </w:r>
    </w:p>
    <w:p w14:paraId="11F06242" w14:textId="77777777" w:rsidR="00551436" w:rsidRPr="00551436" w:rsidRDefault="00551436" w:rsidP="00551436">
      <w:pPr>
        <w:rPr>
          <w:lang w:val="en-GB"/>
        </w:rPr>
      </w:pPr>
    </w:p>
    <w:p w14:paraId="68DC8851" w14:textId="5970C7E9" w:rsidR="005552B9" w:rsidRPr="007152BE" w:rsidRDefault="003C47AE" w:rsidP="00FA2919">
      <w:pPr>
        <w:pStyle w:val="Titre1"/>
      </w:pPr>
      <w:bookmarkStart w:id="8" w:name="_Toc214376296"/>
      <w:r w:rsidRPr="007152BE">
        <w:rPr>
          <w:lang w:val="fr-FR" w:bidi="fr-FR"/>
        </w:rPr>
        <w:t>Architecture de la conversion d’énergie</w:t>
      </w:r>
      <w:bookmarkEnd w:id="8"/>
    </w:p>
    <w:p w14:paraId="36602203" w14:textId="77777777" w:rsidR="00FA2919" w:rsidRDefault="00FA2919" w:rsidP="00C41FCF">
      <w:pPr>
        <w:rPr>
          <w:color w:val="FF0000"/>
          <w:sz w:val="22"/>
          <w:szCs w:val="18"/>
          <w:lang w:val="en-GB"/>
        </w:rPr>
      </w:pPr>
    </w:p>
    <w:p w14:paraId="3E757C73" w14:textId="00C81FEC" w:rsidR="00FA2919" w:rsidRPr="007152BE" w:rsidRDefault="00FA2919" w:rsidP="007152BE">
      <w:pPr>
        <w:spacing w:line="360" w:lineRule="auto"/>
        <w:jc w:val="both"/>
        <w:rPr>
          <w:rFonts w:ascii="Arial Narrow" w:hAnsi="Arial Narrow"/>
          <w:sz w:val="20"/>
          <w:lang w:val="en-GB"/>
        </w:rPr>
      </w:pPr>
      <w:r w:rsidRPr="007152BE">
        <w:rPr>
          <w:rFonts w:ascii="Arial Narrow" w:eastAsia="Arial Narrow" w:hAnsi="Arial Narrow" w:cs="Arial Narrow"/>
          <w:sz w:val="20"/>
          <w:lang w:bidi="fr-FR"/>
        </w:rPr>
        <w:t>Chaque unité ASI sera composée de plusieurs modules de conversion d’énergie extractibles de 100 kW.</w:t>
      </w:r>
    </w:p>
    <w:p w14:paraId="18EF65FF" w14:textId="6D1B528D" w:rsidR="00E37E0C" w:rsidRPr="007152BE" w:rsidRDefault="00E37E0C" w:rsidP="007152BE">
      <w:pPr>
        <w:spacing w:line="360" w:lineRule="auto"/>
        <w:jc w:val="both"/>
        <w:rPr>
          <w:rFonts w:ascii="Arial Narrow" w:hAnsi="Arial Narrow"/>
          <w:sz w:val="20"/>
          <w:lang w:val="en-GB"/>
        </w:rPr>
      </w:pPr>
      <w:r w:rsidRPr="007152BE">
        <w:rPr>
          <w:rFonts w:ascii="Arial Narrow" w:eastAsia="Arial Narrow" w:hAnsi="Arial Narrow" w:cs="Arial Narrow"/>
          <w:sz w:val="20"/>
          <w:lang w:bidi="fr-FR"/>
        </w:rPr>
        <w:t>Chaque module de conversion d’énergie sera protégé par un ensemble de circuits électroniques, fusibles et contacteurs, afin d’en garantir son isolement (entrée et sortie) en cas de défaillance interne. Chaque module sera composé des sous-ensembles suivants :</w:t>
      </w:r>
    </w:p>
    <w:p w14:paraId="34489B1C"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eastAsia="Arial Narrow" w:hAnsi="Arial Narrow" w:cs="Arial Narrow"/>
          <w:sz w:val="20"/>
          <w:lang w:bidi="fr-FR"/>
        </w:rPr>
        <w:t>Redresseur</w:t>
      </w:r>
    </w:p>
    <w:p w14:paraId="6073522B"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eastAsia="Arial Narrow" w:hAnsi="Arial Narrow" w:cs="Arial Narrow"/>
          <w:sz w:val="20"/>
          <w:lang w:bidi="fr-FR"/>
        </w:rPr>
        <w:t>Convertisseur DC/DC (gestion de la batterie)</w:t>
      </w:r>
    </w:p>
    <w:p w14:paraId="43242306"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eastAsia="Arial Narrow" w:hAnsi="Arial Narrow" w:cs="Arial Narrow"/>
          <w:sz w:val="20"/>
          <w:lang w:bidi="fr-FR"/>
        </w:rPr>
        <w:t>Onduleur</w:t>
      </w:r>
    </w:p>
    <w:p w14:paraId="79D462BB"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eastAsia="Arial Narrow" w:hAnsi="Arial Narrow" w:cs="Arial Narrow"/>
          <w:sz w:val="20"/>
          <w:lang w:bidi="fr-FR"/>
        </w:rPr>
        <w:t>Contacteurs d’entrée et de sortie avec fusibles rapides</w:t>
      </w:r>
    </w:p>
    <w:p w14:paraId="3CBEFA37" w14:textId="77777777" w:rsidR="00390B75" w:rsidRDefault="00390B75" w:rsidP="00806CEA">
      <w:pPr>
        <w:tabs>
          <w:tab w:val="left" w:pos="5670"/>
        </w:tabs>
        <w:spacing w:line="360" w:lineRule="auto"/>
        <w:jc w:val="both"/>
        <w:rPr>
          <w:rFonts w:ascii="Arial Narrow" w:hAnsi="Arial Narrow"/>
          <w:sz w:val="20"/>
          <w:lang w:val="en-GB"/>
        </w:rPr>
      </w:pPr>
    </w:p>
    <w:p w14:paraId="2ED8F536" w14:textId="6E2A730E" w:rsidR="00806CEA" w:rsidRDefault="00806CEA" w:rsidP="00806CEA">
      <w:pPr>
        <w:tabs>
          <w:tab w:val="left" w:pos="5670"/>
        </w:tabs>
        <w:spacing w:line="360" w:lineRule="auto"/>
        <w:jc w:val="both"/>
        <w:rPr>
          <w:rFonts w:ascii="Arial Narrow" w:hAnsi="Arial Narrow"/>
          <w:sz w:val="20"/>
          <w:lang w:val="en-GB"/>
        </w:rPr>
      </w:pPr>
      <w:r w:rsidRPr="007152BE">
        <w:rPr>
          <w:rFonts w:ascii="Arial Narrow" w:eastAsia="Arial Narrow" w:hAnsi="Arial Narrow" w:cs="Arial Narrow"/>
          <w:sz w:val="20"/>
          <w:lang w:bidi="fr-FR"/>
        </w:rPr>
        <w:t>Le nombre de modules de conversion d’énergie de 100kW permet d’atteindre la puissance nominale de l’unité ASI.</w:t>
      </w:r>
    </w:p>
    <w:p w14:paraId="702C110C" w14:textId="77777777" w:rsidR="00FA2919" w:rsidRDefault="00FA2919" w:rsidP="00FA2919">
      <w:pPr>
        <w:tabs>
          <w:tab w:val="left" w:pos="5670"/>
        </w:tabs>
        <w:spacing w:line="360" w:lineRule="auto"/>
        <w:ind w:left="5670"/>
        <w:jc w:val="both"/>
        <w:rPr>
          <w:rFonts w:ascii="Arial Narrow" w:hAnsi="Arial Narrow"/>
          <w:sz w:val="20"/>
          <w:lang w:val="en-GB"/>
        </w:rPr>
      </w:pPr>
    </w:p>
    <w:p w14:paraId="6701EA62" w14:textId="12002E50" w:rsidR="00FA2919" w:rsidRPr="001B308A" w:rsidRDefault="006970AE" w:rsidP="00FA2919">
      <w:pPr>
        <w:pStyle w:val="Titre2"/>
      </w:pPr>
      <w:bookmarkStart w:id="9" w:name="_Toc214376297"/>
      <w:r>
        <w:rPr>
          <w:lang w:bidi="fr-FR"/>
        </w:rPr>
        <w:t>Onduleur</w:t>
      </w:r>
      <w:bookmarkEnd w:id="9"/>
      <w:r>
        <w:rPr>
          <w:lang w:bidi="fr-FR"/>
        </w:rPr>
        <w:t xml:space="preserve"> </w:t>
      </w:r>
    </w:p>
    <w:p w14:paraId="2215E916" w14:textId="77777777" w:rsidR="00FA2919" w:rsidRDefault="00FA2919" w:rsidP="00FA2919">
      <w:pPr>
        <w:tabs>
          <w:tab w:val="left" w:pos="454"/>
        </w:tabs>
        <w:spacing w:line="360" w:lineRule="auto"/>
        <w:jc w:val="both"/>
        <w:rPr>
          <w:rFonts w:ascii="Arial Narrow" w:hAnsi="Arial Narrow"/>
          <w:sz w:val="20"/>
          <w:lang w:val="en-GB"/>
        </w:rPr>
      </w:pPr>
    </w:p>
    <w:p w14:paraId="4A470C84" w14:textId="6174805B" w:rsidR="00FA2919" w:rsidRDefault="00FA2919" w:rsidP="007152BE">
      <w:pPr>
        <w:tabs>
          <w:tab w:val="left" w:pos="5670"/>
        </w:tabs>
        <w:spacing w:line="360" w:lineRule="auto"/>
        <w:jc w:val="both"/>
        <w:rPr>
          <w:rFonts w:ascii="Arial Narrow" w:hAnsi="Arial Narrow"/>
          <w:sz w:val="20"/>
          <w:lang w:val="en-GB"/>
        </w:rPr>
      </w:pPr>
      <w:r w:rsidRPr="00FA2919">
        <w:rPr>
          <w:rFonts w:ascii="Arial Narrow" w:eastAsia="Arial Narrow" w:hAnsi="Arial Narrow" w:cs="Arial Narrow"/>
          <w:sz w:val="20"/>
          <w:lang w:bidi="fr-FR"/>
        </w:rPr>
        <w:t>L’ASI doit être conçue pour alimenter des charges utilisatrices de dernière génération avec un facteur de puissance en sortie unitaire (FP = 1), sans déclassement à température ambiante. Elle devra être conforme aux spécifications techniques suivantes :</w:t>
      </w:r>
    </w:p>
    <w:p w14:paraId="18D8CC0F" w14:textId="77777777" w:rsidR="00FA2919" w:rsidRDefault="00FA2919" w:rsidP="00FA2919">
      <w:pPr>
        <w:tabs>
          <w:tab w:val="left" w:pos="454"/>
        </w:tabs>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4126"/>
      </w:tblGrid>
      <w:tr w:rsidR="006970AE" w:rsidRPr="00040E63" w14:paraId="0A549ACE" w14:textId="77777777" w:rsidTr="0090070C">
        <w:trPr>
          <w:trHeight w:val="363"/>
        </w:trPr>
        <w:tc>
          <w:tcPr>
            <w:tcW w:w="5558" w:type="dxa"/>
          </w:tcPr>
          <w:p w14:paraId="7244DBA6" w14:textId="77777777" w:rsidR="006970AE" w:rsidRPr="00BE5167" w:rsidRDefault="006970AE"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Puissance nominale à 40 °C</w:t>
            </w:r>
          </w:p>
        </w:tc>
        <w:tc>
          <w:tcPr>
            <w:tcW w:w="4126" w:type="dxa"/>
          </w:tcPr>
          <w:p w14:paraId="56AB7281" w14:textId="49B280F7" w:rsidR="006970AE" w:rsidRPr="00040E63" w:rsidRDefault="00447435" w:rsidP="0090070C">
            <w:pPr>
              <w:tabs>
                <w:tab w:val="left" w:pos="454"/>
                <w:tab w:val="left" w:pos="5103"/>
              </w:tabs>
              <w:spacing w:line="360" w:lineRule="auto"/>
              <w:jc w:val="right"/>
              <w:rPr>
                <w:rFonts w:ascii="Arial Narrow" w:hAnsi="Arial Narrow"/>
                <w:sz w:val="20"/>
                <w:lang w:val="en-GB"/>
              </w:rPr>
            </w:pPr>
            <w:r w:rsidRPr="00447435">
              <w:rPr>
                <w:rFonts w:ascii="Arial Narrow" w:eastAsia="Arial Narrow" w:hAnsi="Arial Narrow" w:cs="Arial Narrow"/>
                <w:sz w:val="20"/>
                <w:highlight w:val="lightGray"/>
                <w:lang w:bidi="fr-FR"/>
              </w:rPr>
              <w:t>300</w:t>
            </w:r>
            <w:r>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400</w:t>
            </w:r>
            <w:r>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500</w:t>
            </w:r>
            <w:r>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600</w:t>
            </w:r>
            <w:r>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800 kVA</w:t>
            </w:r>
          </w:p>
        </w:tc>
      </w:tr>
      <w:tr w:rsidR="006970AE" w:rsidRPr="00040E63" w14:paraId="7750EEEE" w14:textId="77777777" w:rsidTr="00120F83">
        <w:trPr>
          <w:trHeight w:val="363"/>
        </w:trPr>
        <w:tc>
          <w:tcPr>
            <w:tcW w:w="5558" w:type="dxa"/>
            <w:vAlign w:val="center"/>
          </w:tcPr>
          <w:p w14:paraId="520C1469" w14:textId="2F759E67"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 xml:space="preserve">Tension de sortie nominale </w:t>
            </w:r>
          </w:p>
        </w:tc>
        <w:tc>
          <w:tcPr>
            <w:tcW w:w="4126" w:type="dxa"/>
            <w:vAlign w:val="center"/>
          </w:tcPr>
          <w:p w14:paraId="3477E9CB" w14:textId="46F04106" w:rsidR="006970AE" w:rsidRPr="00040E63" w:rsidRDefault="00447435" w:rsidP="006970AE">
            <w:pPr>
              <w:tabs>
                <w:tab w:val="left" w:pos="454"/>
                <w:tab w:val="left" w:pos="5103"/>
              </w:tabs>
              <w:spacing w:line="360" w:lineRule="auto"/>
              <w:jc w:val="right"/>
              <w:rPr>
                <w:rFonts w:ascii="Arial Narrow" w:hAnsi="Arial Narrow"/>
                <w:sz w:val="20"/>
                <w:lang w:val="en-GB"/>
              </w:rPr>
            </w:pPr>
            <w:r w:rsidRPr="00447435">
              <w:rPr>
                <w:rFonts w:ascii="Arial Narrow" w:eastAsia="Arial Narrow" w:hAnsi="Arial Narrow" w:cs="Arial Narrow"/>
                <w:sz w:val="20"/>
                <w:highlight w:val="lightGray"/>
                <w:lang w:bidi="fr-FR"/>
              </w:rPr>
              <w:t>380</w:t>
            </w:r>
            <w:r w:rsidRPr="006C668D">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400</w:t>
            </w:r>
            <w:r w:rsidRPr="006C668D">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415 </w:t>
            </w:r>
            <w:r w:rsidRPr="006C668D">
              <w:rPr>
                <w:rFonts w:ascii="Arial Narrow" w:eastAsia="Arial Narrow" w:hAnsi="Arial Narrow" w:cs="Arial Narrow"/>
                <w:sz w:val="20"/>
                <w:lang w:bidi="fr-FR"/>
              </w:rPr>
              <w:t>V, (3Ph+N+PE)</w:t>
            </w:r>
          </w:p>
        </w:tc>
      </w:tr>
      <w:tr w:rsidR="00806CEA" w:rsidRPr="00FB7592" w14:paraId="07A5FEA3" w14:textId="77777777" w:rsidTr="006970AE">
        <w:trPr>
          <w:trHeight w:val="363"/>
        </w:trPr>
        <w:tc>
          <w:tcPr>
            <w:tcW w:w="5558" w:type="dxa"/>
            <w:tcBorders>
              <w:top w:val="single" w:sz="4" w:space="0" w:color="000000"/>
              <w:left w:val="single" w:sz="4" w:space="0" w:color="000000"/>
              <w:bottom w:val="single" w:sz="4" w:space="0" w:color="000000"/>
              <w:right w:val="single" w:sz="4" w:space="0" w:color="000000"/>
            </w:tcBorders>
          </w:tcPr>
          <w:p w14:paraId="6A3C4BEC"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Humidité relative maximale</w:t>
            </w:r>
          </w:p>
        </w:tc>
        <w:tc>
          <w:tcPr>
            <w:tcW w:w="4126" w:type="dxa"/>
            <w:tcBorders>
              <w:top w:val="single" w:sz="4" w:space="0" w:color="000000"/>
              <w:left w:val="single" w:sz="4" w:space="0" w:color="000000"/>
              <w:bottom w:val="single" w:sz="4" w:space="0" w:color="000000"/>
              <w:right w:val="single" w:sz="4" w:space="0" w:color="000000"/>
            </w:tcBorders>
          </w:tcPr>
          <w:p w14:paraId="263984BD" w14:textId="77777777" w:rsidR="00806CEA" w:rsidRPr="001B51A1" w:rsidRDefault="00806CEA" w:rsidP="0090070C">
            <w:pPr>
              <w:tabs>
                <w:tab w:val="left" w:pos="454"/>
                <w:tab w:val="left" w:pos="5103"/>
              </w:tabs>
              <w:spacing w:line="360" w:lineRule="auto"/>
              <w:jc w:val="right"/>
              <w:rPr>
                <w:rFonts w:ascii="Arial Narrow" w:hAnsi="Arial Narrow"/>
                <w:sz w:val="20"/>
                <w:lang w:val="en-GB"/>
              </w:rPr>
            </w:pPr>
            <w:r w:rsidRPr="00806CEA">
              <w:rPr>
                <w:rFonts w:ascii="Arial Narrow" w:eastAsia="Arial Narrow" w:hAnsi="Arial Narrow" w:cs="Arial Narrow"/>
                <w:sz w:val="20"/>
                <w:lang w:bidi="fr-FR"/>
              </w:rPr>
              <w:t>95 % à température ambiante, sans condensation</w:t>
            </w:r>
          </w:p>
        </w:tc>
      </w:tr>
      <w:tr w:rsidR="00806CEA" w:rsidRPr="00FB7592" w14:paraId="15E22CD4" w14:textId="77777777" w:rsidTr="006970AE">
        <w:trPr>
          <w:trHeight w:val="363"/>
        </w:trPr>
        <w:tc>
          <w:tcPr>
            <w:tcW w:w="5558" w:type="dxa"/>
            <w:vAlign w:val="center"/>
          </w:tcPr>
          <w:p w14:paraId="6C4E8CE6"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Capacité de surcharge (sans l’aide de la redondance) en mode double conversion</w:t>
            </w:r>
          </w:p>
        </w:tc>
        <w:tc>
          <w:tcPr>
            <w:tcW w:w="4126" w:type="dxa"/>
            <w:vAlign w:val="center"/>
          </w:tcPr>
          <w:p w14:paraId="1C803590" w14:textId="77777777" w:rsidR="00806CEA" w:rsidRPr="006970AE" w:rsidRDefault="00806CEA" w:rsidP="0090070C">
            <w:pPr>
              <w:tabs>
                <w:tab w:val="left" w:pos="454"/>
                <w:tab w:val="left" w:pos="5103"/>
              </w:tabs>
              <w:jc w:val="right"/>
              <w:rPr>
                <w:rFonts w:ascii="Arial Narrow" w:hAnsi="Arial Narrow"/>
                <w:sz w:val="20"/>
                <w:lang w:val="en-GB"/>
              </w:rPr>
            </w:pPr>
            <w:r w:rsidRPr="006970AE">
              <w:rPr>
                <w:rFonts w:ascii="Arial Narrow" w:eastAsia="Arial Narrow" w:hAnsi="Arial Narrow" w:cs="Arial Narrow" w:hint="eastAsia"/>
                <w:sz w:val="20"/>
                <w:lang w:bidi="fr-FR"/>
              </w:rPr>
              <w:t>≤ 110 % pendant 60 min</w:t>
            </w:r>
          </w:p>
          <w:p w14:paraId="7D939F43" w14:textId="77777777" w:rsidR="00806CEA" w:rsidRPr="006970AE" w:rsidRDefault="00806CEA" w:rsidP="0090070C">
            <w:pPr>
              <w:tabs>
                <w:tab w:val="left" w:pos="454"/>
                <w:tab w:val="left" w:pos="5103"/>
              </w:tabs>
              <w:jc w:val="right"/>
              <w:rPr>
                <w:rFonts w:ascii="Arial Narrow" w:hAnsi="Arial Narrow"/>
                <w:sz w:val="20"/>
                <w:lang w:val="en-GB"/>
              </w:rPr>
            </w:pPr>
            <w:r w:rsidRPr="006970AE">
              <w:rPr>
                <w:rFonts w:ascii="Arial Narrow" w:eastAsia="Arial Narrow" w:hAnsi="Arial Narrow" w:cs="Arial Narrow" w:hint="eastAsia"/>
                <w:sz w:val="20"/>
                <w:lang w:bidi="fr-FR"/>
              </w:rPr>
              <w:t>≤ 125 % pendant 10 min</w:t>
            </w:r>
          </w:p>
          <w:p w14:paraId="2351D842" w14:textId="77777777" w:rsidR="00806CEA" w:rsidRPr="00040E63" w:rsidRDefault="00806CEA" w:rsidP="0090070C">
            <w:pPr>
              <w:tabs>
                <w:tab w:val="left" w:pos="454"/>
                <w:tab w:val="left" w:pos="5103"/>
              </w:tabs>
              <w:spacing w:line="360" w:lineRule="auto"/>
              <w:jc w:val="right"/>
              <w:rPr>
                <w:rFonts w:ascii="Arial Narrow" w:hAnsi="Arial Narrow"/>
                <w:sz w:val="20"/>
                <w:lang w:val="en-GB"/>
              </w:rPr>
            </w:pPr>
            <w:r w:rsidRPr="006970AE">
              <w:rPr>
                <w:rFonts w:ascii="Arial Narrow" w:eastAsia="Arial Narrow" w:hAnsi="Arial Narrow" w:cs="Arial Narrow" w:hint="eastAsia"/>
                <w:sz w:val="20"/>
                <w:lang w:bidi="fr-FR"/>
              </w:rPr>
              <w:t xml:space="preserve"> ≤ 150 % pendant 60 s</w:t>
            </w:r>
          </w:p>
        </w:tc>
      </w:tr>
      <w:tr w:rsidR="00806CEA" w:rsidRPr="00806CEA" w14:paraId="1769B358" w14:textId="77777777" w:rsidTr="006970AE">
        <w:trPr>
          <w:trHeight w:val="363"/>
        </w:trPr>
        <w:tc>
          <w:tcPr>
            <w:tcW w:w="5558" w:type="dxa"/>
            <w:vAlign w:val="center"/>
          </w:tcPr>
          <w:p w14:paraId="5393B8D2"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Gestion de la charge sans déclassement dans les limites de la puissance apparente et de la puissance active nominales</w:t>
            </w:r>
          </w:p>
        </w:tc>
        <w:tc>
          <w:tcPr>
            <w:tcW w:w="4126" w:type="dxa"/>
            <w:vAlign w:val="center"/>
          </w:tcPr>
          <w:p w14:paraId="652620D6" w14:textId="38105D85" w:rsidR="00806CEA" w:rsidRPr="008F5CA3" w:rsidRDefault="00806CEA" w:rsidP="0090070C">
            <w:pPr>
              <w:tabs>
                <w:tab w:val="left" w:pos="454"/>
                <w:tab w:val="left" w:pos="5103"/>
              </w:tabs>
              <w:jc w:val="right"/>
              <w:rPr>
                <w:rFonts w:ascii="Arial Narrow" w:hAnsi="Arial Narrow"/>
                <w:sz w:val="20"/>
                <w:lang w:val="en-GB"/>
              </w:rPr>
            </w:pPr>
            <w:r w:rsidRPr="00BE5167">
              <w:rPr>
                <w:rFonts w:ascii="Arial Narrow" w:eastAsia="Arial Narrow" w:hAnsi="Arial Narrow" w:cs="Arial Narrow"/>
                <w:sz w:val="20"/>
                <w:lang w:bidi="fr-FR"/>
              </w:rPr>
              <w:t>Toute charge avec un facteur de puissance</w:t>
            </w:r>
          </w:p>
          <w:p w14:paraId="02C695B3" w14:textId="3A4EB426" w:rsidR="00806CEA" w:rsidRPr="00BE5167" w:rsidRDefault="00806CEA" w:rsidP="0090070C">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de 0,7 inductif à 0,7 capacitif</w:t>
            </w:r>
          </w:p>
        </w:tc>
      </w:tr>
      <w:tr w:rsidR="006970AE" w:rsidRPr="00FB7592" w14:paraId="1B9BB2F9" w14:textId="77777777" w:rsidTr="006970AE">
        <w:trPr>
          <w:trHeight w:val="363"/>
        </w:trPr>
        <w:tc>
          <w:tcPr>
            <w:tcW w:w="5558" w:type="dxa"/>
          </w:tcPr>
          <w:p w14:paraId="2BD9779C" w14:textId="0004B913"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Limitation minimale du courant de court-circuit crête moyen (lorsque le réseau auxiliaire ou le réseau bypass n’est pas disponible)</w:t>
            </w:r>
          </w:p>
        </w:tc>
        <w:tc>
          <w:tcPr>
            <w:tcW w:w="4126" w:type="dxa"/>
          </w:tcPr>
          <w:p w14:paraId="50CE7642" w14:textId="33EA1BA5" w:rsidR="006970AE" w:rsidRPr="00BE5167" w:rsidRDefault="006970AE" w:rsidP="006970AE">
            <w:pPr>
              <w:tabs>
                <w:tab w:val="left" w:pos="454"/>
                <w:tab w:val="left" w:pos="5103"/>
              </w:tabs>
              <w:spacing w:line="360" w:lineRule="auto"/>
              <w:jc w:val="right"/>
              <w:rPr>
                <w:rFonts w:ascii="Arial Narrow" w:hAnsi="Arial Narrow"/>
                <w:sz w:val="20"/>
                <w:lang w:val="en-GB"/>
              </w:rPr>
            </w:pPr>
            <w:r w:rsidRPr="00BE5167">
              <w:rPr>
                <w:rFonts w:ascii="Arial Narrow" w:eastAsia="Arial Narrow" w:hAnsi="Arial Narrow" w:cs="Arial Narrow"/>
                <w:sz w:val="20"/>
                <w:lang w:bidi="fr-FR"/>
              </w:rPr>
              <w:t>Au moins 200 % du courant nominal de l’ASI (≥ 2 In)</w:t>
            </w:r>
          </w:p>
        </w:tc>
      </w:tr>
      <w:tr w:rsidR="006970AE" w:rsidRPr="00BE5167" w14:paraId="6DA650A0" w14:textId="77777777" w:rsidTr="006970AE">
        <w:trPr>
          <w:trHeight w:val="363"/>
        </w:trPr>
        <w:tc>
          <w:tcPr>
            <w:tcW w:w="5558" w:type="dxa"/>
            <w:vAlign w:val="center"/>
          </w:tcPr>
          <w:p w14:paraId="060C4152" w14:textId="77777777" w:rsidR="006970AE" w:rsidRPr="00BE5167" w:rsidRDefault="006970AE" w:rsidP="006970AE">
            <w:pPr>
              <w:tabs>
                <w:tab w:val="left" w:pos="6946"/>
              </w:tabs>
              <w:jc w:val="both"/>
              <w:rPr>
                <w:rFonts w:ascii="Arial Narrow" w:hAnsi="Arial Narrow"/>
                <w:sz w:val="20"/>
                <w:lang w:val="en-GB"/>
              </w:rPr>
            </w:pPr>
            <w:r w:rsidRPr="00BE5167">
              <w:rPr>
                <w:rFonts w:ascii="Arial Narrow" w:eastAsia="Arial Narrow" w:hAnsi="Arial Narrow" w:cs="Arial Narrow"/>
                <w:sz w:val="20"/>
                <w:lang w:bidi="fr-FR"/>
              </w:rPr>
              <w:t>Stabilité de la fréquence</w:t>
            </w:r>
          </w:p>
          <w:p w14:paraId="1E352DCB" w14:textId="1F329E17"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(en mode batterie ou en l’absence de réseau auxiliaire)</w:t>
            </w:r>
          </w:p>
        </w:tc>
        <w:tc>
          <w:tcPr>
            <w:tcW w:w="4126" w:type="dxa"/>
            <w:vAlign w:val="center"/>
          </w:tcPr>
          <w:p w14:paraId="792A7A64" w14:textId="7F298DB5" w:rsidR="006970AE" w:rsidRPr="00BE5167" w:rsidRDefault="006970AE" w:rsidP="006970AE">
            <w:pPr>
              <w:tabs>
                <w:tab w:val="left" w:pos="454"/>
                <w:tab w:val="left" w:pos="5103"/>
              </w:tabs>
              <w:spacing w:line="360" w:lineRule="auto"/>
              <w:jc w:val="right"/>
              <w:rPr>
                <w:rFonts w:ascii="Arial Narrow" w:hAnsi="Arial Narrow"/>
                <w:sz w:val="20"/>
                <w:lang w:val="en-GB"/>
              </w:rPr>
            </w:pPr>
            <w:r w:rsidRPr="00BE5167">
              <w:rPr>
                <w:rFonts w:ascii="Arial Narrow" w:eastAsia="Arial Narrow" w:hAnsi="Arial Narrow" w:cs="Arial Narrow"/>
                <w:sz w:val="20"/>
                <w:lang w:bidi="fr-FR"/>
              </w:rPr>
              <w:t>± 0,1 Hz</w:t>
            </w:r>
          </w:p>
        </w:tc>
      </w:tr>
      <w:tr w:rsidR="006970AE" w:rsidRPr="00806CEA" w14:paraId="746BE6B8" w14:textId="77777777" w:rsidTr="006970AE">
        <w:trPr>
          <w:trHeight w:val="363"/>
        </w:trPr>
        <w:tc>
          <w:tcPr>
            <w:tcW w:w="5558" w:type="dxa"/>
            <w:vAlign w:val="center"/>
          </w:tcPr>
          <w:p w14:paraId="20DE741E" w14:textId="1BB6251C" w:rsidR="006970AE" w:rsidRPr="008F5CA3" w:rsidRDefault="006970AE" w:rsidP="00136775">
            <w:pPr>
              <w:tabs>
                <w:tab w:val="left" w:pos="6946"/>
              </w:tabs>
              <w:jc w:val="both"/>
              <w:rPr>
                <w:rFonts w:ascii="Arial Narrow" w:hAnsi="Arial Narrow"/>
                <w:sz w:val="20"/>
                <w:lang w:val="en-GB"/>
              </w:rPr>
            </w:pPr>
            <w:r w:rsidRPr="008F5CA3">
              <w:rPr>
                <w:rFonts w:ascii="Arial Narrow" w:eastAsia="Arial Narrow" w:hAnsi="Arial Narrow" w:cs="Arial Narrow"/>
                <w:sz w:val="20"/>
                <w:lang w:bidi="fr-FR"/>
              </w:rPr>
              <w:t>Tolérance de synchronisation sur le réseau (réseau auxiliaire présent)</w:t>
            </w:r>
          </w:p>
        </w:tc>
        <w:tc>
          <w:tcPr>
            <w:tcW w:w="4126" w:type="dxa"/>
            <w:vAlign w:val="center"/>
          </w:tcPr>
          <w:p w14:paraId="20E4610D" w14:textId="24E0E323"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De ± 0,5 Hz à ± 2 Hz (configurable)</w:t>
            </w:r>
          </w:p>
        </w:tc>
      </w:tr>
      <w:tr w:rsidR="006970AE" w:rsidRPr="00FB7592" w14:paraId="0DD35807" w14:textId="77777777" w:rsidTr="009C26D9">
        <w:trPr>
          <w:trHeight w:val="434"/>
        </w:trPr>
        <w:tc>
          <w:tcPr>
            <w:tcW w:w="5558" w:type="dxa"/>
            <w:vAlign w:val="center"/>
          </w:tcPr>
          <w:p w14:paraId="6A7F071E" w14:textId="07344CD6"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 xml:space="preserve">Stabilité de la tension de sortie </w:t>
            </w:r>
          </w:p>
        </w:tc>
        <w:tc>
          <w:tcPr>
            <w:tcW w:w="4126" w:type="dxa"/>
            <w:vAlign w:val="center"/>
          </w:tcPr>
          <w:p w14:paraId="7C747093" w14:textId="77777777" w:rsidR="006970AE" w:rsidRPr="008F5CA3" w:rsidRDefault="006970AE" w:rsidP="006970AE">
            <w:pPr>
              <w:tabs>
                <w:tab w:val="left" w:pos="454"/>
                <w:tab w:val="left" w:pos="5103"/>
              </w:tabs>
              <w:jc w:val="right"/>
              <w:rPr>
                <w:rFonts w:ascii="Arial Narrow" w:hAnsi="Arial Narrow"/>
                <w:sz w:val="20"/>
                <w:lang w:val="en-GB"/>
              </w:rPr>
            </w:pPr>
            <w:r w:rsidRPr="008F5CA3">
              <w:rPr>
                <w:lang w:bidi="fr-FR"/>
              </w:rPr>
              <w:t>±</w:t>
            </w:r>
            <w:r w:rsidRPr="008F5CA3">
              <w:rPr>
                <w:rFonts w:ascii="Arial Narrow" w:eastAsia="Arial Narrow" w:hAnsi="Arial Narrow" w:cs="Arial Narrow"/>
                <w:sz w:val="20"/>
                <w:lang w:bidi="fr-FR"/>
              </w:rPr>
              <w:t> 1 % Vn</w:t>
            </w:r>
          </w:p>
          <w:p w14:paraId="02804492" w14:textId="1A0FB882"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en mode statique pour une charge utilisatrice de 0 à 100 %</w:t>
            </w:r>
          </w:p>
        </w:tc>
      </w:tr>
      <w:tr w:rsidR="006970AE" w:rsidRPr="00806CEA" w14:paraId="58BA2770" w14:textId="77777777" w:rsidTr="006970AE">
        <w:trPr>
          <w:trHeight w:val="363"/>
        </w:trPr>
        <w:tc>
          <w:tcPr>
            <w:tcW w:w="5558" w:type="dxa"/>
            <w:vAlign w:val="center"/>
          </w:tcPr>
          <w:p w14:paraId="23AF7029" w14:textId="252A4FD7" w:rsidR="006970AE" w:rsidRPr="00BE5167" w:rsidRDefault="006970AE" w:rsidP="0090070C">
            <w:pPr>
              <w:tabs>
                <w:tab w:val="left" w:pos="454"/>
                <w:tab w:val="left" w:pos="5103"/>
              </w:tabs>
              <w:spacing w:line="360" w:lineRule="auto"/>
              <w:jc w:val="both"/>
              <w:rPr>
                <w:rFonts w:ascii="Arial Narrow" w:hAnsi="Arial Narrow"/>
                <w:sz w:val="20"/>
                <w:lang w:val="en-GB"/>
              </w:rPr>
            </w:pPr>
            <w:r w:rsidRPr="00BE5167">
              <w:rPr>
                <w:rFonts w:ascii="Arial Narrow" w:eastAsia="Arial Narrow" w:hAnsi="Arial Narrow" w:cs="Arial Narrow"/>
                <w:sz w:val="20"/>
                <w:lang w:bidi="fr-FR"/>
              </w:rPr>
              <w:t xml:space="preserve">Distorsion totale de la tension de sortie avec une charge linéaire à puissance nominale </w:t>
            </w:r>
          </w:p>
        </w:tc>
        <w:tc>
          <w:tcPr>
            <w:tcW w:w="4126" w:type="dxa"/>
            <w:vAlign w:val="center"/>
          </w:tcPr>
          <w:p w14:paraId="1C6E90EA" w14:textId="677A00CA" w:rsidR="006970AE" w:rsidRPr="006970AE" w:rsidRDefault="006970AE" w:rsidP="0090070C">
            <w:pPr>
              <w:tabs>
                <w:tab w:val="left" w:pos="6946"/>
              </w:tabs>
              <w:jc w:val="right"/>
              <w:rPr>
                <w:rFonts w:ascii="Arial Narrow" w:hAnsi="Arial Narrow"/>
                <w:sz w:val="20"/>
                <w:lang w:val="en-GB"/>
              </w:rPr>
            </w:pPr>
            <w:r w:rsidRPr="006970AE">
              <w:rPr>
                <w:rFonts w:ascii="Arial Narrow" w:eastAsia="Arial Narrow" w:hAnsi="Arial Narrow" w:cs="Arial Narrow"/>
                <w:sz w:val="20"/>
                <w:lang w:bidi="fr-FR"/>
              </w:rPr>
              <w:t xml:space="preserve"> THDU ≤ 1 % avec charge linéaire</w:t>
            </w:r>
          </w:p>
        </w:tc>
      </w:tr>
      <w:tr w:rsidR="006970AE" w:rsidRPr="00FB7592" w14:paraId="24663168" w14:textId="77777777" w:rsidTr="006970AE">
        <w:trPr>
          <w:trHeight w:val="363"/>
        </w:trPr>
        <w:tc>
          <w:tcPr>
            <w:tcW w:w="5558" w:type="dxa"/>
            <w:vAlign w:val="center"/>
          </w:tcPr>
          <w:p w14:paraId="22B803DD" w14:textId="791CF0AE" w:rsidR="006970AE" w:rsidRPr="00040E63" w:rsidRDefault="006970AE" w:rsidP="006970AE">
            <w:pPr>
              <w:tabs>
                <w:tab w:val="left" w:pos="454"/>
                <w:tab w:val="left" w:pos="5103"/>
              </w:tabs>
              <w:spacing w:line="360" w:lineRule="auto"/>
              <w:jc w:val="both"/>
              <w:rPr>
                <w:rFonts w:ascii="Arial Narrow" w:hAnsi="Arial Narrow"/>
                <w:sz w:val="20"/>
                <w:lang w:val="en-GB"/>
              </w:rPr>
            </w:pPr>
            <w:r w:rsidRPr="00BB42F2">
              <w:rPr>
                <w:rFonts w:ascii="Arial Narrow" w:eastAsia="Arial Narrow" w:hAnsi="Arial Narrow" w:cs="Arial Narrow"/>
                <w:sz w:val="20"/>
                <w:lang w:bidi="fr-FR"/>
              </w:rPr>
              <w:t xml:space="preserve">Distorsion totale de la tension de sortie avec une charge non linéaire à puissance nominale </w:t>
            </w:r>
          </w:p>
        </w:tc>
        <w:tc>
          <w:tcPr>
            <w:tcW w:w="4126" w:type="dxa"/>
            <w:vAlign w:val="center"/>
          </w:tcPr>
          <w:p w14:paraId="0878FBF2" w14:textId="670CFF91" w:rsidR="006970AE" w:rsidRPr="00040E63" w:rsidRDefault="006970AE" w:rsidP="006970AE">
            <w:pPr>
              <w:tabs>
                <w:tab w:val="left" w:pos="6946"/>
              </w:tabs>
              <w:jc w:val="right"/>
              <w:rPr>
                <w:rFonts w:ascii="Arial Narrow" w:hAnsi="Arial Narrow"/>
                <w:sz w:val="20"/>
                <w:lang w:val="en-GB"/>
              </w:rPr>
            </w:pPr>
            <w:r w:rsidRPr="006970AE">
              <w:rPr>
                <w:rFonts w:ascii="Arial Narrow" w:eastAsia="Arial Narrow" w:hAnsi="Arial Narrow" w:cs="Arial Narrow"/>
                <w:sz w:val="20"/>
                <w:lang w:bidi="fr-FR"/>
              </w:rPr>
              <w:t xml:space="preserve">THDU ≤ 3 % avec charge non linéaire </w:t>
            </w:r>
          </w:p>
        </w:tc>
      </w:tr>
    </w:tbl>
    <w:p w14:paraId="5D0E4D91" w14:textId="3504FCE8" w:rsidR="008F5CA3" w:rsidRPr="003D6F73" w:rsidRDefault="008F5CA3">
      <w:pPr>
        <w:rPr>
          <w:rFonts w:ascii="Times New Roman" w:hAnsi="Times New Roman"/>
          <w:b/>
          <w:lang w:val="en-GB"/>
        </w:rPr>
      </w:pPr>
    </w:p>
    <w:p w14:paraId="34A23282" w14:textId="7E820532" w:rsidR="00FA2919" w:rsidRPr="0099212F" w:rsidRDefault="00FA2919" w:rsidP="00FA2919">
      <w:pPr>
        <w:pStyle w:val="Titre2"/>
      </w:pPr>
      <w:bookmarkStart w:id="10" w:name="_Toc214376298"/>
      <w:r w:rsidRPr="00FC353A">
        <w:rPr>
          <w:lang w:bidi="fr-FR"/>
        </w:rPr>
        <w:t>Redresseur</w:t>
      </w:r>
      <w:bookmarkEnd w:id="10"/>
    </w:p>
    <w:p w14:paraId="4D7861D8" w14:textId="4DBF0D45" w:rsidR="00FA2919" w:rsidRDefault="00FA2919" w:rsidP="007152BE">
      <w:pPr>
        <w:tabs>
          <w:tab w:val="left" w:pos="5670"/>
        </w:tabs>
        <w:spacing w:line="360" w:lineRule="auto"/>
        <w:jc w:val="both"/>
        <w:rPr>
          <w:rFonts w:ascii="Arial Narrow" w:hAnsi="Arial Narrow"/>
          <w:sz w:val="20"/>
          <w:lang w:val="en-GB"/>
        </w:rPr>
      </w:pPr>
      <w:r w:rsidRPr="007206A7">
        <w:rPr>
          <w:rFonts w:ascii="Arial Narrow" w:eastAsia="Arial Narrow" w:hAnsi="Arial Narrow" w:cs="Arial Narrow"/>
          <w:sz w:val="20"/>
          <w:lang w:bidi="fr-FR"/>
        </w:rPr>
        <w:t>Le redresseur sera protégé par une limitation du courant et devra fonctionner avec une rotation inverse des phases d’entrée.</w:t>
      </w:r>
    </w:p>
    <w:p w14:paraId="1E4E7349" w14:textId="77777777" w:rsidR="00FA2919" w:rsidRDefault="00FA2919" w:rsidP="007152BE">
      <w:pPr>
        <w:tabs>
          <w:tab w:val="left" w:pos="5670"/>
        </w:tabs>
        <w:spacing w:line="360" w:lineRule="auto"/>
        <w:jc w:val="both"/>
        <w:rPr>
          <w:rFonts w:ascii="Arial Narrow" w:hAnsi="Arial Narrow"/>
          <w:sz w:val="20"/>
          <w:lang w:val="en-GB"/>
        </w:rPr>
      </w:pPr>
      <w:r>
        <w:rPr>
          <w:rFonts w:ascii="Arial Narrow" w:eastAsia="Arial Narrow" w:hAnsi="Arial Narrow" w:cs="Arial Narrow"/>
          <w:sz w:val="20"/>
          <w:lang w:bidi="fr-FR"/>
        </w:rPr>
        <w:t>Le redresseur sera conforme aux spécifications techniques suivantes :</w:t>
      </w:r>
    </w:p>
    <w:p w14:paraId="5A771F66" w14:textId="77777777" w:rsidR="006970AE" w:rsidRDefault="006970AE" w:rsidP="00FA2919">
      <w:pPr>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4126"/>
      </w:tblGrid>
      <w:tr w:rsidR="006970AE" w:rsidRPr="00040E63" w14:paraId="40C48D94" w14:textId="77777777" w:rsidTr="0090070C">
        <w:trPr>
          <w:trHeight w:val="363"/>
        </w:trPr>
        <w:tc>
          <w:tcPr>
            <w:tcW w:w="5558" w:type="dxa"/>
            <w:vAlign w:val="center"/>
          </w:tcPr>
          <w:p w14:paraId="45FA1361" w14:textId="47EF3BB1"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 xml:space="preserve">Tension nominale en entrée </w:t>
            </w:r>
          </w:p>
        </w:tc>
        <w:tc>
          <w:tcPr>
            <w:tcW w:w="4126" w:type="dxa"/>
            <w:vAlign w:val="center"/>
          </w:tcPr>
          <w:p w14:paraId="25C63AA5" w14:textId="4C77AE96" w:rsidR="006970AE" w:rsidRPr="008F5CA3" w:rsidRDefault="00CA4866" w:rsidP="006970AE">
            <w:pPr>
              <w:tabs>
                <w:tab w:val="left" w:pos="454"/>
                <w:tab w:val="left" w:pos="5103"/>
              </w:tabs>
              <w:spacing w:line="360" w:lineRule="auto"/>
              <w:jc w:val="right"/>
              <w:rPr>
                <w:rFonts w:ascii="Arial Narrow" w:hAnsi="Arial Narrow"/>
                <w:sz w:val="20"/>
                <w:lang w:val="en-GB"/>
              </w:rPr>
            </w:pPr>
            <w:r w:rsidRPr="00447435">
              <w:rPr>
                <w:rFonts w:ascii="Arial Narrow" w:eastAsia="Arial Narrow" w:hAnsi="Arial Narrow" w:cs="Arial Narrow"/>
                <w:sz w:val="20"/>
                <w:highlight w:val="lightGray"/>
                <w:lang w:bidi="fr-FR"/>
              </w:rPr>
              <w:t>380</w:t>
            </w:r>
            <w:r w:rsidRPr="006C668D">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400</w:t>
            </w:r>
            <w:r w:rsidRPr="006C668D">
              <w:rPr>
                <w:rFonts w:ascii="Arial Narrow" w:eastAsia="Arial Narrow" w:hAnsi="Arial Narrow" w:cs="Arial Narrow"/>
                <w:sz w:val="20"/>
                <w:lang w:bidi="fr-FR"/>
              </w:rPr>
              <w:t xml:space="preserve"> / </w:t>
            </w:r>
            <w:r w:rsidRPr="00447435">
              <w:rPr>
                <w:rFonts w:ascii="Arial Narrow" w:eastAsia="Arial Narrow" w:hAnsi="Arial Narrow" w:cs="Arial Narrow"/>
                <w:sz w:val="20"/>
                <w:highlight w:val="lightGray"/>
                <w:lang w:bidi="fr-FR"/>
              </w:rPr>
              <w:t>415 </w:t>
            </w:r>
            <w:r w:rsidRPr="006C668D">
              <w:rPr>
                <w:rFonts w:ascii="Arial Narrow" w:eastAsia="Arial Narrow" w:hAnsi="Arial Narrow" w:cs="Arial Narrow"/>
                <w:sz w:val="20"/>
                <w:lang w:bidi="fr-FR"/>
              </w:rPr>
              <w:t>V, (3Ph+N+PE)</w:t>
            </w:r>
          </w:p>
        </w:tc>
      </w:tr>
      <w:tr w:rsidR="006970AE" w:rsidRPr="00551436" w14:paraId="3FA0BD87"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2D554FC0" w14:textId="65A81F11" w:rsidR="006970AE" w:rsidRPr="008F5CA3" w:rsidRDefault="006970AE" w:rsidP="00BE5167">
            <w:pPr>
              <w:tabs>
                <w:tab w:val="left" w:pos="454"/>
                <w:tab w:val="left" w:pos="5103"/>
              </w:tabs>
              <w:jc w:val="both"/>
              <w:rPr>
                <w:rFonts w:ascii="Arial Narrow" w:hAnsi="Arial Narrow"/>
                <w:color w:val="FF0000"/>
                <w:sz w:val="20"/>
                <w:lang w:val="en-GB"/>
              </w:rPr>
            </w:pPr>
            <w:r w:rsidRPr="008F5CA3">
              <w:rPr>
                <w:rFonts w:ascii="Arial Narrow" w:eastAsia="Arial Narrow" w:hAnsi="Arial Narrow" w:cs="Arial Narrow"/>
                <w:sz w:val="20"/>
                <w:lang w:bidi="fr-FR"/>
              </w:rPr>
              <w:lastRenderedPageBreak/>
              <w:t>Tolérance admissible en tension (sans déclassement ni utilisation de la batterie de secours)</w:t>
            </w:r>
          </w:p>
        </w:tc>
        <w:tc>
          <w:tcPr>
            <w:tcW w:w="4126" w:type="dxa"/>
            <w:tcBorders>
              <w:top w:val="single" w:sz="4" w:space="0" w:color="000000"/>
              <w:left w:val="single" w:sz="4" w:space="0" w:color="000000"/>
              <w:bottom w:val="single" w:sz="4" w:space="0" w:color="000000"/>
              <w:right w:val="single" w:sz="4" w:space="0" w:color="000000"/>
            </w:tcBorders>
            <w:vAlign w:val="center"/>
          </w:tcPr>
          <w:p w14:paraId="2B0D7DD2" w14:textId="77777777" w:rsidR="006970AE" w:rsidRPr="008F5CA3" w:rsidRDefault="006970AE" w:rsidP="0090070C">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323~485 VCA pour 100 % de la charge nominale</w:t>
            </w:r>
          </w:p>
        </w:tc>
      </w:tr>
      <w:tr w:rsidR="006970AE" w:rsidRPr="00551436" w14:paraId="5A4E3700"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7E099950" w14:textId="608B1385"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Plage de fréquence admissible en fonctionnement</w:t>
            </w:r>
          </w:p>
        </w:tc>
        <w:tc>
          <w:tcPr>
            <w:tcW w:w="4126" w:type="dxa"/>
            <w:tcBorders>
              <w:top w:val="single" w:sz="4" w:space="0" w:color="000000"/>
              <w:left w:val="single" w:sz="4" w:space="0" w:color="000000"/>
              <w:bottom w:val="single" w:sz="4" w:space="0" w:color="000000"/>
              <w:right w:val="single" w:sz="4" w:space="0" w:color="000000"/>
            </w:tcBorders>
            <w:vAlign w:val="center"/>
          </w:tcPr>
          <w:p w14:paraId="514B8C32" w14:textId="54E52042"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40 - 70 Hz</w:t>
            </w:r>
          </w:p>
        </w:tc>
      </w:tr>
      <w:tr w:rsidR="006970AE" w:rsidRPr="00551436" w14:paraId="1F148FBC"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7513575E" w14:textId="77777777" w:rsidR="006970AE" w:rsidRPr="008F5CA3" w:rsidRDefault="006970AE" w:rsidP="006970AE">
            <w:pPr>
              <w:tabs>
                <w:tab w:val="left" w:pos="454"/>
                <w:tab w:val="left" w:pos="5103"/>
              </w:tabs>
              <w:jc w:val="both"/>
              <w:rPr>
                <w:rFonts w:ascii="Arial Narrow" w:hAnsi="Arial Narrow"/>
                <w:sz w:val="20"/>
                <w:lang w:val="en-GB"/>
              </w:rPr>
            </w:pPr>
            <w:r w:rsidRPr="008F5CA3">
              <w:rPr>
                <w:rFonts w:ascii="Arial Narrow" w:eastAsia="Arial Narrow" w:hAnsi="Arial Narrow" w:cs="Arial Narrow"/>
                <w:sz w:val="20"/>
                <w:lang w:bidi="fr-FR"/>
              </w:rPr>
              <w:t>Facteur de puissance d’entrée à pleine charge</w:t>
            </w:r>
          </w:p>
          <w:p w14:paraId="05A0D6DE" w14:textId="020BB7B9"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(sans filtres passifs ou actifs)</w:t>
            </w:r>
          </w:p>
        </w:tc>
        <w:tc>
          <w:tcPr>
            <w:tcW w:w="4126" w:type="dxa"/>
            <w:tcBorders>
              <w:top w:val="single" w:sz="4" w:space="0" w:color="000000"/>
              <w:left w:val="single" w:sz="4" w:space="0" w:color="000000"/>
              <w:bottom w:val="single" w:sz="4" w:space="0" w:color="000000"/>
              <w:right w:val="single" w:sz="4" w:space="0" w:color="000000"/>
            </w:tcBorders>
            <w:vAlign w:val="center"/>
          </w:tcPr>
          <w:p w14:paraId="065FAA4A" w14:textId="1693F061"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 0,99</w:t>
            </w:r>
          </w:p>
        </w:tc>
      </w:tr>
      <w:tr w:rsidR="006970AE" w:rsidRPr="00F63AF1" w14:paraId="485F8527"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115D3BA8" w14:textId="77777777" w:rsidR="006970AE" w:rsidRPr="008F5CA3" w:rsidRDefault="006970AE" w:rsidP="006970AE">
            <w:pPr>
              <w:tabs>
                <w:tab w:val="left" w:pos="454"/>
                <w:tab w:val="left" w:pos="5103"/>
              </w:tabs>
              <w:jc w:val="both"/>
              <w:rPr>
                <w:rFonts w:ascii="Arial Narrow" w:hAnsi="Arial Narrow"/>
                <w:sz w:val="20"/>
                <w:lang w:val="en-GB"/>
              </w:rPr>
            </w:pPr>
            <w:r w:rsidRPr="008F5CA3">
              <w:rPr>
                <w:rFonts w:ascii="Arial Narrow" w:eastAsia="Arial Narrow" w:hAnsi="Arial Narrow" w:cs="Arial Narrow"/>
                <w:sz w:val="20"/>
                <w:lang w:bidi="fr-FR"/>
              </w:rPr>
              <w:t>Distorsion harmonique en entrée (THDi) à pleine charge</w:t>
            </w:r>
          </w:p>
          <w:p w14:paraId="4F9B4A30" w14:textId="40C65354"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(sans filtres passifs ou actifs)</w:t>
            </w:r>
          </w:p>
        </w:tc>
        <w:tc>
          <w:tcPr>
            <w:tcW w:w="4126" w:type="dxa"/>
            <w:tcBorders>
              <w:top w:val="single" w:sz="4" w:space="0" w:color="000000"/>
              <w:left w:val="single" w:sz="4" w:space="0" w:color="000000"/>
              <w:bottom w:val="single" w:sz="4" w:space="0" w:color="000000"/>
              <w:right w:val="single" w:sz="4" w:space="0" w:color="000000"/>
            </w:tcBorders>
            <w:vAlign w:val="center"/>
          </w:tcPr>
          <w:p w14:paraId="1379F2AD" w14:textId="7039BCDF" w:rsidR="006970AE" w:rsidRPr="00F63AF1" w:rsidRDefault="006970AE" w:rsidP="00F63AF1">
            <w:pPr>
              <w:tabs>
                <w:tab w:val="left" w:pos="454"/>
                <w:tab w:val="left" w:pos="5103"/>
              </w:tabs>
              <w:jc w:val="right"/>
              <w:rPr>
                <w:rFonts w:ascii="Arial Narrow" w:hAnsi="Arial Narrow"/>
                <w:sz w:val="20"/>
                <w:lang w:val="en-GB"/>
              </w:rPr>
            </w:pPr>
            <w:r w:rsidRPr="008F5CA3">
              <w:rPr>
                <w:rFonts w:ascii="Arial Narrow" w:eastAsia="Arial Narrow" w:hAnsi="Arial Narrow" w:cs="Arial Narrow"/>
                <w:sz w:val="20"/>
                <w:lang w:bidi="fr-FR"/>
              </w:rPr>
              <w:t>≤ 3 %</w:t>
            </w:r>
          </w:p>
        </w:tc>
      </w:tr>
      <w:tr w:rsidR="005C0546" w:rsidRPr="006244C2" w14:paraId="66F3293A" w14:textId="77777777" w:rsidTr="00545034">
        <w:trPr>
          <w:trHeight w:val="363"/>
        </w:trPr>
        <w:tc>
          <w:tcPr>
            <w:tcW w:w="5558" w:type="dxa"/>
            <w:tcBorders>
              <w:top w:val="single" w:sz="4" w:space="0" w:color="000000"/>
              <w:left w:val="single" w:sz="4" w:space="0" w:color="000000"/>
              <w:bottom w:val="single" w:sz="4" w:space="0" w:color="000000"/>
              <w:right w:val="single" w:sz="4" w:space="0" w:color="000000"/>
            </w:tcBorders>
          </w:tcPr>
          <w:p w14:paraId="13840CC0" w14:textId="2598BCD4" w:rsidR="005C0546" w:rsidRPr="005F15DE" w:rsidRDefault="005C0546" w:rsidP="005C0546">
            <w:pPr>
              <w:tabs>
                <w:tab w:val="left" w:pos="454"/>
                <w:tab w:val="left" w:pos="5103"/>
              </w:tabs>
              <w:spacing w:line="360" w:lineRule="auto"/>
              <w:jc w:val="both"/>
              <w:rPr>
                <w:rFonts w:ascii="Arial Narrow" w:hAnsi="Arial Narrow"/>
                <w:sz w:val="20"/>
                <w:lang w:val="en-GB"/>
              </w:rPr>
            </w:pPr>
            <w:r w:rsidRPr="005F15DE">
              <w:rPr>
                <w:rFonts w:ascii="Arial Narrow" w:eastAsia="Arial Narrow" w:hAnsi="Arial Narrow" w:cs="Arial Narrow"/>
                <w:sz w:val="20"/>
                <w:lang w:bidi="fr-FR"/>
              </w:rPr>
              <w:t>Appel progressif du courant du redresseur (rampe de démarrage)</w:t>
            </w:r>
          </w:p>
        </w:tc>
        <w:tc>
          <w:tcPr>
            <w:tcW w:w="4126" w:type="dxa"/>
            <w:tcBorders>
              <w:top w:val="single" w:sz="4" w:space="0" w:color="000000"/>
              <w:left w:val="single" w:sz="4" w:space="0" w:color="000000"/>
              <w:bottom w:val="single" w:sz="4" w:space="0" w:color="000000"/>
              <w:right w:val="single" w:sz="4" w:space="0" w:color="000000"/>
            </w:tcBorders>
          </w:tcPr>
          <w:p w14:paraId="4BE9E496" w14:textId="73EC6341" w:rsidR="005C0546" w:rsidRPr="005F15DE" w:rsidRDefault="005F15DE" w:rsidP="005C0546">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bidi="fr-FR"/>
              </w:rPr>
              <w:t xml:space="preserve">Oui </w:t>
            </w:r>
          </w:p>
        </w:tc>
      </w:tr>
    </w:tbl>
    <w:p w14:paraId="040D4ACA" w14:textId="77777777" w:rsidR="005C0546" w:rsidRPr="00BE5167" w:rsidRDefault="005C0546" w:rsidP="00BF0E89">
      <w:pPr>
        <w:pStyle w:val="Titre2"/>
        <w:numPr>
          <w:ilvl w:val="0"/>
          <w:numId w:val="0"/>
        </w:numPr>
        <w:rPr>
          <w:lang w:val="en-GB"/>
        </w:rPr>
      </w:pPr>
    </w:p>
    <w:p w14:paraId="410E65E6" w14:textId="78FC59C8" w:rsidR="005C0546" w:rsidRPr="00040E63" w:rsidRDefault="005C0546" w:rsidP="005C0546">
      <w:pPr>
        <w:pStyle w:val="Titre2"/>
      </w:pPr>
      <w:bookmarkStart w:id="11" w:name="_Toc214376299"/>
      <w:r>
        <w:rPr>
          <w:lang w:bidi="fr-FR"/>
        </w:rPr>
        <w:t>Convertisseur DC/DC</w:t>
      </w:r>
      <w:bookmarkEnd w:id="11"/>
    </w:p>
    <w:p w14:paraId="687F5C14" w14:textId="77777777" w:rsidR="005C0546" w:rsidRDefault="005C0546" w:rsidP="005C0546">
      <w:pPr>
        <w:tabs>
          <w:tab w:val="left" w:pos="4536"/>
        </w:tabs>
        <w:spacing w:line="360" w:lineRule="auto"/>
        <w:jc w:val="both"/>
        <w:rPr>
          <w:rFonts w:ascii="Arial Narrow" w:hAnsi="Arial Narrow"/>
          <w:sz w:val="20"/>
          <w:lang w:val="en-GB"/>
        </w:rPr>
      </w:pPr>
    </w:p>
    <w:p w14:paraId="6068101B" w14:textId="541E36B0" w:rsidR="005C0546" w:rsidRPr="001B308A" w:rsidRDefault="005C0546" w:rsidP="00BF0E89">
      <w:pPr>
        <w:tabs>
          <w:tab w:val="left" w:pos="5670"/>
        </w:tabs>
        <w:spacing w:line="360" w:lineRule="auto"/>
        <w:jc w:val="both"/>
        <w:rPr>
          <w:rFonts w:ascii="Arial Narrow" w:hAnsi="Arial Narrow"/>
          <w:sz w:val="20"/>
          <w:lang w:val="en-GB"/>
        </w:rPr>
      </w:pPr>
      <w:r w:rsidRPr="00040E63">
        <w:rPr>
          <w:rFonts w:ascii="Arial Narrow" w:eastAsia="Arial Narrow" w:hAnsi="Arial Narrow" w:cs="Arial Narrow"/>
          <w:sz w:val="20"/>
          <w:lang w:bidi="fr-FR"/>
        </w:rPr>
        <w:t>Le système comportera un convertisseur DC/DC capable de gérer la batterie selon les recommandations du fabricant de celle-ci. Un capteur destiné à mesurer la température du local batterie doit être prévu et raccordé à l’ASI.</w:t>
      </w:r>
    </w:p>
    <w:p w14:paraId="133EB6B3" w14:textId="4D96BC84" w:rsidR="005C0546" w:rsidRDefault="005C0546" w:rsidP="00BF0E89">
      <w:pPr>
        <w:tabs>
          <w:tab w:val="left" w:pos="5670"/>
        </w:tabs>
        <w:spacing w:line="360" w:lineRule="auto"/>
        <w:jc w:val="both"/>
        <w:rPr>
          <w:rFonts w:ascii="Arial Narrow" w:hAnsi="Arial Narrow"/>
          <w:sz w:val="20"/>
          <w:lang w:val="en-GB"/>
        </w:rPr>
      </w:pPr>
      <w:r w:rsidRPr="001B308A">
        <w:rPr>
          <w:rFonts w:ascii="Arial Narrow" w:eastAsia="Arial Narrow" w:hAnsi="Arial Narrow" w:cs="Arial Narrow"/>
          <w:sz w:val="20"/>
          <w:lang w:bidi="fr-FR"/>
        </w:rPr>
        <w:t xml:space="preserve">Afin de maximiser la durée de vie de la batterie, sa tension devra être indépendante de celle du bus DC générée par le redresseur et présenter les performances suivantes : </w:t>
      </w:r>
    </w:p>
    <w:p w14:paraId="51CC914D" w14:textId="77777777" w:rsidR="008F5CA3" w:rsidRPr="00FC353A" w:rsidRDefault="008F5CA3" w:rsidP="005C0546">
      <w:pPr>
        <w:tabs>
          <w:tab w:val="left" w:pos="4536"/>
        </w:tabs>
        <w:spacing w:line="360" w:lineRule="auto"/>
        <w:jc w:val="both"/>
        <w:rPr>
          <w:rFonts w:ascii="Arial Narrow" w:hAnsi="Arial Narrow"/>
          <w:sz w:val="20"/>
          <w:lang w:val="en-G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5695"/>
      </w:tblGrid>
      <w:tr w:rsidR="005C0546" w:rsidRPr="00651B50" w14:paraId="62EA279E" w14:textId="77777777" w:rsidTr="00644F96">
        <w:tc>
          <w:tcPr>
            <w:tcW w:w="4052" w:type="dxa"/>
          </w:tcPr>
          <w:p w14:paraId="06282C64" w14:textId="1868AB84"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Raccordement de la batterie</w:t>
            </w:r>
          </w:p>
        </w:tc>
        <w:tc>
          <w:tcPr>
            <w:tcW w:w="5695" w:type="dxa"/>
          </w:tcPr>
          <w:p w14:paraId="4E3BB060" w14:textId="77777777"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2 fils (+ / -)</w:t>
            </w:r>
          </w:p>
        </w:tc>
      </w:tr>
      <w:tr w:rsidR="005C0546" w:rsidRPr="00651B50" w14:paraId="463EC563" w14:textId="77777777" w:rsidTr="00644F96">
        <w:tc>
          <w:tcPr>
            <w:tcW w:w="4052" w:type="dxa"/>
          </w:tcPr>
          <w:p w14:paraId="4BFEC2F2"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Plage de tension de la batterie</w:t>
            </w:r>
          </w:p>
        </w:tc>
        <w:tc>
          <w:tcPr>
            <w:tcW w:w="5695" w:type="dxa"/>
          </w:tcPr>
          <w:p w14:paraId="0789A2FF" w14:textId="733BC03A"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Jusqu’à 720 V</w:t>
            </w:r>
          </w:p>
        </w:tc>
      </w:tr>
      <w:tr w:rsidR="005C0546" w:rsidRPr="00FB7592" w14:paraId="64B1257A" w14:textId="77777777" w:rsidTr="00644F96">
        <w:tc>
          <w:tcPr>
            <w:tcW w:w="4052" w:type="dxa"/>
          </w:tcPr>
          <w:p w14:paraId="67B64DF8" w14:textId="3009153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Courant maximal du chargeur de batterie disponible à 100 % de la charge utilisatrice en sortie</w:t>
            </w:r>
          </w:p>
        </w:tc>
        <w:tc>
          <w:tcPr>
            <w:tcW w:w="5695" w:type="dxa"/>
          </w:tcPr>
          <w:p w14:paraId="06070A37" w14:textId="56F3AF90" w:rsidR="005C0546" w:rsidRPr="009C26D9" w:rsidRDefault="005C0546" w:rsidP="009C26D9">
            <w:pPr>
              <w:tabs>
                <w:tab w:val="left" w:pos="454"/>
                <w:tab w:val="left" w:pos="5103"/>
              </w:tabs>
              <w:spacing w:line="360" w:lineRule="auto"/>
              <w:jc w:val="right"/>
              <w:rPr>
                <w:rFonts w:ascii="Arial Narrow" w:hAnsi="Arial Narrow"/>
                <w:sz w:val="20"/>
                <w:highlight w:val="lightGray"/>
                <w:lang w:val="pt-PT"/>
              </w:rPr>
            </w:pPr>
            <w:r w:rsidRPr="009C26D9">
              <w:rPr>
                <w:rFonts w:ascii="Arial Narrow" w:eastAsia="Arial Narrow" w:hAnsi="Arial Narrow" w:cs="Arial Narrow"/>
                <w:sz w:val="20"/>
                <w:highlight w:val="lightGray"/>
                <w:lang w:bidi="fr-FR"/>
              </w:rPr>
              <w:t>90 A (300 kVA)</w:t>
            </w:r>
            <w:r w:rsidR="009C26D9">
              <w:rPr>
                <w:rFonts w:ascii="Arial Narrow" w:eastAsia="Arial Narrow" w:hAnsi="Arial Narrow" w:cs="Arial Narrow"/>
                <w:sz w:val="20"/>
                <w:lang w:bidi="fr-FR"/>
              </w:rPr>
              <w:t xml:space="preserve"> / </w:t>
            </w:r>
            <w:r w:rsidR="00BE5167" w:rsidRPr="009C26D9">
              <w:rPr>
                <w:rFonts w:ascii="Arial Narrow" w:eastAsia="Arial Narrow" w:hAnsi="Arial Narrow" w:cs="Arial Narrow"/>
                <w:sz w:val="20"/>
                <w:highlight w:val="lightGray"/>
                <w:lang w:bidi="fr-FR"/>
              </w:rPr>
              <w:t xml:space="preserve">120 A (400 kVA) </w:t>
            </w:r>
          </w:p>
          <w:p w14:paraId="57DA16FF" w14:textId="744604F5" w:rsidR="00BE5167" w:rsidRPr="008F5CA3" w:rsidRDefault="00BE5167" w:rsidP="009C26D9">
            <w:pPr>
              <w:tabs>
                <w:tab w:val="left" w:pos="454"/>
                <w:tab w:val="left" w:pos="5103"/>
              </w:tabs>
              <w:spacing w:line="360" w:lineRule="auto"/>
              <w:jc w:val="right"/>
              <w:rPr>
                <w:rFonts w:ascii="Arial Narrow" w:hAnsi="Arial Narrow"/>
                <w:sz w:val="20"/>
                <w:lang w:val="pt-PT"/>
              </w:rPr>
            </w:pPr>
            <w:r w:rsidRPr="009C26D9">
              <w:rPr>
                <w:rFonts w:ascii="Arial Narrow" w:eastAsia="Arial Narrow" w:hAnsi="Arial Narrow" w:cs="Arial Narrow"/>
                <w:sz w:val="20"/>
                <w:highlight w:val="lightGray"/>
                <w:lang w:bidi="fr-FR"/>
              </w:rPr>
              <w:t>150 A (500 kVA)</w:t>
            </w:r>
            <w:r w:rsidR="009C26D9" w:rsidRPr="009C26D9">
              <w:rPr>
                <w:rFonts w:ascii="Arial Narrow" w:eastAsia="Arial Narrow" w:hAnsi="Arial Narrow" w:cs="Arial Narrow"/>
                <w:sz w:val="20"/>
                <w:lang w:bidi="fr-FR"/>
              </w:rPr>
              <w:t xml:space="preserve"> / </w:t>
            </w:r>
            <w:r w:rsidRPr="009C26D9">
              <w:rPr>
                <w:rFonts w:ascii="Arial Narrow" w:eastAsia="Arial Narrow" w:hAnsi="Arial Narrow" w:cs="Arial Narrow"/>
                <w:sz w:val="20"/>
                <w:highlight w:val="lightGray"/>
                <w:lang w:bidi="fr-FR"/>
              </w:rPr>
              <w:t>180 A (600 kVA)</w:t>
            </w:r>
            <w:r w:rsidR="009C26D9" w:rsidRPr="009C26D9">
              <w:rPr>
                <w:rFonts w:ascii="Arial Narrow" w:eastAsia="Arial Narrow" w:hAnsi="Arial Narrow" w:cs="Arial Narrow"/>
                <w:sz w:val="20"/>
                <w:lang w:bidi="fr-FR"/>
              </w:rPr>
              <w:t xml:space="preserve"> / </w:t>
            </w:r>
            <w:r w:rsidRPr="009C26D9">
              <w:rPr>
                <w:rFonts w:ascii="Arial Narrow" w:eastAsia="Arial Narrow" w:hAnsi="Arial Narrow" w:cs="Arial Narrow"/>
                <w:sz w:val="20"/>
                <w:highlight w:val="lightGray"/>
                <w:lang w:bidi="fr-FR"/>
              </w:rPr>
              <w:t>240 A (800 kVA)</w:t>
            </w:r>
          </w:p>
        </w:tc>
      </w:tr>
      <w:tr w:rsidR="005C0546" w:rsidRPr="00FB7592" w14:paraId="395BE1ED" w14:textId="77777777" w:rsidTr="00644F96">
        <w:tc>
          <w:tcPr>
            <w:tcW w:w="4052" w:type="dxa"/>
          </w:tcPr>
          <w:p w14:paraId="754E2263"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Courant de charge batterie en mode normal</w:t>
            </w:r>
          </w:p>
        </w:tc>
        <w:tc>
          <w:tcPr>
            <w:tcW w:w="5695" w:type="dxa"/>
          </w:tcPr>
          <w:p w14:paraId="518A1531" w14:textId="77777777"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Configurable en fonction des recommandations du fabricant de la batterie</w:t>
            </w:r>
          </w:p>
        </w:tc>
      </w:tr>
      <w:tr w:rsidR="005C0546" w:rsidRPr="00FB7592" w14:paraId="79350535" w14:textId="77777777" w:rsidTr="00644F96">
        <w:tc>
          <w:tcPr>
            <w:tcW w:w="4052" w:type="dxa"/>
          </w:tcPr>
          <w:p w14:paraId="6726E1F7"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Tension de floating (maintien) batterie plomb-acide</w:t>
            </w:r>
          </w:p>
        </w:tc>
        <w:tc>
          <w:tcPr>
            <w:tcW w:w="5695" w:type="dxa"/>
          </w:tcPr>
          <w:p w14:paraId="59B7BF5C" w14:textId="1D305073"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eastAsia="Arial Narrow" w:hAnsi="Arial Narrow" w:cs="Arial Narrow"/>
                <w:sz w:val="20"/>
                <w:lang w:bidi="fr-FR"/>
              </w:rPr>
              <w:t>Possibilité de réglage en fonction de la température</w:t>
            </w:r>
          </w:p>
        </w:tc>
      </w:tr>
      <w:tr w:rsidR="005C0546" w:rsidRPr="00FB7592" w14:paraId="43D9C186" w14:textId="77777777" w:rsidTr="00644F96">
        <w:tc>
          <w:tcPr>
            <w:tcW w:w="4052" w:type="dxa"/>
          </w:tcPr>
          <w:p w14:paraId="12BDF5E7" w14:textId="485A7755"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eastAsia="Arial Narrow" w:hAnsi="Arial Narrow" w:cs="Arial Narrow"/>
                <w:sz w:val="20"/>
                <w:lang w:bidi="fr-FR"/>
              </w:rPr>
              <w:t>Dynamique de tension sans déclassement de la puissance de sortie conforme aux exigences des batteries VRLA</w:t>
            </w:r>
          </w:p>
        </w:tc>
        <w:tc>
          <w:tcPr>
            <w:tcW w:w="5695" w:type="dxa"/>
          </w:tcPr>
          <w:p w14:paraId="67348AC6" w14:textId="706ABEE0" w:rsidR="00E80537" w:rsidRPr="006609FF" w:rsidRDefault="00E80537" w:rsidP="00D71D6E">
            <w:pPr>
              <w:tabs>
                <w:tab w:val="left" w:pos="454"/>
                <w:tab w:val="left" w:pos="5103"/>
              </w:tabs>
              <w:spacing w:line="360" w:lineRule="auto"/>
              <w:jc w:val="right"/>
              <w:rPr>
                <w:rFonts w:ascii="Arial Narrow" w:hAnsi="Arial Narrow"/>
                <w:sz w:val="20"/>
                <w:lang w:val="en-GB"/>
              </w:rPr>
            </w:pPr>
            <w:r w:rsidRPr="006609FF">
              <w:rPr>
                <w:rFonts w:ascii="Arial Narrow" w:eastAsia="Arial Narrow" w:hAnsi="Arial Narrow" w:cs="Arial Narrow"/>
                <w:sz w:val="20"/>
                <w:lang w:bidi="fr-FR"/>
              </w:rPr>
              <w:t xml:space="preserve">360 à 690 VDC </w:t>
            </w:r>
          </w:p>
          <w:p w14:paraId="1C8F631B" w14:textId="38C71AFA" w:rsidR="00E80537" w:rsidRPr="008F5CA3" w:rsidRDefault="00D71D6E" w:rsidP="00E80537">
            <w:pPr>
              <w:tabs>
                <w:tab w:val="left" w:pos="454"/>
                <w:tab w:val="left" w:pos="5103"/>
              </w:tabs>
              <w:spacing w:line="360" w:lineRule="auto"/>
              <w:jc w:val="right"/>
              <w:rPr>
                <w:rFonts w:ascii="Arial Narrow" w:hAnsi="Arial Narrow"/>
                <w:sz w:val="20"/>
                <w:lang w:val="en-GB"/>
              </w:rPr>
            </w:pPr>
            <w:r w:rsidRPr="006609FF">
              <w:rPr>
                <w:rFonts w:ascii="Arial Narrow" w:eastAsia="Arial Narrow" w:hAnsi="Arial Narrow" w:cs="Arial Narrow"/>
                <w:sz w:val="20"/>
                <w:lang w:bidi="fr-FR"/>
              </w:rPr>
              <w:t>De 40 à 50 blocs de 12 V</w:t>
            </w:r>
          </w:p>
        </w:tc>
      </w:tr>
    </w:tbl>
    <w:p w14:paraId="4AF6DD2C" w14:textId="77777777" w:rsidR="005C0546" w:rsidRPr="00FC353A" w:rsidRDefault="005C0546" w:rsidP="005C0546">
      <w:pPr>
        <w:spacing w:line="360" w:lineRule="auto"/>
        <w:jc w:val="both"/>
        <w:rPr>
          <w:rFonts w:ascii="Arial Narrow" w:hAnsi="Arial Narrow"/>
          <w:sz w:val="20"/>
          <w:lang w:val="en-GB"/>
        </w:rPr>
      </w:pPr>
    </w:p>
    <w:p w14:paraId="0979BFA0" w14:textId="51F39DC2" w:rsidR="00E35ADD" w:rsidRPr="00EC547F" w:rsidRDefault="00E35ADD" w:rsidP="00EC547F">
      <w:pPr>
        <w:tabs>
          <w:tab w:val="left" w:pos="5670"/>
        </w:tabs>
        <w:spacing w:line="360" w:lineRule="auto"/>
        <w:jc w:val="both"/>
        <w:rPr>
          <w:rFonts w:ascii="Arial Narrow" w:hAnsi="Arial Narrow"/>
          <w:sz w:val="20"/>
          <w:lang w:val="en-GB"/>
        </w:rPr>
      </w:pPr>
      <w:r w:rsidRPr="00940113">
        <w:rPr>
          <w:rFonts w:ascii="Arial Narrow" w:eastAsia="Arial Narrow" w:hAnsi="Arial Narrow" w:cs="Arial Narrow"/>
          <w:sz w:val="20"/>
          <w:lang w:bidi="fr-FR"/>
        </w:rPr>
        <w:t>Les paramètres suivants doivent pouvoir être réglés et configurés en fonction de la technologie du stockage de l’énergie et des spécifications du fournisseur :</w:t>
      </w:r>
    </w:p>
    <w:p w14:paraId="1EB90CB5" w14:textId="6A2F3D69" w:rsidR="00E35ADD" w:rsidRPr="00EC547F" w:rsidRDefault="00EC547F" w:rsidP="00EC547F">
      <w:pPr>
        <w:pStyle w:val="Paragraphedeliste"/>
        <w:numPr>
          <w:ilvl w:val="0"/>
          <w:numId w:val="37"/>
        </w:numPr>
        <w:tabs>
          <w:tab w:val="left" w:pos="5670"/>
        </w:tabs>
        <w:spacing w:line="360" w:lineRule="auto"/>
        <w:jc w:val="both"/>
        <w:rPr>
          <w:rFonts w:ascii="Arial Narrow" w:hAnsi="Arial Narrow"/>
          <w:sz w:val="20"/>
          <w:lang w:val="en-GB"/>
        </w:rPr>
      </w:pPr>
      <w:r>
        <w:rPr>
          <w:rFonts w:ascii="Arial Narrow" w:eastAsia="Arial Narrow" w:hAnsi="Arial Narrow" w:cs="Arial Narrow"/>
          <w:sz w:val="20"/>
          <w:lang w:bidi="fr-FR"/>
        </w:rPr>
        <w:t>Limite maximale du courant de recharge</w:t>
      </w:r>
    </w:p>
    <w:p w14:paraId="3C293C58" w14:textId="24BCF737" w:rsidR="00E35ADD" w:rsidRPr="00EC547F" w:rsidRDefault="008F5CA3" w:rsidP="00EC547F">
      <w:pPr>
        <w:pStyle w:val="Paragraphedeliste"/>
        <w:numPr>
          <w:ilvl w:val="0"/>
          <w:numId w:val="37"/>
        </w:numPr>
        <w:tabs>
          <w:tab w:val="left" w:pos="5670"/>
        </w:tabs>
        <w:spacing w:line="360" w:lineRule="auto"/>
        <w:jc w:val="both"/>
        <w:rPr>
          <w:rFonts w:ascii="Arial Narrow" w:hAnsi="Arial Narrow"/>
          <w:sz w:val="20"/>
          <w:lang w:val="en-GB"/>
        </w:rPr>
      </w:pPr>
      <w:r w:rsidRPr="00EC547F">
        <w:rPr>
          <w:rFonts w:ascii="Arial Narrow" w:eastAsia="Arial Narrow" w:hAnsi="Arial Narrow" w:cs="Arial Narrow"/>
          <w:sz w:val="20"/>
          <w:lang w:bidi="fr-FR"/>
        </w:rPr>
        <w:t>Tension de floating (maintien) batterie</w:t>
      </w:r>
    </w:p>
    <w:p w14:paraId="14FCC57A" w14:textId="6D47A5B4" w:rsidR="00E35ADD" w:rsidRPr="00EC547F" w:rsidRDefault="00E35ADD" w:rsidP="00EC547F">
      <w:pPr>
        <w:pStyle w:val="Paragraphedeliste"/>
        <w:numPr>
          <w:ilvl w:val="0"/>
          <w:numId w:val="37"/>
        </w:numPr>
        <w:tabs>
          <w:tab w:val="left" w:pos="5670"/>
        </w:tabs>
        <w:spacing w:line="360" w:lineRule="auto"/>
        <w:jc w:val="both"/>
        <w:rPr>
          <w:rFonts w:ascii="Arial Narrow" w:hAnsi="Arial Narrow"/>
          <w:sz w:val="20"/>
          <w:lang w:val="en-GB"/>
        </w:rPr>
      </w:pPr>
      <w:r w:rsidRPr="00EC547F">
        <w:rPr>
          <w:rFonts w:ascii="Arial Narrow" w:eastAsia="Arial Narrow" w:hAnsi="Arial Narrow" w:cs="Arial Narrow"/>
          <w:sz w:val="20"/>
          <w:lang w:bidi="fr-FR"/>
        </w:rPr>
        <w:t>Tension en fin de décharge</w:t>
      </w:r>
    </w:p>
    <w:p w14:paraId="2450FADA" w14:textId="77777777" w:rsidR="00E35ADD" w:rsidRDefault="00E35ADD" w:rsidP="005C0546">
      <w:pPr>
        <w:tabs>
          <w:tab w:val="left" w:pos="4536"/>
        </w:tabs>
        <w:spacing w:line="360" w:lineRule="auto"/>
        <w:jc w:val="both"/>
        <w:rPr>
          <w:rFonts w:ascii="Arial Narrow" w:hAnsi="Arial Narrow"/>
          <w:color w:val="FF0000"/>
          <w:sz w:val="20"/>
          <w:lang w:val="en-GB"/>
        </w:rPr>
      </w:pPr>
    </w:p>
    <w:p w14:paraId="31BA305B" w14:textId="77777777" w:rsidR="008F5CA3" w:rsidRDefault="008F5CA3">
      <w:pPr>
        <w:rPr>
          <w:rFonts w:ascii="Times New Roman" w:hAnsi="Times New Roman"/>
          <w:b/>
        </w:rPr>
      </w:pPr>
      <w:r>
        <w:rPr>
          <w:lang w:bidi="fr-FR"/>
        </w:rPr>
        <w:br w:type="page"/>
      </w:r>
    </w:p>
    <w:p w14:paraId="7E453C4D" w14:textId="0064AFD5" w:rsidR="004C29B0" w:rsidRDefault="004C29B0" w:rsidP="004C29B0">
      <w:pPr>
        <w:pStyle w:val="Titre2"/>
      </w:pPr>
      <w:bookmarkStart w:id="12" w:name="_Toc214376300"/>
      <w:r w:rsidRPr="000E3299">
        <w:rPr>
          <w:lang w:bidi="fr-FR"/>
        </w:rPr>
        <w:lastRenderedPageBreak/>
        <w:t>Stockage de l’énergie</w:t>
      </w:r>
      <w:bookmarkEnd w:id="12"/>
    </w:p>
    <w:p w14:paraId="10BE8232" w14:textId="77777777" w:rsidR="005F15DE" w:rsidRPr="005F15DE" w:rsidRDefault="005F15DE" w:rsidP="005F15DE"/>
    <w:p w14:paraId="41275EDE" w14:textId="77777777" w:rsidR="004C29B0" w:rsidRPr="003B72F4" w:rsidRDefault="004C29B0" w:rsidP="004C29B0">
      <w:pPr>
        <w:tabs>
          <w:tab w:val="left" w:pos="454"/>
        </w:tabs>
        <w:spacing w:line="360" w:lineRule="auto"/>
        <w:jc w:val="both"/>
        <w:rPr>
          <w:rFonts w:ascii="Arial Narrow" w:hAnsi="Arial Narrow"/>
          <w:color w:val="FF0000"/>
          <w:sz w:val="20"/>
          <w:lang w:val="en-GB"/>
        </w:rPr>
      </w:pPr>
      <w:r w:rsidRPr="003B72F4">
        <w:rPr>
          <w:rFonts w:ascii="Arial Narrow" w:eastAsia="Arial Narrow" w:hAnsi="Arial Narrow" w:cs="Arial Narrow"/>
          <w:color w:val="FF0000"/>
          <w:sz w:val="20"/>
          <w:lang w:bidi="fr-FR"/>
        </w:rPr>
        <w:t xml:space="preserve">Un accumulateur d’énergie assurera une autonomie de </w:t>
      </w:r>
      <w:r w:rsidRPr="003B72F4">
        <w:rPr>
          <w:rFonts w:ascii="Arial Narrow" w:eastAsia="Arial Narrow" w:hAnsi="Arial Narrow" w:cs="Arial Narrow"/>
          <w:color w:val="FF0000"/>
          <w:sz w:val="20"/>
          <w:highlight w:val="lightGray"/>
          <w:cs/>
          <w:lang w:bidi="fr-FR"/>
        </w:rPr>
        <w:t>…</w:t>
      </w:r>
      <w:r w:rsidRPr="003B72F4">
        <w:rPr>
          <w:rFonts w:cs="Arial"/>
          <w:color w:val="FF0000"/>
          <w:cs/>
          <w:lang w:bidi="fr-FR"/>
        </w:rPr>
        <w:t> </w:t>
      </w:r>
      <w:r w:rsidRPr="003B72F4">
        <w:rPr>
          <w:rFonts w:ascii="Arial Narrow" w:eastAsia="Arial Narrow" w:hAnsi="Arial Narrow" w:cs="Arial Narrow"/>
          <w:color w:val="FF0000"/>
          <w:sz w:val="20"/>
          <w:lang w:bidi="fr-FR"/>
        </w:rPr>
        <w:t xml:space="preserve">minutes en fin de vie à une charge utilisatrice alimentée de </w:t>
      </w:r>
      <w:r w:rsidRPr="003B72F4">
        <w:rPr>
          <w:rFonts w:ascii="Arial Narrow" w:eastAsia="Arial Narrow" w:hAnsi="Arial Narrow" w:cs="Arial Narrow"/>
          <w:color w:val="FF0000"/>
          <w:sz w:val="20"/>
          <w:highlight w:val="lightGray"/>
          <w:cs/>
          <w:lang w:bidi="fr-FR"/>
        </w:rPr>
        <w:t>…</w:t>
      </w:r>
      <w:r w:rsidRPr="003B72F4">
        <w:rPr>
          <w:rFonts w:cs="Arial"/>
          <w:color w:val="FF0000"/>
          <w:cs/>
          <w:lang w:bidi="fr-FR"/>
        </w:rPr>
        <w:t> </w:t>
      </w:r>
      <w:r w:rsidRPr="003B72F4">
        <w:rPr>
          <w:rFonts w:ascii="Arial Narrow" w:eastAsia="Arial Narrow" w:hAnsi="Arial Narrow" w:cs="Arial Narrow"/>
          <w:color w:val="FF0000"/>
          <w:sz w:val="20"/>
          <w:lang w:bidi="fr-FR"/>
        </w:rPr>
        <w:t>kW.</w:t>
      </w:r>
    </w:p>
    <w:p w14:paraId="297E0992" w14:textId="1BF1081B" w:rsidR="004029D7" w:rsidRPr="003B72F4" w:rsidRDefault="004029D7" w:rsidP="004C29B0">
      <w:pPr>
        <w:tabs>
          <w:tab w:val="left" w:pos="454"/>
        </w:tabs>
        <w:spacing w:line="360" w:lineRule="auto"/>
        <w:jc w:val="both"/>
        <w:rPr>
          <w:rStyle w:val="cf01"/>
          <w:color w:val="FF0000"/>
          <w:lang w:val="en-GB"/>
        </w:rPr>
      </w:pPr>
      <w:r w:rsidRPr="003B72F4">
        <w:rPr>
          <w:rFonts w:ascii="Arial Narrow" w:eastAsia="Arial Narrow" w:hAnsi="Arial Narrow" w:cs="Arial Narrow"/>
          <w:color w:val="FF0000"/>
          <w:sz w:val="20"/>
          <w:lang w:bidi="fr-FR"/>
        </w:rPr>
        <w:t>L’ASI doit être compatible avec divers types de batteries, y compris les batteries au plomb-acide étanches sans entretien (VRLA) avec technologie AGM, les batteries au plomb VRLA avec technologie gel, les batteries au plomb-acide non étanches (ouvertes) et les batteries au lithium-ion. La durée de vie nominale de ces batteries doit être de 10 à 12 ans, conformément aux normes EUROBAT, ou de plus de 12 ans à 20 °C conformément aux lignes directrices EUROBAT.</w:t>
      </w:r>
      <w:r w:rsidRPr="003B72F4">
        <w:rPr>
          <w:rStyle w:val="cf01"/>
          <w:color w:val="FF0000"/>
          <w:lang w:bidi="fr-FR"/>
        </w:rPr>
        <w:t xml:space="preserve"> </w:t>
      </w:r>
    </w:p>
    <w:p w14:paraId="2CD44A65" w14:textId="30AE4AF3" w:rsidR="004C29B0" w:rsidRPr="003B72F4" w:rsidRDefault="004C29B0" w:rsidP="004C29B0">
      <w:pPr>
        <w:tabs>
          <w:tab w:val="left" w:pos="454"/>
        </w:tabs>
        <w:spacing w:line="360" w:lineRule="auto"/>
        <w:jc w:val="both"/>
        <w:rPr>
          <w:rFonts w:ascii="Arial Narrow" w:hAnsi="Arial Narrow"/>
          <w:color w:val="FF0000"/>
          <w:sz w:val="20"/>
          <w:lang w:val="en-US"/>
        </w:rPr>
      </w:pPr>
      <w:r w:rsidRPr="003B72F4">
        <w:rPr>
          <w:rFonts w:ascii="Arial Narrow" w:eastAsia="Arial Narrow" w:hAnsi="Arial Narrow" w:cs="Arial Narrow"/>
          <w:color w:val="FF0000"/>
          <w:sz w:val="20"/>
          <w:lang w:bidi="fr-FR"/>
        </w:rPr>
        <w:t xml:space="preserve">Les batteries seront fournies et installées </w:t>
      </w:r>
      <w:r w:rsidRPr="003B72F4">
        <w:rPr>
          <w:rFonts w:ascii="Arial Narrow" w:eastAsia="Arial Narrow" w:hAnsi="Arial Narrow" w:cs="Arial Narrow"/>
          <w:color w:val="FF0000"/>
          <w:sz w:val="20"/>
          <w:highlight w:val="lightGray"/>
          <w:lang w:bidi="fr-FR"/>
        </w:rPr>
        <w:t>dans une armoire métallique séparée</w:t>
      </w:r>
      <w:r w:rsidRPr="003B72F4">
        <w:rPr>
          <w:rFonts w:ascii="Arial Narrow" w:eastAsia="Arial Narrow" w:hAnsi="Arial Narrow" w:cs="Arial Narrow"/>
          <w:color w:val="FF0000"/>
          <w:sz w:val="20"/>
          <w:lang w:bidi="fr-FR"/>
        </w:rPr>
        <w:t xml:space="preserve"> / </w:t>
      </w:r>
      <w:r w:rsidRPr="003B72F4">
        <w:rPr>
          <w:rFonts w:ascii="Arial Narrow" w:eastAsia="Arial Narrow" w:hAnsi="Arial Narrow" w:cs="Arial Narrow"/>
          <w:color w:val="FF0000"/>
          <w:sz w:val="20"/>
          <w:highlight w:val="lightGray"/>
          <w:lang w:bidi="fr-FR"/>
        </w:rPr>
        <w:t>sur des étagères avec un conteneur résistant aux acides</w:t>
      </w:r>
      <w:r w:rsidRPr="003B72F4">
        <w:rPr>
          <w:rFonts w:ascii="Arial Narrow" w:eastAsia="Arial Narrow" w:hAnsi="Arial Narrow" w:cs="Arial Narrow"/>
          <w:color w:val="FF0000"/>
          <w:sz w:val="20"/>
          <w:lang w:bidi="fr-FR"/>
        </w:rPr>
        <w:t xml:space="preserve"> / </w:t>
      </w:r>
      <w:r w:rsidRPr="003B72F4">
        <w:rPr>
          <w:rFonts w:ascii="Arial Narrow" w:eastAsia="Arial Narrow" w:hAnsi="Arial Narrow" w:cs="Arial Narrow"/>
          <w:color w:val="FF0000"/>
          <w:sz w:val="20"/>
          <w:highlight w:val="lightGray"/>
          <w:lang w:bidi="fr-FR"/>
        </w:rPr>
        <w:t>sur des étagères sans conteneur résistant aux acides</w:t>
      </w:r>
      <w:r w:rsidRPr="003B72F4">
        <w:rPr>
          <w:rFonts w:ascii="Arial Narrow" w:eastAsia="Arial Narrow" w:hAnsi="Arial Narrow" w:cs="Arial Narrow"/>
          <w:color w:val="FF0000"/>
          <w:sz w:val="20"/>
          <w:lang w:bidi="fr-FR"/>
        </w:rPr>
        <w:t xml:space="preserve"> / </w:t>
      </w:r>
      <w:r w:rsidRPr="003B72F4">
        <w:rPr>
          <w:rFonts w:ascii="Arial Narrow" w:eastAsia="Arial Narrow" w:hAnsi="Arial Narrow" w:cs="Arial Narrow"/>
          <w:color w:val="FF0000"/>
          <w:sz w:val="20"/>
          <w:highlight w:val="lightGray"/>
          <w:lang w:bidi="fr-FR"/>
        </w:rPr>
        <w:t>dans des racks ouverts en acier</w:t>
      </w:r>
      <w:r w:rsidRPr="003B72F4">
        <w:rPr>
          <w:rFonts w:ascii="Arial Narrow" w:eastAsia="Arial Narrow" w:hAnsi="Arial Narrow" w:cs="Arial Narrow"/>
          <w:color w:val="FF0000"/>
          <w:sz w:val="20"/>
          <w:lang w:bidi="fr-FR"/>
        </w:rPr>
        <w:t>.</w:t>
      </w:r>
      <w:r w:rsidRPr="003B72F4">
        <w:rPr>
          <w:color w:val="FF0000"/>
          <w:lang w:bidi="fr-FR"/>
        </w:rPr>
        <w:t xml:space="preserve"> </w:t>
      </w:r>
      <w:r w:rsidRPr="003B72F4">
        <w:rPr>
          <w:rFonts w:ascii="Arial Narrow" w:eastAsia="Arial Narrow" w:hAnsi="Arial Narrow" w:cs="Arial Narrow"/>
          <w:color w:val="FF0000"/>
          <w:sz w:val="20"/>
          <w:lang w:bidi="fr-FR"/>
        </w:rPr>
        <w:t>La fiche de calcul de la batterie sera annexée à l’offre et spécifiera la puissance de sortie nominale (kW), le rendement des onduleurs et la tension en fin de décharge.</w:t>
      </w:r>
    </w:p>
    <w:p w14:paraId="64215280" w14:textId="77777777" w:rsidR="005C0546" w:rsidRPr="00C41FCF" w:rsidRDefault="005C0546" w:rsidP="00C41FCF">
      <w:pPr>
        <w:rPr>
          <w:highlight w:val="red"/>
          <w:lang w:val="en-GB"/>
        </w:rPr>
      </w:pPr>
    </w:p>
    <w:p w14:paraId="09F39792" w14:textId="39BF5529" w:rsidR="003C47AE" w:rsidRPr="00BB42F2" w:rsidRDefault="003C47AE" w:rsidP="001772F4">
      <w:pPr>
        <w:pStyle w:val="Titre2"/>
      </w:pPr>
      <w:bookmarkStart w:id="13" w:name="_Toc214376301"/>
      <w:r w:rsidRPr="00BB42F2">
        <w:rPr>
          <w:lang w:bidi="fr-FR"/>
        </w:rPr>
        <w:t>Bypass statique</w:t>
      </w:r>
      <w:bookmarkEnd w:id="13"/>
    </w:p>
    <w:p w14:paraId="345015F0" w14:textId="3801F1E5" w:rsidR="000E3299" w:rsidRDefault="000E3299" w:rsidP="000E3299">
      <w:pPr>
        <w:spacing w:line="360" w:lineRule="auto"/>
        <w:jc w:val="both"/>
        <w:rPr>
          <w:rFonts w:ascii="Arial Narrow" w:hAnsi="Arial Narrow"/>
          <w:sz w:val="20"/>
          <w:lang w:val="en-GB"/>
        </w:rPr>
      </w:pPr>
    </w:p>
    <w:p w14:paraId="316AEC01" w14:textId="51844491" w:rsidR="004C29B0" w:rsidRPr="004029D7" w:rsidRDefault="004C29B0" w:rsidP="004C29B0">
      <w:pPr>
        <w:spacing w:line="360" w:lineRule="auto"/>
        <w:jc w:val="both"/>
        <w:rPr>
          <w:rFonts w:ascii="Arial Narrow" w:hAnsi="Arial Narrow"/>
          <w:sz w:val="20"/>
          <w:lang w:val="en-GB"/>
        </w:rPr>
      </w:pPr>
      <w:r w:rsidRPr="004029D7">
        <w:rPr>
          <w:rFonts w:ascii="Arial Narrow" w:eastAsia="Arial Narrow" w:hAnsi="Arial Narrow" w:cs="Arial Narrow"/>
          <w:sz w:val="20"/>
          <w:lang w:bidi="fr-FR"/>
        </w:rPr>
        <w:t>L’ASI devra être dotée d’un bypass statique automatique assurant la commutation du système entre les modules de conversion d’énergie et la source auxiliaire sans interruption de l’alimentation. La conception de chaque unité ASI devra comprendre :</w:t>
      </w:r>
    </w:p>
    <w:p w14:paraId="3A3650B1" w14:textId="44DA213B" w:rsidR="00C60ABA" w:rsidRDefault="004C29B0" w:rsidP="005F11A2">
      <w:pPr>
        <w:pStyle w:val="Paragraphedeliste"/>
        <w:numPr>
          <w:ilvl w:val="0"/>
          <w:numId w:val="8"/>
        </w:numPr>
        <w:spacing w:line="360" w:lineRule="auto"/>
        <w:jc w:val="both"/>
        <w:rPr>
          <w:rFonts w:ascii="Arial Narrow" w:hAnsi="Arial Narrow"/>
          <w:sz w:val="20"/>
          <w:lang w:val="en-GB"/>
        </w:rPr>
      </w:pPr>
      <w:r w:rsidRPr="00C60ABA">
        <w:rPr>
          <w:rFonts w:ascii="Arial Narrow" w:eastAsia="Arial Narrow" w:hAnsi="Arial Narrow" w:cs="Arial Narrow"/>
          <w:sz w:val="20"/>
          <w:lang w:bidi="fr-FR"/>
        </w:rPr>
        <w:t>Un bypass statique sur le réseau source auxiliaire dimensionné pour un fonctionnement permanent à la puissance nominale de l’unité ASI et connecté en parallèle des modules de conversion d’énergie. Une architecture dans laquelle la fonction interrupteur statique du réseau bypass est intégré aux modules de conversion d’énergie ne sera pas acceptée.</w:t>
      </w:r>
    </w:p>
    <w:p w14:paraId="65083292" w14:textId="0C47D155" w:rsidR="000E3299" w:rsidRPr="00C60ABA" w:rsidRDefault="000E3299" w:rsidP="005F11A2">
      <w:pPr>
        <w:pStyle w:val="Paragraphedeliste"/>
        <w:numPr>
          <w:ilvl w:val="0"/>
          <w:numId w:val="8"/>
        </w:numPr>
        <w:spacing w:line="360" w:lineRule="auto"/>
        <w:jc w:val="both"/>
        <w:rPr>
          <w:rFonts w:ascii="Arial Narrow" w:hAnsi="Arial Narrow"/>
          <w:sz w:val="20"/>
          <w:lang w:val="en-GB"/>
        </w:rPr>
      </w:pPr>
      <w:r w:rsidRPr="00C60ABA">
        <w:rPr>
          <w:rFonts w:ascii="Arial Narrow" w:eastAsia="Arial Narrow" w:hAnsi="Arial Narrow" w:cs="Arial Narrow"/>
          <w:sz w:val="20"/>
          <w:lang w:bidi="fr-FR"/>
        </w:rPr>
        <w:t>Le transfert du fonctionnement depuis l’onduleur à double conversion vers le mode bypass statique devra pouvoir être commandé par l’utilisateur par le biais du logiciel de commande dans l’IHM de contrôle.</w:t>
      </w:r>
    </w:p>
    <w:p w14:paraId="7EC3CA5A" w14:textId="0FB63F35" w:rsidR="004C29B0" w:rsidRPr="004029D7" w:rsidRDefault="00773FB7">
      <w:pPr>
        <w:pStyle w:val="Paragraphedeliste"/>
        <w:numPr>
          <w:ilvl w:val="0"/>
          <w:numId w:val="25"/>
        </w:numPr>
        <w:spacing w:line="360" w:lineRule="auto"/>
        <w:jc w:val="both"/>
        <w:rPr>
          <w:rFonts w:ascii="Arial Narrow" w:hAnsi="Arial Narrow"/>
          <w:sz w:val="20"/>
          <w:lang w:val="en-GB"/>
        </w:rPr>
      </w:pPr>
      <w:r w:rsidRPr="004029D7">
        <w:rPr>
          <w:rFonts w:ascii="Arial Narrow" w:eastAsia="Arial Narrow" w:hAnsi="Arial Narrow" w:cs="Arial Narrow"/>
          <w:sz w:val="20"/>
          <w:lang w:bidi="fr-FR"/>
        </w:rPr>
        <w:t>Le by-pass statique devra pouvoir être remplacé facilement afin de réduire le MTTR (Mean Time To Repair - Temps de réparation moyen). Le module bypass devra être conçu pour être entièrement extrait en quelques minutes.</w:t>
      </w:r>
    </w:p>
    <w:p w14:paraId="50333117" w14:textId="77777777" w:rsidR="000E3299" w:rsidRPr="004029D7" w:rsidRDefault="000E3299" w:rsidP="000E3299">
      <w:pPr>
        <w:pStyle w:val="Paragraphedeliste"/>
        <w:numPr>
          <w:ilvl w:val="0"/>
          <w:numId w:val="8"/>
        </w:numPr>
        <w:spacing w:line="360" w:lineRule="auto"/>
        <w:jc w:val="both"/>
        <w:rPr>
          <w:rFonts w:ascii="Arial Narrow" w:hAnsi="Arial Narrow"/>
          <w:sz w:val="20"/>
          <w:lang w:val="en-GB"/>
        </w:rPr>
      </w:pPr>
      <w:r w:rsidRPr="008455C0">
        <w:rPr>
          <w:rFonts w:ascii="Arial Narrow" w:eastAsia="Arial Narrow" w:hAnsi="Arial Narrow" w:cs="Arial Narrow"/>
          <w:sz w:val="20"/>
          <w:lang w:bidi="fr-FR"/>
        </w:rPr>
        <w:t>Pas de protections en série avec le bypass statique. Dans le cas où c’est nécessaire, celle-ci devra être totalement coordonnée avec les protections de l’installation en amont et en aval afin de ne pas compromettre la conception de la coordination/sélectivité de l’installation. Les caractéristiques de cette protection devront être soumises pour approbation.</w:t>
      </w:r>
    </w:p>
    <w:p w14:paraId="56EF1EE3" w14:textId="77777777" w:rsidR="000E3299" w:rsidRPr="004029D7" w:rsidRDefault="000E3299" w:rsidP="000E3299">
      <w:pPr>
        <w:pStyle w:val="Paragraphedeliste"/>
        <w:numPr>
          <w:ilvl w:val="0"/>
          <w:numId w:val="8"/>
        </w:numPr>
        <w:spacing w:line="360" w:lineRule="auto"/>
        <w:jc w:val="both"/>
        <w:rPr>
          <w:rFonts w:ascii="Arial Narrow" w:hAnsi="Arial Narrow"/>
          <w:sz w:val="20"/>
          <w:lang w:val="en-GB"/>
        </w:rPr>
      </w:pPr>
      <w:r w:rsidRPr="004029D7">
        <w:rPr>
          <w:rFonts w:ascii="Arial Narrow" w:eastAsia="Arial Narrow" w:hAnsi="Arial Narrow" w:cs="Arial Narrow"/>
          <w:sz w:val="20"/>
          <w:lang w:bidi="fr-FR"/>
        </w:rPr>
        <w:t>La logique de commande devra assurer un transfert sans interruption sur le by-pass statique en cas de surcharge, de défaillance de l’onduleur ou de court-circuit en aval.</w:t>
      </w:r>
    </w:p>
    <w:p w14:paraId="2E80DB02" w14:textId="77777777" w:rsidR="000E3299" w:rsidRDefault="000E3299" w:rsidP="000E3299">
      <w:pPr>
        <w:pStyle w:val="Paragraphedeliste"/>
        <w:spacing w:line="360" w:lineRule="auto"/>
        <w:jc w:val="both"/>
        <w:rPr>
          <w:rFonts w:ascii="Arial Narrow" w:hAnsi="Arial Narrow"/>
          <w:sz w:val="20"/>
          <w:lang w:val="en-GB"/>
        </w:rPr>
      </w:pPr>
    </w:p>
    <w:p w14:paraId="591898DD" w14:textId="77777777" w:rsidR="004C29B0" w:rsidRPr="00FC353A" w:rsidRDefault="004C29B0" w:rsidP="004C29B0">
      <w:pPr>
        <w:spacing w:line="360" w:lineRule="auto"/>
        <w:jc w:val="both"/>
        <w:rPr>
          <w:rFonts w:ascii="Arial Narrow" w:hAnsi="Arial Narrow"/>
          <w:sz w:val="20"/>
          <w:lang w:val="en-GB"/>
        </w:rPr>
      </w:pPr>
      <w:r>
        <w:rPr>
          <w:rFonts w:ascii="Arial Narrow" w:eastAsia="Arial Narrow" w:hAnsi="Arial Narrow" w:cs="Arial Narrow"/>
          <w:sz w:val="20"/>
          <w:lang w:bidi="fr-FR"/>
        </w:rPr>
        <w:t>Le by-pass statique de chaque unité ASI devra être conforme aux caractéristiques techniques suivantes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630"/>
        <w:gridCol w:w="2480"/>
      </w:tblGrid>
      <w:tr w:rsidR="004C29B0" w:rsidRPr="00FC353A" w14:paraId="4A57B5FC" w14:textId="77777777" w:rsidTr="00644F96">
        <w:tc>
          <w:tcPr>
            <w:tcW w:w="5637" w:type="dxa"/>
          </w:tcPr>
          <w:p w14:paraId="1FAD343F" w14:textId="77777777" w:rsidR="004C29B0" w:rsidRPr="00717E84" w:rsidRDefault="004C29B0" w:rsidP="0090070C">
            <w:pPr>
              <w:tabs>
                <w:tab w:val="left" w:pos="6946"/>
              </w:tabs>
              <w:spacing w:line="360" w:lineRule="auto"/>
              <w:jc w:val="both"/>
              <w:rPr>
                <w:rFonts w:ascii="Arial Narrow" w:hAnsi="Arial Narrow"/>
                <w:sz w:val="20"/>
                <w:lang w:val="en-GB"/>
              </w:rPr>
            </w:pPr>
            <w:r w:rsidRPr="00717E84">
              <w:rPr>
                <w:rFonts w:ascii="Arial Narrow" w:eastAsia="Arial Narrow" w:hAnsi="Arial Narrow" w:cs="Arial Narrow"/>
                <w:sz w:val="20"/>
                <w:lang w:bidi="fr-FR"/>
              </w:rPr>
              <w:t>Commutation avec onduleur synchronisé sur la source auxiliaire</w:t>
            </w:r>
          </w:p>
        </w:tc>
        <w:tc>
          <w:tcPr>
            <w:tcW w:w="4110" w:type="dxa"/>
            <w:gridSpan w:val="2"/>
          </w:tcPr>
          <w:p w14:paraId="52BA262F" w14:textId="77777777" w:rsidR="004C29B0" w:rsidRPr="00FC353A" w:rsidRDefault="004C29B0" w:rsidP="0090070C">
            <w:pPr>
              <w:tabs>
                <w:tab w:val="left" w:pos="454"/>
                <w:tab w:val="left" w:pos="5103"/>
              </w:tabs>
              <w:spacing w:line="360" w:lineRule="auto"/>
              <w:jc w:val="right"/>
              <w:rPr>
                <w:rFonts w:ascii="Arial Narrow" w:hAnsi="Arial Narrow"/>
                <w:sz w:val="20"/>
                <w:lang w:val="en-GB"/>
              </w:rPr>
            </w:pPr>
            <w:r w:rsidRPr="00717E84">
              <w:rPr>
                <w:rFonts w:ascii="Arial Narrow" w:eastAsia="Arial Narrow" w:hAnsi="Arial Narrow" w:cs="Arial Narrow"/>
                <w:sz w:val="20"/>
                <w:lang w:bidi="fr-FR"/>
              </w:rPr>
              <w:t>Sans interruption</w:t>
            </w:r>
          </w:p>
        </w:tc>
      </w:tr>
      <w:tr w:rsidR="004C29B0" w:rsidRPr="00FC353A" w14:paraId="6E98EAFF" w14:textId="77777777" w:rsidTr="00644F96">
        <w:tc>
          <w:tcPr>
            <w:tcW w:w="5637" w:type="dxa"/>
          </w:tcPr>
          <w:p w14:paraId="22A6C7E7" w14:textId="1D1DBB31" w:rsidR="004C29B0" w:rsidRPr="00F35BD5" w:rsidRDefault="004C29B0" w:rsidP="0090070C">
            <w:pPr>
              <w:pStyle w:val="Paragraphedeliste"/>
              <w:spacing w:line="360" w:lineRule="auto"/>
              <w:ind w:left="0"/>
              <w:jc w:val="both"/>
              <w:rPr>
                <w:rFonts w:ascii="Arial Narrow" w:hAnsi="Arial Narrow"/>
                <w:sz w:val="20"/>
                <w:lang w:val="en-GB"/>
              </w:rPr>
            </w:pPr>
            <w:r w:rsidRPr="00F35BD5">
              <w:rPr>
                <w:rFonts w:ascii="Arial Narrow" w:eastAsia="Arial Narrow" w:hAnsi="Arial Narrow" w:cs="Arial Narrow"/>
                <w:sz w:val="20"/>
                <w:lang w:bidi="fr-FR"/>
              </w:rPr>
              <w:t xml:space="preserve">Capacité de surcharge du bypass statique : </w:t>
            </w:r>
          </w:p>
          <w:p w14:paraId="734F9DAA" w14:textId="1EB188C8" w:rsidR="004C29B0" w:rsidRPr="00F35BD5" w:rsidRDefault="00B5194A" w:rsidP="0090070C">
            <w:pPr>
              <w:pStyle w:val="Paragraphedeliste"/>
              <w:numPr>
                <w:ilvl w:val="0"/>
                <w:numId w:val="2"/>
              </w:numPr>
              <w:spacing w:line="360" w:lineRule="auto"/>
              <w:ind w:left="993"/>
              <w:jc w:val="both"/>
              <w:rPr>
                <w:rFonts w:ascii="Arial Narrow" w:hAnsi="Arial Narrow"/>
                <w:sz w:val="20"/>
                <w:lang w:val="en-GB"/>
              </w:rPr>
            </w:pPr>
            <w:r w:rsidRPr="00F35BD5">
              <w:rPr>
                <w:rFonts w:ascii="Arial Narrow" w:eastAsia="Arial Narrow" w:hAnsi="Arial Narrow" w:cs="Arial Narrow"/>
                <w:sz w:val="20"/>
                <w:lang w:bidi="fr-FR"/>
              </w:rPr>
              <w:t xml:space="preserve">Permanente </w:t>
            </w:r>
          </w:p>
          <w:p w14:paraId="243D64E4" w14:textId="79DDEA29" w:rsidR="008830B0" w:rsidRPr="00F35BD5" w:rsidRDefault="004C29B0" w:rsidP="00F63AF1">
            <w:pPr>
              <w:pStyle w:val="Paragraphedeliste"/>
              <w:numPr>
                <w:ilvl w:val="0"/>
                <w:numId w:val="2"/>
              </w:numPr>
              <w:spacing w:line="360" w:lineRule="auto"/>
              <w:ind w:left="993"/>
              <w:jc w:val="both"/>
              <w:rPr>
                <w:rFonts w:ascii="Arial Narrow" w:hAnsi="Arial Narrow"/>
                <w:sz w:val="20"/>
                <w:lang w:val="en-GB"/>
              </w:rPr>
            </w:pPr>
            <w:r w:rsidRPr="00F35BD5">
              <w:rPr>
                <w:rFonts w:ascii="Arial Narrow" w:eastAsia="Arial Narrow" w:hAnsi="Arial Narrow" w:cs="Arial Narrow"/>
                <w:sz w:val="20"/>
                <w:lang w:bidi="fr-FR"/>
              </w:rPr>
              <w:t xml:space="preserve">10 minutes </w:t>
            </w:r>
          </w:p>
        </w:tc>
        <w:tc>
          <w:tcPr>
            <w:tcW w:w="4110" w:type="dxa"/>
            <w:gridSpan w:val="2"/>
          </w:tcPr>
          <w:p w14:paraId="62545751" w14:textId="77777777" w:rsidR="004C29B0" w:rsidRPr="00F35BD5" w:rsidRDefault="004C29B0" w:rsidP="0090070C">
            <w:pPr>
              <w:tabs>
                <w:tab w:val="left" w:pos="454"/>
                <w:tab w:val="left" w:pos="5103"/>
              </w:tabs>
              <w:spacing w:line="360" w:lineRule="auto"/>
              <w:jc w:val="right"/>
              <w:rPr>
                <w:rFonts w:ascii="Arial Narrow" w:hAnsi="Arial Narrow"/>
                <w:sz w:val="20"/>
                <w:lang w:val="en-GB"/>
              </w:rPr>
            </w:pPr>
          </w:p>
          <w:p w14:paraId="58A6AC1F" w14:textId="3C988C93" w:rsidR="004C29B0" w:rsidRPr="00F35BD5" w:rsidRDefault="004C29B0" w:rsidP="0090070C">
            <w:pPr>
              <w:tabs>
                <w:tab w:val="left" w:pos="454"/>
                <w:tab w:val="left" w:pos="5103"/>
              </w:tabs>
              <w:spacing w:line="360" w:lineRule="auto"/>
              <w:jc w:val="right"/>
              <w:rPr>
                <w:rFonts w:ascii="Arial Narrow" w:hAnsi="Arial Narrow"/>
                <w:sz w:val="20"/>
                <w:lang w:val="en-GB"/>
              </w:rPr>
            </w:pPr>
            <w:r w:rsidRPr="00F35BD5">
              <w:rPr>
                <w:rFonts w:ascii="Arial Narrow" w:eastAsia="Arial Narrow" w:hAnsi="Arial Narrow" w:cs="Arial Narrow"/>
                <w:sz w:val="20"/>
                <w:lang w:bidi="fr-FR"/>
              </w:rPr>
              <w:t>110 %</w:t>
            </w:r>
          </w:p>
          <w:p w14:paraId="526E5AA9" w14:textId="4BFBFD2D" w:rsidR="008830B0" w:rsidRPr="00F35BD5" w:rsidRDefault="004C29B0" w:rsidP="00F63AF1">
            <w:pPr>
              <w:tabs>
                <w:tab w:val="left" w:pos="454"/>
                <w:tab w:val="left" w:pos="5103"/>
              </w:tabs>
              <w:spacing w:line="360" w:lineRule="auto"/>
              <w:jc w:val="right"/>
              <w:rPr>
                <w:rFonts w:ascii="Arial Narrow" w:hAnsi="Arial Narrow"/>
                <w:sz w:val="20"/>
                <w:lang w:val="en-GB"/>
              </w:rPr>
            </w:pPr>
            <w:r w:rsidRPr="00F35BD5">
              <w:rPr>
                <w:rFonts w:ascii="Arial Narrow" w:eastAsia="Arial Narrow" w:hAnsi="Arial Narrow" w:cs="Arial Narrow"/>
                <w:sz w:val="20"/>
                <w:lang w:bidi="fr-FR"/>
              </w:rPr>
              <w:t>125 %</w:t>
            </w:r>
          </w:p>
        </w:tc>
      </w:tr>
      <w:tr w:rsidR="008830B0" w:rsidRPr="00D725FB" w14:paraId="4F091D50" w14:textId="77777777" w:rsidTr="00644F96">
        <w:trPr>
          <w:trHeight w:val="92"/>
        </w:trPr>
        <w:tc>
          <w:tcPr>
            <w:tcW w:w="5637" w:type="dxa"/>
            <w:vMerge w:val="restart"/>
          </w:tcPr>
          <w:p w14:paraId="47F7CF17" w14:textId="77777777" w:rsidR="008830B0" w:rsidRPr="006A2783" w:rsidRDefault="008830B0" w:rsidP="0090070C">
            <w:pPr>
              <w:pStyle w:val="Paragraphedeliste"/>
              <w:spacing w:line="360" w:lineRule="auto"/>
              <w:ind w:left="0"/>
              <w:jc w:val="both"/>
              <w:rPr>
                <w:rFonts w:ascii="Arial Narrow" w:hAnsi="Arial Narrow"/>
                <w:sz w:val="20"/>
                <w:lang w:val="en-GB"/>
              </w:rPr>
            </w:pPr>
            <w:r w:rsidRPr="006A2783">
              <w:rPr>
                <w:rFonts w:ascii="Arial Narrow" w:eastAsia="Arial Narrow" w:hAnsi="Arial Narrow" w:cs="Arial Narrow"/>
                <w:sz w:val="20"/>
                <w:lang w:bidi="fr-FR"/>
              </w:rPr>
              <w:t xml:space="preserve">Tenue au court-circuit (sans endommager l’interrupteur statique) </w:t>
            </w:r>
          </w:p>
        </w:tc>
        <w:tc>
          <w:tcPr>
            <w:tcW w:w="1630" w:type="dxa"/>
            <w:vMerge w:val="restart"/>
          </w:tcPr>
          <w:p w14:paraId="6A972CED" w14:textId="443A5F3F" w:rsidR="008830B0" w:rsidRPr="006A2783" w:rsidRDefault="008830B0" w:rsidP="0090070C">
            <w:pPr>
              <w:tabs>
                <w:tab w:val="left" w:pos="454"/>
                <w:tab w:val="left" w:pos="5103"/>
              </w:tabs>
              <w:spacing w:line="360" w:lineRule="auto"/>
              <w:jc w:val="right"/>
              <w:rPr>
                <w:rFonts w:ascii="Arial Narrow" w:hAnsi="Arial Narrow"/>
                <w:sz w:val="20"/>
                <w:lang w:val="en-GB"/>
              </w:rPr>
            </w:pPr>
            <w:r w:rsidRPr="006A2783">
              <w:rPr>
                <w:rFonts w:ascii="Arial Narrow" w:eastAsia="Arial Narrow" w:hAnsi="Arial Narrow" w:cs="Arial Narrow"/>
                <w:sz w:val="20"/>
                <w:lang w:bidi="fr-FR"/>
              </w:rPr>
              <w:t>300 – 400 kVA</w:t>
            </w:r>
          </w:p>
        </w:tc>
        <w:tc>
          <w:tcPr>
            <w:tcW w:w="2480" w:type="dxa"/>
          </w:tcPr>
          <w:p w14:paraId="400305FA" w14:textId="4C2BDAC7" w:rsidR="008830B0" w:rsidRPr="000122C4" w:rsidRDefault="006A2783" w:rsidP="0090070C">
            <w:pPr>
              <w:tabs>
                <w:tab w:val="left" w:pos="454"/>
                <w:tab w:val="left" w:pos="5103"/>
              </w:tabs>
              <w:spacing w:line="360" w:lineRule="auto"/>
              <w:jc w:val="right"/>
              <w:rPr>
                <w:rFonts w:ascii="Arial Narrow" w:hAnsi="Arial Narrow"/>
                <w:sz w:val="20"/>
                <w:lang w:val="en-GB"/>
              </w:rPr>
            </w:pPr>
            <w:r w:rsidRPr="00265EE9">
              <w:rPr>
                <w:color w:val="231F20"/>
                <w:spacing w:val="-2"/>
                <w:sz w:val="18"/>
                <w:lang w:bidi="fr-FR"/>
              </w:rPr>
              <w:t>1 361 000 </w:t>
            </w:r>
            <w:r w:rsidR="008830B0" w:rsidRPr="000122C4">
              <w:rPr>
                <w:rFonts w:ascii="Arial Narrow" w:eastAsia="Arial Narrow" w:hAnsi="Arial Narrow" w:cs="Arial Narrow"/>
                <w:sz w:val="20"/>
                <w:lang w:bidi="fr-FR"/>
              </w:rPr>
              <w:t>A²s</w:t>
            </w:r>
          </w:p>
        </w:tc>
      </w:tr>
      <w:tr w:rsidR="008830B0" w:rsidRPr="00D725FB" w14:paraId="2F8B3F92" w14:textId="77777777" w:rsidTr="00586736">
        <w:trPr>
          <w:trHeight w:val="84"/>
        </w:trPr>
        <w:tc>
          <w:tcPr>
            <w:tcW w:w="5637" w:type="dxa"/>
            <w:vMerge/>
          </w:tcPr>
          <w:p w14:paraId="5D63C553" w14:textId="77777777" w:rsidR="008830B0" w:rsidRPr="006A2783" w:rsidRDefault="008830B0" w:rsidP="0090070C">
            <w:pPr>
              <w:pStyle w:val="Paragraphedeliste"/>
              <w:spacing w:line="360" w:lineRule="auto"/>
              <w:ind w:left="0"/>
              <w:jc w:val="both"/>
              <w:rPr>
                <w:rFonts w:ascii="Arial Narrow" w:hAnsi="Arial Narrow"/>
                <w:sz w:val="20"/>
                <w:lang w:val="en-GB"/>
              </w:rPr>
            </w:pPr>
          </w:p>
        </w:tc>
        <w:tc>
          <w:tcPr>
            <w:tcW w:w="1630" w:type="dxa"/>
            <w:vMerge/>
          </w:tcPr>
          <w:p w14:paraId="6A689D33" w14:textId="77777777" w:rsidR="008830B0" w:rsidRPr="006A2783" w:rsidRDefault="008830B0" w:rsidP="0090070C">
            <w:pPr>
              <w:tabs>
                <w:tab w:val="left" w:pos="454"/>
                <w:tab w:val="left" w:pos="5103"/>
              </w:tabs>
              <w:spacing w:line="360" w:lineRule="auto"/>
              <w:jc w:val="right"/>
              <w:rPr>
                <w:rFonts w:ascii="Arial Narrow" w:hAnsi="Arial Narrow"/>
                <w:sz w:val="20"/>
                <w:lang w:val="en-GB"/>
              </w:rPr>
            </w:pPr>
          </w:p>
        </w:tc>
        <w:tc>
          <w:tcPr>
            <w:tcW w:w="2480" w:type="dxa"/>
          </w:tcPr>
          <w:p w14:paraId="5795F956" w14:textId="05344CCE" w:rsidR="008830B0" w:rsidRPr="000122C4" w:rsidRDefault="000122C4" w:rsidP="0090070C">
            <w:pPr>
              <w:tabs>
                <w:tab w:val="left" w:pos="454"/>
                <w:tab w:val="left" w:pos="5103"/>
              </w:tabs>
              <w:spacing w:line="360" w:lineRule="auto"/>
              <w:jc w:val="right"/>
              <w:rPr>
                <w:rFonts w:ascii="Arial Narrow" w:hAnsi="Arial Narrow"/>
                <w:sz w:val="20"/>
                <w:lang w:val="en-GB"/>
              </w:rPr>
            </w:pPr>
            <w:r w:rsidRPr="000122C4">
              <w:rPr>
                <w:rFonts w:ascii="Arial Narrow" w:eastAsia="Arial Narrow" w:hAnsi="Arial Narrow" w:cs="Arial Narrow"/>
                <w:sz w:val="20"/>
                <w:lang w:bidi="fr-FR"/>
              </w:rPr>
              <w:t>16 500 A max</w:t>
            </w:r>
          </w:p>
        </w:tc>
      </w:tr>
      <w:tr w:rsidR="008830B0" w:rsidRPr="00D725FB" w14:paraId="17FD0283" w14:textId="77777777" w:rsidTr="00644F96">
        <w:trPr>
          <w:trHeight w:val="88"/>
        </w:trPr>
        <w:tc>
          <w:tcPr>
            <w:tcW w:w="5637" w:type="dxa"/>
            <w:vMerge/>
          </w:tcPr>
          <w:p w14:paraId="0C128A07" w14:textId="77777777" w:rsidR="008830B0" w:rsidRPr="006A2783" w:rsidRDefault="008830B0" w:rsidP="008830B0">
            <w:pPr>
              <w:pStyle w:val="Paragraphedeliste"/>
              <w:spacing w:line="360" w:lineRule="auto"/>
              <w:ind w:left="0"/>
              <w:jc w:val="both"/>
              <w:rPr>
                <w:rFonts w:ascii="Arial Narrow" w:hAnsi="Arial Narrow"/>
                <w:sz w:val="20"/>
                <w:lang w:val="en-GB"/>
              </w:rPr>
            </w:pPr>
          </w:p>
        </w:tc>
        <w:tc>
          <w:tcPr>
            <w:tcW w:w="1630" w:type="dxa"/>
            <w:vMerge w:val="restart"/>
          </w:tcPr>
          <w:p w14:paraId="012E3E7C" w14:textId="62DBA47E" w:rsidR="008830B0" w:rsidRPr="006A2783" w:rsidRDefault="008830B0" w:rsidP="008830B0">
            <w:pPr>
              <w:tabs>
                <w:tab w:val="left" w:pos="454"/>
                <w:tab w:val="left" w:pos="5103"/>
              </w:tabs>
              <w:spacing w:line="360" w:lineRule="auto"/>
              <w:jc w:val="right"/>
              <w:rPr>
                <w:rFonts w:ascii="Arial Narrow" w:hAnsi="Arial Narrow"/>
                <w:sz w:val="20"/>
                <w:lang w:val="en-GB"/>
              </w:rPr>
            </w:pPr>
            <w:r w:rsidRPr="006A2783">
              <w:rPr>
                <w:rFonts w:ascii="Arial Narrow" w:eastAsia="Arial Narrow" w:hAnsi="Arial Narrow" w:cs="Arial Narrow"/>
                <w:sz w:val="20"/>
                <w:lang w:bidi="fr-FR"/>
              </w:rPr>
              <w:t>500 kVA</w:t>
            </w:r>
          </w:p>
        </w:tc>
        <w:tc>
          <w:tcPr>
            <w:tcW w:w="2480" w:type="dxa"/>
          </w:tcPr>
          <w:p w14:paraId="3E45D4AF" w14:textId="18BA0544" w:rsidR="008830B0" w:rsidRPr="00126D22" w:rsidRDefault="006A2783" w:rsidP="008830B0">
            <w:pPr>
              <w:tabs>
                <w:tab w:val="left" w:pos="454"/>
                <w:tab w:val="left" w:pos="5103"/>
              </w:tabs>
              <w:spacing w:line="360" w:lineRule="auto"/>
              <w:jc w:val="right"/>
              <w:rPr>
                <w:rFonts w:ascii="Arial Narrow" w:hAnsi="Arial Narrow"/>
                <w:sz w:val="20"/>
                <w:lang w:val="en-GB"/>
              </w:rPr>
            </w:pPr>
            <w:r w:rsidRPr="00265EE9">
              <w:rPr>
                <w:color w:val="231F20"/>
                <w:spacing w:val="-2"/>
                <w:sz w:val="18"/>
                <w:lang w:bidi="fr-FR"/>
              </w:rPr>
              <w:t>2 205 000 </w:t>
            </w:r>
            <w:r w:rsidR="008830B0" w:rsidRPr="00126D22">
              <w:rPr>
                <w:rFonts w:ascii="Arial Narrow" w:eastAsia="Arial Narrow" w:hAnsi="Arial Narrow" w:cs="Arial Narrow"/>
                <w:sz w:val="20"/>
                <w:lang w:bidi="fr-FR"/>
              </w:rPr>
              <w:t>A²s</w:t>
            </w:r>
          </w:p>
        </w:tc>
      </w:tr>
      <w:tr w:rsidR="008830B0" w:rsidRPr="00D725FB" w14:paraId="349C181A" w14:textId="77777777" w:rsidTr="00644F96">
        <w:trPr>
          <w:trHeight w:val="88"/>
        </w:trPr>
        <w:tc>
          <w:tcPr>
            <w:tcW w:w="5637" w:type="dxa"/>
            <w:vMerge/>
          </w:tcPr>
          <w:p w14:paraId="60561343" w14:textId="77777777" w:rsidR="008830B0" w:rsidRPr="006A2783" w:rsidRDefault="008830B0" w:rsidP="008830B0">
            <w:pPr>
              <w:pStyle w:val="Paragraphedeliste"/>
              <w:spacing w:line="360" w:lineRule="auto"/>
              <w:ind w:left="0"/>
              <w:jc w:val="both"/>
              <w:rPr>
                <w:rFonts w:ascii="Arial Narrow" w:hAnsi="Arial Narrow"/>
                <w:sz w:val="20"/>
                <w:lang w:val="en-GB"/>
              </w:rPr>
            </w:pPr>
          </w:p>
        </w:tc>
        <w:tc>
          <w:tcPr>
            <w:tcW w:w="1630" w:type="dxa"/>
            <w:vMerge/>
          </w:tcPr>
          <w:p w14:paraId="01177AF4" w14:textId="77777777" w:rsidR="008830B0" w:rsidRPr="006A2783" w:rsidRDefault="008830B0" w:rsidP="008830B0">
            <w:pPr>
              <w:tabs>
                <w:tab w:val="left" w:pos="454"/>
                <w:tab w:val="left" w:pos="5103"/>
              </w:tabs>
              <w:spacing w:line="360" w:lineRule="auto"/>
              <w:jc w:val="right"/>
              <w:rPr>
                <w:rFonts w:ascii="Arial Narrow" w:hAnsi="Arial Narrow"/>
                <w:sz w:val="20"/>
                <w:lang w:val="en-GB"/>
              </w:rPr>
            </w:pPr>
          </w:p>
        </w:tc>
        <w:tc>
          <w:tcPr>
            <w:tcW w:w="2480" w:type="dxa"/>
          </w:tcPr>
          <w:p w14:paraId="612DC99B" w14:textId="30C09E09" w:rsidR="008830B0" w:rsidRPr="00126D22" w:rsidRDefault="008830B0" w:rsidP="006A2783">
            <w:pPr>
              <w:tabs>
                <w:tab w:val="left" w:pos="454"/>
                <w:tab w:val="left" w:pos="5103"/>
              </w:tabs>
              <w:spacing w:line="360" w:lineRule="auto"/>
              <w:ind w:right="100"/>
              <w:jc w:val="right"/>
              <w:rPr>
                <w:rFonts w:ascii="Arial Narrow" w:hAnsi="Arial Narrow"/>
                <w:sz w:val="20"/>
                <w:lang w:val="en-GB"/>
              </w:rPr>
            </w:pPr>
            <w:r w:rsidRPr="00126D22">
              <w:rPr>
                <w:rFonts w:ascii="Arial Narrow" w:eastAsia="Arial Narrow" w:hAnsi="Arial Narrow" w:cs="Arial Narrow"/>
                <w:sz w:val="20"/>
                <w:lang w:bidi="fr-FR"/>
              </w:rPr>
              <w:t>21 000 A crête</w:t>
            </w:r>
          </w:p>
        </w:tc>
      </w:tr>
      <w:tr w:rsidR="00CC7226" w:rsidRPr="00D725FB" w14:paraId="06A4588A" w14:textId="77777777" w:rsidTr="00644F96">
        <w:trPr>
          <w:trHeight w:val="88"/>
        </w:trPr>
        <w:tc>
          <w:tcPr>
            <w:tcW w:w="5637" w:type="dxa"/>
            <w:vMerge/>
          </w:tcPr>
          <w:p w14:paraId="3E51CF7D" w14:textId="77777777" w:rsidR="00CC7226" w:rsidRPr="006A2783" w:rsidRDefault="00CC7226" w:rsidP="00CC7226">
            <w:pPr>
              <w:pStyle w:val="Paragraphedeliste"/>
              <w:spacing w:line="360" w:lineRule="auto"/>
              <w:ind w:left="0"/>
              <w:jc w:val="both"/>
              <w:rPr>
                <w:rFonts w:ascii="Arial Narrow" w:hAnsi="Arial Narrow"/>
                <w:sz w:val="20"/>
                <w:lang w:val="en-GB"/>
              </w:rPr>
            </w:pPr>
          </w:p>
        </w:tc>
        <w:tc>
          <w:tcPr>
            <w:tcW w:w="1630" w:type="dxa"/>
            <w:vMerge w:val="restart"/>
          </w:tcPr>
          <w:p w14:paraId="6391D4FC" w14:textId="19655BF2" w:rsidR="00CC7226" w:rsidRPr="006A2783" w:rsidRDefault="00CC7226" w:rsidP="00CC7226">
            <w:pPr>
              <w:tabs>
                <w:tab w:val="left" w:pos="454"/>
                <w:tab w:val="left" w:pos="5103"/>
              </w:tabs>
              <w:spacing w:line="360" w:lineRule="auto"/>
              <w:jc w:val="right"/>
              <w:rPr>
                <w:rFonts w:ascii="Arial Narrow" w:hAnsi="Arial Narrow"/>
                <w:sz w:val="20"/>
                <w:lang w:val="en-GB"/>
              </w:rPr>
            </w:pPr>
            <w:r w:rsidRPr="006A2783">
              <w:rPr>
                <w:rFonts w:ascii="Arial Narrow" w:eastAsia="Arial Narrow" w:hAnsi="Arial Narrow" w:cs="Arial Narrow"/>
                <w:sz w:val="20"/>
                <w:lang w:bidi="fr-FR"/>
              </w:rPr>
              <w:t>600 kVA</w:t>
            </w:r>
          </w:p>
        </w:tc>
        <w:tc>
          <w:tcPr>
            <w:tcW w:w="2480" w:type="dxa"/>
          </w:tcPr>
          <w:p w14:paraId="6CA4BAEF" w14:textId="3583C1FA" w:rsidR="00CC7226" w:rsidRPr="00126D22" w:rsidRDefault="006A2783" w:rsidP="00CC7226">
            <w:pPr>
              <w:tabs>
                <w:tab w:val="left" w:pos="454"/>
                <w:tab w:val="left" w:pos="5103"/>
              </w:tabs>
              <w:spacing w:line="360" w:lineRule="auto"/>
              <w:jc w:val="right"/>
              <w:rPr>
                <w:rFonts w:ascii="Arial Narrow" w:hAnsi="Arial Narrow"/>
                <w:sz w:val="20"/>
                <w:lang w:val="en-GB"/>
              </w:rPr>
            </w:pPr>
            <w:r>
              <w:rPr>
                <w:rFonts w:ascii="Arial Narrow" w:eastAsia="Arial Narrow" w:hAnsi="Arial Narrow" w:cs="Arial Narrow"/>
                <w:sz w:val="20"/>
                <w:lang w:bidi="fr-FR"/>
              </w:rPr>
              <w:t xml:space="preserve"> </w:t>
            </w:r>
            <w:r w:rsidRPr="00DF4F02">
              <w:rPr>
                <w:color w:val="231F20"/>
                <w:spacing w:val="-2"/>
                <w:sz w:val="18"/>
                <w:lang w:bidi="fr-FR"/>
              </w:rPr>
              <w:t>3 075 000 </w:t>
            </w:r>
            <w:r>
              <w:rPr>
                <w:rFonts w:ascii="Arial Narrow" w:eastAsia="Arial Narrow" w:hAnsi="Arial Narrow" w:cs="Arial Narrow"/>
                <w:sz w:val="20"/>
                <w:lang w:bidi="fr-FR"/>
              </w:rPr>
              <w:t>A²s</w:t>
            </w:r>
          </w:p>
        </w:tc>
      </w:tr>
      <w:tr w:rsidR="00CC7226" w:rsidRPr="00D725FB" w14:paraId="201780F5" w14:textId="77777777" w:rsidTr="00644F96">
        <w:trPr>
          <w:trHeight w:val="88"/>
        </w:trPr>
        <w:tc>
          <w:tcPr>
            <w:tcW w:w="5637" w:type="dxa"/>
            <w:vMerge/>
          </w:tcPr>
          <w:p w14:paraId="69E56765" w14:textId="77777777" w:rsidR="00CC7226" w:rsidRPr="006A2783" w:rsidRDefault="00CC7226" w:rsidP="00CC7226">
            <w:pPr>
              <w:pStyle w:val="Paragraphedeliste"/>
              <w:spacing w:line="360" w:lineRule="auto"/>
              <w:ind w:left="0"/>
              <w:jc w:val="both"/>
              <w:rPr>
                <w:rFonts w:ascii="Arial Narrow" w:hAnsi="Arial Narrow"/>
                <w:sz w:val="20"/>
                <w:lang w:val="en-GB"/>
              </w:rPr>
            </w:pPr>
          </w:p>
        </w:tc>
        <w:tc>
          <w:tcPr>
            <w:tcW w:w="1630" w:type="dxa"/>
            <w:vMerge/>
          </w:tcPr>
          <w:p w14:paraId="20BC6F8D" w14:textId="77777777" w:rsidR="00CC7226" w:rsidRPr="006A2783" w:rsidRDefault="00CC7226" w:rsidP="00CC7226">
            <w:pPr>
              <w:tabs>
                <w:tab w:val="left" w:pos="454"/>
                <w:tab w:val="left" w:pos="5103"/>
              </w:tabs>
              <w:spacing w:line="360" w:lineRule="auto"/>
              <w:jc w:val="right"/>
              <w:rPr>
                <w:rFonts w:ascii="Arial Narrow" w:hAnsi="Arial Narrow"/>
                <w:sz w:val="20"/>
                <w:lang w:val="en-GB"/>
              </w:rPr>
            </w:pPr>
          </w:p>
        </w:tc>
        <w:tc>
          <w:tcPr>
            <w:tcW w:w="2480" w:type="dxa"/>
          </w:tcPr>
          <w:p w14:paraId="7810303D" w14:textId="70E8EAA1" w:rsidR="00CC7226" w:rsidRPr="00126D22" w:rsidRDefault="00CC7226" w:rsidP="00CC7226">
            <w:pPr>
              <w:tabs>
                <w:tab w:val="left" w:pos="454"/>
                <w:tab w:val="left" w:pos="5103"/>
              </w:tabs>
              <w:spacing w:line="360" w:lineRule="auto"/>
              <w:jc w:val="right"/>
              <w:rPr>
                <w:rFonts w:ascii="Arial Narrow" w:hAnsi="Arial Narrow"/>
                <w:sz w:val="20"/>
                <w:lang w:val="en-GB"/>
              </w:rPr>
            </w:pPr>
            <w:r w:rsidRPr="00126D22">
              <w:rPr>
                <w:rFonts w:ascii="Arial Narrow" w:eastAsia="Arial Narrow" w:hAnsi="Arial Narrow" w:cs="Arial Narrow"/>
                <w:sz w:val="20"/>
                <w:lang w:bidi="fr-FR"/>
              </w:rPr>
              <w:t>24 800 A crête</w:t>
            </w:r>
          </w:p>
        </w:tc>
      </w:tr>
      <w:tr w:rsidR="006A2783" w:rsidRPr="00D725FB" w14:paraId="25050681" w14:textId="77777777" w:rsidTr="00644F96">
        <w:trPr>
          <w:trHeight w:val="88"/>
        </w:trPr>
        <w:tc>
          <w:tcPr>
            <w:tcW w:w="5637" w:type="dxa"/>
            <w:vMerge/>
          </w:tcPr>
          <w:p w14:paraId="63555A49" w14:textId="77777777" w:rsidR="006A2783" w:rsidRPr="006A2783" w:rsidRDefault="006A2783" w:rsidP="006A2783">
            <w:pPr>
              <w:pStyle w:val="Paragraphedeliste"/>
              <w:spacing w:line="360" w:lineRule="auto"/>
              <w:ind w:left="0"/>
              <w:jc w:val="both"/>
              <w:rPr>
                <w:rFonts w:ascii="Arial Narrow" w:hAnsi="Arial Narrow"/>
                <w:sz w:val="20"/>
                <w:lang w:val="en-GB"/>
              </w:rPr>
            </w:pPr>
          </w:p>
        </w:tc>
        <w:tc>
          <w:tcPr>
            <w:tcW w:w="1630" w:type="dxa"/>
            <w:vMerge w:val="restart"/>
          </w:tcPr>
          <w:p w14:paraId="257BB9C3" w14:textId="05884DFC" w:rsidR="006A2783" w:rsidRPr="006A2783" w:rsidRDefault="006A2783" w:rsidP="006A2783">
            <w:pPr>
              <w:tabs>
                <w:tab w:val="left" w:pos="454"/>
                <w:tab w:val="left" w:pos="5103"/>
              </w:tabs>
              <w:spacing w:line="360" w:lineRule="auto"/>
              <w:jc w:val="right"/>
              <w:rPr>
                <w:rFonts w:ascii="Arial Narrow" w:hAnsi="Arial Narrow"/>
                <w:sz w:val="20"/>
                <w:lang w:val="en-GB"/>
              </w:rPr>
            </w:pPr>
            <w:r w:rsidRPr="006A2783">
              <w:rPr>
                <w:rFonts w:ascii="Arial Narrow" w:eastAsia="Arial Narrow" w:hAnsi="Arial Narrow" w:cs="Arial Narrow"/>
                <w:sz w:val="20"/>
                <w:lang w:bidi="fr-FR"/>
              </w:rPr>
              <w:t>800 kVA</w:t>
            </w:r>
          </w:p>
        </w:tc>
        <w:tc>
          <w:tcPr>
            <w:tcW w:w="2480" w:type="dxa"/>
          </w:tcPr>
          <w:p w14:paraId="5C758F3D" w14:textId="1E2A63A4" w:rsidR="006A2783" w:rsidRPr="008455C0" w:rsidRDefault="008455C0" w:rsidP="008455C0">
            <w:pPr>
              <w:tabs>
                <w:tab w:val="left" w:pos="454"/>
                <w:tab w:val="left" w:pos="5103"/>
              </w:tabs>
              <w:spacing w:line="360" w:lineRule="auto"/>
              <w:jc w:val="right"/>
              <w:rPr>
                <w:rFonts w:ascii="Arial Narrow" w:hAnsi="Arial Narrow"/>
                <w:color w:val="FF0000"/>
                <w:sz w:val="20"/>
                <w:lang w:val="en-GB"/>
              </w:rPr>
            </w:pPr>
            <w:r w:rsidRPr="008455C0">
              <w:rPr>
                <w:color w:val="231F20"/>
                <w:spacing w:val="-2"/>
                <w:sz w:val="18"/>
                <w:lang w:bidi="fr-FR"/>
              </w:rPr>
              <w:t>4 740 000 </w:t>
            </w:r>
            <w:r w:rsidR="006A2783" w:rsidRPr="008455C0">
              <w:rPr>
                <w:rFonts w:ascii="Arial Narrow" w:eastAsia="Arial Narrow" w:hAnsi="Arial Narrow" w:cs="Arial Narrow"/>
                <w:sz w:val="20"/>
                <w:lang w:bidi="fr-FR"/>
              </w:rPr>
              <w:t>A²s</w:t>
            </w:r>
          </w:p>
        </w:tc>
      </w:tr>
      <w:tr w:rsidR="006A2783" w:rsidRPr="00D725FB" w14:paraId="411BDACB" w14:textId="77777777" w:rsidTr="00644F96">
        <w:trPr>
          <w:trHeight w:val="88"/>
        </w:trPr>
        <w:tc>
          <w:tcPr>
            <w:tcW w:w="5637" w:type="dxa"/>
            <w:vMerge/>
          </w:tcPr>
          <w:p w14:paraId="4CD7598E" w14:textId="77777777" w:rsidR="006A2783" w:rsidRPr="006A2783" w:rsidRDefault="006A2783" w:rsidP="006A2783">
            <w:pPr>
              <w:pStyle w:val="Paragraphedeliste"/>
              <w:spacing w:line="360" w:lineRule="auto"/>
              <w:ind w:left="0"/>
              <w:jc w:val="both"/>
              <w:rPr>
                <w:rFonts w:ascii="Arial Narrow" w:hAnsi="Arial Narrow"/>
                <w:sz w:val="20"/>
                <w:lang w:val="en-GB"/>
              </w:rPr>
            </w:pPr>
          </w:p>
        </w:tc>
        <w:tc>
          <w:tcPr>
            <w:tcW w:w="1630" w:type="dxa"/>
            <w:vMerge/>
          </w:tcPr>
          <w:p w14:paraId="523B1F15" w14:textId="77777777" w:rsidR="006A2783" w:rsidRPr="006A2783" w:rsidRDefault="006A2783" w:rsidP="006A2783">
            <w:pPr>
              <w:tabs>
                <w:tab w:val="left" w:pos="454"/>
                <w:tab w:val="left" w:pos="5103"/>
              </w:tabs>
              <w:spacing w:line="360" w:lineRule="auto"/>
              <w:jc w:val="right"/>
              <w:rPr>
                <w:rFonts w:ascii="Arial Narrow" w:hAnsi="Arial Narrow"/>
                <w:sz w:val="20"/>
                <w:lang w:val="en-GB"/>
              </w:rPr>
            </w:pPr>
          </w:p>
        </w:tc>
        <w:tc>
          <w:tcPr>
            <w:tcW w:w="2480" w:type="dxa"/>
          </w:tcPr>
          <w:p w14:paraId="7C937C7E" w14:textId="6CA91491" w:rsidR="006A2783" w:rsidRPr="008455C0" w:rsidRDefault="008455C0" w:rsidP="006A2783">
            <w:pPr>
              <w:tabs>
                <w:tab w:val="left" w:pos="454"/>
                <w:tab w:val="left" w:pos="5103"/>
              </w:tabs>
              <w:spacing w:line="360" w:lineRule="auto"/>
              <w:jc w:val="right"/>
              <w:rPr>
                <w:rFonts w:ascii="Arial Narrow" w:hAnsi="Arial Narrow"/>
                <w:color w:val="FF0000"/>
                <w:sz w:val="20"/>
                <w:lang w:val="en-GB"/>
              </w:rPr>
            </w:pPr>
            <w:r w:rsidRPr="008455C0">
              <w:rPr>
                <w:rFonts w:ascii="Arial Narrow" w:eastAsia="Arial Narrow" w:hAnsi="Arial Narrow" w:cs="Arial Narrow"/>
                <w:sz w:val="20"/>
                <w:lang w:bidi="fr-FR"/>
              </w:rPr>
              <w:t>30 600 A crête</w:t>
            </w:r>
          </w:p>
        </w:tc>
      </w:tr>
      <w:tr w:rsidR="004C29B0" w:rsidRPr="006E61A8" w14:paraId="6EA7C023" w14:textId="77777777" w:rsidTr="00644F96">
        <w:tc>
          <w:tcPr>
            <w:tcW w:w="5637" w:type="dxa"/>
          </w:tcPr>
          <w:p w14:paraId="2BB66992" w14:textId="4A5DED9D" w:rsidR="004C29B0" w:rsidRPr="006A2783" w:rsidRDefault="004C29B0" w:rsidP="0090070C">
            <w:pPr>
              <w:pStyle w:val="Paragraphedeliste"/>
              <w:spacing w:line="360" w:lineRule="auto"/>
              <w:ind w:left="0"/>
              <w:jc w:val="both"/>
              <w:rPr>
                <w:rFonts w:ascii="Arial Narrow" w:hAnsi="Arial Narrow"/>
                <w:sz w:val="20"/>
                <w:lang w:val="en-GB"/>
              </w:rPr>
            </w:pPr>
            <w:r w:rsidRPr="006A2783">
              <w:rPr>
                <w:rFonts w:ascii="Arial Narrow" w:eastAsia="Arial Narrow" w:hAnsi="Arial Narrow" w:cs="Arial Narrow"/>
                <w:sz w:val="20"/>
                <w:lang w:bidi="fr-FR"/>
              </w:rPr>
              <w:t xml:space="preserve">Tenue au court-circuit (Icw) </w:t>
            </w:r>
          </w:p>
        </w:tc>
        <w:tc>
          <w:tcPr>
            <w:tcW w:w="4110" w:type="dxa"/>
            <w:gridSpan w:val="2"/>
          </w:tcPr>
          <w:p w14:paraId="0FFCC1E9" w14:textId="4DE0555A" w:rsidR="004C29B0" w:rsidRPr="008455C0" w:rsidRDefault="004C29B0" w:rsidP="0090070C">
            <w:pPr>
              <w:tabs>
                <w:tab w:val="left" w:pos="454"/>
                <w:tab w:val="left" w:pos="5103"/>
              </w:tabs>
              <w:spacing w:line="360" w:lineRule="auto"/>
              <w:jc w:val="right"/>
              <w:rPr>
                <w:rFonts w:ascii="Arial Narrow" w:hAnsi="Arial Narrow"/>
                <w:sz w:val="20"/>
                <w:lang w:val="en-GB"/>
              </w:rPr>
            </w:pPr>
            <w:r w:rsidRPr="008455C0">
              <w:rPr>
                <w:rFonts w:ascii="Arial Narrow" w:eastAsia="Arial Narrow" w:hAnsi="Arial Narrow" w:cs="Arial Narrow"/>
                <w:sz w:val="20"/>
                <w:lang w:bidi="fr-FR"/>
              </w:rPr>
              <w:t>jusqu’à 35 kA</w:t>
            </w:r>
            <w:r w:rsidRPr="008455C0">
              <w:rPr>
                <w:rFonts w:ascii="Arial Narrow" w:eastAsia="Arial Narrow" w:hAnsi="Arial Narrow" w:cs="Arial Narrow"/>
                <w:sz w:val="20"/>
                <w:vertAlign w:val="subscript"/>
                <w:lang w:bidi="fr-FR"/>
              </w:rPr>
              <w:t>rms</w:t>
            </w:r>
          </w:p>
        </w:tc>
      </w:tr>
    </w:tbl>
    <w:p w14:paraId="2005F7F2" w14:textId="106AEEDD" w:rsidR="004029D7" w:rsidRDefault="004029D7">
      <w:pPr>
        <w:rPr>
          <w:rFonts w:ascii="Times New Roman" w:hAnsi="Times New Roman"/>
          <w:b/>
        </w:rPr>
      </w:pPr>
    </w:p>
    <w:p w14:paraId="0BE7BA1B" w14:textId="1D494C6F" w:rsidR="004C29B0" w:rsidRPr="001B51A1" w:rsidRDefault="004C29B0" w:rsidP="004C29B0">
      <w:pPr>
        <w:pStyle w:val="Titre2"/>
      </w:pPr>
      <w:bookmarkStart w:id="14" w:name="_Toc214376302"/>
      <w:r w:rsidRPr="00FC353A">
        <w:rPr>
          <w:lang w:bidi="fr-FR"/>
        </w:rPr>
        <w:lastRenderedPageBreak/>
        <w:t>Bypass manuel de maintenance</w:t>
      </w:r>
      <w:bookmarkEnd w:id="14"/>
      <w:r w:rsidRPr="00FC353A">
        <w:rPr>
          <w:lang w:bidi="fr-FR"/>
        </w:rPr>
        <w:t xml:space="preserve"> </w:t>
      </w:r>
    </w:p>
    <w:p w14:paraId="564ABC32" w14:textId="77777777" w:rsidR="004C29B0" w:rsidRDefault="004C29B0" w:rsidP="004C29B0">
      <w:pPr>
        <w:tabs>
          <w:tab w:val="left" w:pos="454"/>
        </w:tabs>
        <w:spacing w:line="360" w:lineRule="auto"/>
        <w:jc w:val="both"/>
        <w:rPr>
          <w:rFonts w:ascii="Arial Narrow" w:hAnsi="Arial Narrow"/>
          <w:sz w:val="20"/>
          <w:lang w:val="en-GB"/>
        </w:rPr>
      </w:pPr>
    </w:p>
    <w:p w14:paraId="2EF12502" w14:textId="10642A8F" w:rsidR="002C41CD" w:rsidRDefault="0009458E" w:rsidP="006134EB">
      <w:pPr>
        <w:spacing w:line="360" w:lineRule="auto"/>
        <w:jc w:val="both"/>
        <w:rPr>
          <w:rFonts w:ascii="Arial Narrow" w:hAnsi="Arial Narrow"/>
          <w:sz w:val="20"/>
          <w:lang w:val="en-GB"/>
        </w:rPr>
      </w:pPr>
      <w:r w:rsidRPr="008830B0">
        <w:rPr>
          <w:rFonts w:ascii="Arial Narrow" w:eastAsia="Arial Narrow" w:hAnsi="Arial Narrow" w:cs="Arial Narrow"/>
          <w:sz w:val="20"/>
          <w:lang w:bidi="fr-FR"/>
        </w:rPr>
        <w:t>Des interrupteurs d’entrées (redresseur - by-pass) et de sortie, ainsi qu’un by-pass de maintenance manuel, doivent être installés au niveau de l’ASI (uniquement pour les modèles 300-600 kVA). Une telle conception facilite les opérations de maintenance en assurant une alimentation sans interruption de la charge critique. Les unités ASI seront équipées pour surveiller la position d’un bypass manuel externe de maintenance. Cette information sera gérée par le système ASI afin de garantir la sécurité du fonctionnement et des opérations de maintenance. Le transfert depuis le by-pass statique vers le commutateur by-pass manuel de maintenance devra se faire sans aucune interruption de l’alimentation des charges utilisatrices.</w:t>
      </w:r>
    </w:p>
    <w:p w14:paraId="732E7656" w14:textId="77777777" w:rsidR="008830B0" w:rsidRPr="008830B0" w:rsidRDefault="008830B0" w:rsidP="0009458E">
      <w:pPr>
        <w:tabs>
          <w:tab w:val="left" w:pos="454"/>
        </w:tabs>
        <w:spacing w:line="360" w:lineRule="auto"/>
        <w:jc w:val="both"/>
        <w:rPr>
          <w:lang w:val="en-GB"/>
        </w:rPr>
      </w:pPr>
    </w:p>
    <w:p w14:paraId="1FCD5FCB" w14:textId="77777777" w:rsidR="004C29B0" w:rsidRPr="00BB42F2" w:rsidRDefault="004C29B0" w:rsidP="004C29B0">
      <w:pPr>
        <w:pStyle w:val="Titre1"/>
      </w:pPr>
      <w:bookmarkStart w:id="15" w:name="_Toc214376303"/>
      <w:r w:rsidRPr="00BB42F2">
        <w:rPr>
          <w:lang w:val="fr-FR" w:bidi="fr-FR"/>
        </w:rPr>
        <w:t>CARACTÉRISTIQUES OPÉRATIONNELLES</w:t>
      </w:r>
      <w:bookmarkEnd w:id="15"/>
    </w:p>
    <w:p w14:paraId="6954B49C" w14:textId="77777777" w:rsidR="004C29B0" w:rsidRPr="004C29B0" w:rsidRDefault="004C29B0" w:rsidP="004C29B0">
      <w:pPr>
        <w:rPr>
          <w:lang w:val="en-GB"/>
        </w:rPr>
      </w:pPr>
    </w:p>
    <w:p w14:paraId="5DA81037" w14:textId="57CE424E" w:rsidR="002C41CD" w:rsidRDefault="002C41CD" w:rsidP="001772F4">
      <w:pPr>
        <w:pStyle w:val="Titre2"/>
        <w:rPr>
          <w:lang w:val="en-GB"/>
        </w:rPr>
      </w:pPr>
      <w:bookmarkStart w:id="16" w:name="_Toc214376304"/>
      <w:r w:rsidRPr="00BB42F2">
        <w:rPr>
          <w:lang w:bidi="fr-FR"/>
        </w:rPr>
        <w:t>Résilience du système ASI</w:t>
      </w:r>
      <w:bookmarkEnd w:id="16"/>
    </w:p>
    <w:p w14:paraId="1382E56D" w14:textId="4E43DAD3" w:rsidR="005552B9" w:rsidRDefault="005552B9" w:rsidP="006134EB">
      <w:pPr>
        <w:spacing w:line="360" w:lineRule="auto"/>
        <w:jc w:val="both"/>
        <w:rPr>
          <w:rFonts w:ascii="Arial Narrow" w:hAnsi="Arial Narrow"/>
          <w:sz w:val="20"/>
          <w:lang w:val="en-GB"/>
        </w:rPr>
      </w:pPr>
      <w:r w:rsidRPr="008830B0">
        <w:rPr>
          <w:rFonts w:ascii="Arial Narrow" w:eastAsia="Arial Narrow" w:hAnsi="Arial Narrow" w:cs="Arial Narrow"/>
          <w:sz w:val="20"/>
          <w:lang w:bidi="fr-FR"/>
        </w:rPr>
        <w:t>Pour assurer une fiabilité maximale, il convient de respecter les exigences générales suivantes :</w:t>
      </w:r>
    </w:p>
    <w:p w14:paraId="12B6F68C" w14:textId="77777777" w:rsidR="008830B0" w:rsidRDefault="008830B0" w:rsidP="009B7675">
      <w:pPr>
        <w:pStyle w:val="Masterformat-Elencopuntato"/>
        <w:numPr>
          <w:ilvl w:val="0"/>
          <w:numId w:val="0"/>
        </w:numPr>
        <w:spacing w:after="0"/>
        <w:ind w:left="709"/>
        <w:jc w:val="both"/>
        <w:rPr>
          <w:sz w:val="20"/>
          <w:szCs w:val="20"/>
          <w:lang w:val="en-GB"/>
        </w:rPr>
      </w:pPr>
    </w:p>
    <w:p w14:paraId="553B43CE" w14:textId="27498B69" w:rsidR="009B7675" w:rsidRPr="00340199" w:rsidRDefault="009B7675" w:rsidP="00340199">
      <w:pPr>
        <w:pStyle w:val="Paragraphedeliste"/>
        <w:numPr>
          <w:ilvl w:val="0"/>
          <w:numId w:val="9"/>
        </w:numPr>
        <w:rPr>
          <w:rFonts w:ascii="Arial Narrow" w:hAnsi="Arial Narrow"/>
          <w:sz w:val="20"/>
          <w:lang w:val="en-GB"/>
        </w:rPr>
      </w:pPr>
      <w:r w:rsidRPr="00340199">
        <w:rPr>
          <w:rFonts w:ascii="Arial Narrow" w:eastAsia="Arial Narrow" w:hAnsi="Arial Narrow" w:cs="Arial Narrow"/>
          <w:sz w:val="20"/>
          <w:lang w:bidi="fr-FR"/>
        </w:rPr>
        <w:t>La solution devra inclure une séparation mécanique entre chacun des modules de conversion d’énergie et le bypass statique qui sera intégré dans un châssis spécifique prévu à cet effet dans le système ASI. Cette conception améliore la fiabilité de l’ASI en empêchant la propagation des éventuels défauts entre les sous-ensembles. </w:t>
      </w:r>
    </w:p>
    <w:p w14:paraId="05AF9308" w14:textId="410F56F0" w:rsidR="00F33E37" w:rsidRPr="00340199" w:rsidRDefault="009B7675" w:rsidP="00340199">
      <w:pPr>
        <w:pStyle w:val="Paragraphedeliste"/>
        <w:numPr>
          <w:ilvl w:val="0"/>
          <w:numId w:val="9"/>
        </w:numPr>
        <w:rPr>
          <w:rFonts w:ascii="Arial Narrow" w:hAnsi="Arial Narrow"/>
          <w:sz w:val="20"/>
          <w:lang w:val="en-GB"/>
        </w:rPr>
      </w:pPr>
      <w:r w:rsidRPr="00340199">
        <w:rPr>
          <w:rFonts w:ascii="Arial Narrow" w:eastAsia="Arial Narrow" w:hAnsi="Arial Narrow" w:cs="Arial Narrow"/>
          <w:sz w:val="20"/>
          <w:lang w:bidi="fr-FR"/>
        </w:rPr>
        <w:t>L’ASI devra être conçue pour fournir une redondance intrinsèque en mode double conversion dans le cas où un module de conversion d’énergie n’est plus disponible afin de garantir une capacité d’alimentation minimale à la charge connectée. L’ASI devra permettre de configurer N ou N+1 modules permettant dans ce cas d’utiliser un module redondant assurant une capacité de 100 % de la puissance en mode dégradé en cas de défaillance d’un module.</w:t>
      </w:r>
    </w:p>
    <w:p w14:paraId="06788ECD" w14:textId="47581C99" w:rsidR="009B7675" w:rsidRPr="00340199" w:rsidRDefault="009B7675" w:rsidP="00340199">
      <w:pPr>
        <w:pStyle w:val="Paragraphedeliste"/>
        <w:numPr>
          <w:ilvl w:val="0"/>
          <w:numId w:val="9"/>
        </w:numPr>
        <w:rPr>
          <w:rFonts w:ascii="Arial Narrow" w:hAnsi="Arial Narrow"/>
          <w:sz w:val="20"/>
          <w:lang w:val="en-GB"/>
        </w:rPr>
      </w:pPr>
      <w:r w:rsidRPr="00340199">
        <w:rPr>
          <w:rFonts w:ascii="Arial Narrow" w:eastAsia="Arial Narrow" w:hAnsi="Arial Narrow" w:cs="Arial Narrow"/>
          <w:sz w:val="20"/>
          <w:lang w:bidi="fr-FR"/>
        </w:rPr>
        <w:t>Tout défaut potentiel d’un module devra être isolé afin de protéger la charge critique alimentée en mode double conversion grâce aux modules d’énergie restants. Cela permet de maximiser le MTBF (Mean Time Between Failures, Temps moyen entre pannes).</w:t>
      </w:r>
    </w:p>
    <w:p w14:paraId="354CC1CE" w14:textId="7A00D9EE" w:rsidR="00860852" w:rsidRPr="00340199" w:rsidRDefault="009B7675" w:rsidP="00340199">
      <w:pPr>
        <w:pStyle w:val="Paragraphedeliste"/>
        <w:numPr>
          <w:ilvl w:val="0"/>
          <w:numId w:val="9"/>
        </w:numPr>
        <w:rPr>
          <w:rFonts w:ascii="Arial Narrow" w:hAnsi="Arial Narrow"/>
          <w:sz w:val="20"/>
          <w:lang w:val="en-GB"/>
        </w:rPr>
      </w:pPr>
      <w:r w:rsidRPr="00340199">
        <w:rPr>
          <w:rFonts w:ascii="Arial Narrow" w:eastAsia="Arial Narrow" w:hAnsi="Arial Narrow" w:cs="Arial Narrow"/>
          <w:sz w:val="20"/>
          <w:lang w:bidi="fr-FR"/>
        </w:rPr>
        <w:t>Pour les unités en parallèle, la défaillance d’un module de conversion d’énergie à l’intérieur d’une ASI ne devra pas impacter la capacité globale du système. La puissance totale disponible ne devra être réduite que par la perte d’un module de conversion d’énergie. Dans ce mode de fonctionnement dégradé, les unités ASI en parallèle devront pouvoir fonctionner avec un nombre différent de modules de conversion d’énergie par ASI sans impacter la charge critique.</w:t>
      </w:r>
    </w:p>
    <w:p w14:paraId="3E4BF47D" w14:textId="29E13A23" w:rsidR="0009458E" w:rsidRPr="00340199" w:rsidRDefault="0009458E" w:rsidP="00340199">
      <w:pPr>
        <w:pStyle w:val="Paragraphedeliste"/>
        <w:numPr>
          <w:ilvl w:val="0"/>
          <w:numId w:val="9"/>
        </w:numPr>
        <w:rPr>
          <w:rFonts w:ascii="Arial Narrow" w:hAnsi="Arial Narrow"/>
          <w:sz w:val="20"/>
          <w:lang w:val="en-GB"/>
        </w:rPr>
      </w:pPr>
      <w:bookmarkStart w:id="17" w:name="_Hlk178843710"/>
      <w:r w:rsidRPr="00340199">
        <w:rPr>
          <w:rFonts w:ascii="Arial Narrow" w:eastAsia="Arial Narrow" w:hAnsi="Arial Narrow" w:cs="Arial Narrow"/>
          <w:sz w:val="20"/>
          <w:lang w:bidi="fr-FR"/>
        </w:rPr>
        <w:t>Les contrôles électroniques devront être conçus avec une redondance interne et sans de nœud de fiabilité au niveau de l’ASI.</w:t>
      </w:r>
    </w:p>
    <w:bookmarkEnd w:id="17"/>
    <w:p w14:paraId="5725A658" w14:textId="77777777" w:rsidR="004C29B0" w:rsidRDefault="004C29B0" w:rsidP="00A2095D">
      <w:pPr>
        <w:pStyle w:val="Titre2"/>
        <w:numPr>
          <w:ilvl w:val="0"/>
          <w:numId w:val="0"/>
        </w:numPr>
        <w:ind w:left="709" w:hanging="709"/>
        <w:rPr>
          <w:lang w:val="en-GB"/>
        </w:rPr>
      </w:pPr>
    </w:p>
    <w:p w14:paraId="2E1525F6" w14:textId="49A68635" w:rsidR="0093371B" w:rsidRPr="00441C16" w:rsidRDefault="0022099E" w:rsidP="001772F4">
      <w:pPr>
        <w:pStyle w:val="Titre2"/>
        <w:rPr>
          <w:lang w:val="en-GB"/>
        </w:rPr>
      </w:pPr>
      <w:bookmarkStart w:id="18" w:name="_Toc214376305"/>
      <w:r w:rsidRPr="00441C16">
        <w:rPr>
          <w:lang w:bidi="fr-FR"/>
        </w:rPr>
        <w:t>Réparation rapide (MTTR)</w:t>
      </w:r>
      <w:bookmarkEnd w:id="18"/>
    </w:p>
    <w:p w14:paraId="6EA101D1" w14:textId="77777777" w:rsidR="005842C0" w:rsidRPr="008830B0" w:rsidRDefault="005842C0" w:rsidP="008D69D2">
      <w:pPr>
        <w:jc w:val="both"/>
        <w:rPr>
          <w:lang w:val="en-GB"/>
        </w:rPr>
      </w:pPr>
    </w:p>
    <w:p w14:paraId="29DE8C73" w14:textId="5104EAFD" w:rsidR="008D69D2" w:rsidRPr="003F3790" w:rsidRDefault="008D69D2" w:rsidP="008D69D2">
      <w:pPr>
        <w:jc w:val="both"/>
        <w:rPr>
          <w:rFonts w:ascii="Arial Narrow" w:hAnsi="Arial Narrow"/>
          <w:sz w:val="20"/>
          <w:lang w:val="en-GB"/>
        </w:rPr>
      </w:pPr>
      <w:r w:rsidRPr="003F3790">
        <w:rPr>
          <w:rFonts w:ascii="Arial Narrow" w:eastAsia="Arial Narrow" w:hAnsi="Arial Narrow" w:cs="Arial Narrow"/>
          <w:sz w:val="20"/>
          <w:lang w:bidi="fr-FR"/>
        </w:rPr>
        <w:t>L’ASI sera conçue pour des opérations de maintenance sans risque, en permettant la maintenance ou la réparation simple et rapide de chaque élément du système, pendant que tous les autres continuent à protéger la charge critique.</w:t>
      </w:r>
    </w:p>
    <w:p w14:paraId="0EB15F6A" w14:textId="77777777" w:rsidR="00E41D8D" w:rsidRPr="003F3790" w:rsidRDefault="00E41D8D" w:rsidP="00E41D8D">
      <w:pPr>
        <w:rPr>
          <w:rFonts w:ascii="Arial Narrow" w:hAnsi="Arial Narrow"/>
          <w:sz w:val="20"/>
          <w:lang w:val="en-GB"/>
        </w:rPr>
      </w:pPr>
    </w:p>
    <w:p w14:paraId="45A60CEC" w14:textId="77777777" w:rsidR="00E41D8D" w:rsidRPr="003F3790" w:rsidRDefault="00E41D8D" w:rsidP="00E41D8D">
      <w:pPr>
        <w:rPr>
          <w:rFonts w:ascii="Arial Narrow" w:hAnsi="Arial Narrow"/>
          <w:sz w:val="20"/>
          <w:lang w:val="en-GB"/>
        </w:rPr>
      </w:pPr>
      <w:r w:rsidRPr="003F3790">
        <w:rPr>
          <w:rFonts w:ascii="Arial Narrow" w:eastAsia="Arial Narrow" w:hAnsi="Arial Narrow" w:cs="Arial Narrow"/>
          <w:sz w:val="20"/>
          <w:lang w:bidi="fr-FR"/>
        </w:rPr>
        <w:t>La conformité aux exigences suivantes sera évaluée :</w:t>
      </w:r>
    </w:p>
    <w:p w14:paraId="0E4A820B" w14:textId="77777777" w:rsidR="00E41D8D" w:rsidRPr="003F3790" w:rsidRDefault="00E41D8D" w:rsidP="00E41D8D">
      <w:pPr>
        <w:pStyle w:val="Socotexte"/>
        <w:rPr>
          <w:rFonts w:ascii="Arial Narrow" w:eastAsia="Times New Roman" w:hAnsi="Arial Narrow"/>
          <w:sz w:val="20"/>
          <w:szCs w:val="20"/>
          <w:lang w:val="en-GB" w:eastAsia="it-IT"/>
        </w:rPr>
      </w:pPr>
      <w:r w:rsidRPr="003F3790">
        <w:rPr>
          <w:rFonts w:ascii="Arial Narrow" w:eastAsia="Times New Roman" w:hAnsi="Arial Narrow" w:cs="Arial Narrow"/>
          <w:sz w:val="20"/>
          <w:szCs w:val="20"/>
          <w:lang w:bidi="fr-FR"/>
        </w:rPr>
        <w:t xml:space="preserve"> </w:t>
      </w:r>
    </w:p>
    <w:p w14:paraId="5B6B9E56" w14:textId="35288992" w:rsidR="00E41D8D" w:rsidRPr="003F3790" w:rsidRDefault="00E41D8D" w:rsidP="00E41D8D">
      <w:pPr>
        <w:pStyle w:val="Paragraphedeliste"/>
        <w:numPr>
          <w:ilvl w:val="0"/>
          <w:numId w:val="9"/>
        </w:numPr>
        <w:rPr>
          <w:rFonts w:ascii="Arial Narrow" w:hAnsi="Arial Narrow"/>
          <w:sz w:val="20"/>
          <w:lang w:val="en-GB"/>
        </w:rPr>
      </w:pPr>
      <w:r w:rsidRPr="003F3790">
        <w:rPr>
          <w:rFonts w:ascii="Arial Narrow" w:eastAsia="Arial Narrow" w:hAnsi="Arial Narrow" w:cs="Arial Narrow"/>
          <w:sz w:val="20"/>
          <w:lang w:bidi="fr-FR"/>
        </w:rPr>
        <w:t>Les opérations de maintenance doivent être réalisées à partir d’un accès frontal facilitant l’accès aux composants afin de réduire le temps moyen de réparation (MTTR)</w:t>
      </w:r>
    </w:p>
    <w:p w14:paraId="1D356351" w14:textId="27869CFE" w:rsidR="00E57D6F" w:rsidRPr="003F3790" w:rsidRDefault="00E41D8D" w:rsidP="00E41D8D">
      <w:pPr>
        <w:pStyle w:val="Paragraphedeliste"/>
        <w:numPr>
          <w:ilvl w:val="0"/>
          <w:numId w:val="9"/>
        </w:numPr>
        <w:autoSpaceDE w:val="0"/>
        <w:autoSpaceDN w:val="0"/>
        <w:adjustRightInd w:val="0"/>
        <w:spacing w:after="231"/>
        <w:rPr>
          <w:rFonts w:ascii="Arial Narrow" w:hAnsi="Arial Narrow"/>
          <w:sz w:val="20"/>
          <w:lang w:val="en-GB"/>
        </w:rPr>
      </w:pPr>
      <w:r w:rsidRPr="003F3790">
        <w:rPr>
          <w:rFonts w:ascii="Arial Narrow" w:eastAsia="Arial Narrow" w:hAnsi="Arial Narrow" w:cs="Arial Narrow"/>
          <w:sz w:val="20"/>
          <w:lang w:bidi="fr-FR"/>
        </w:rPr>
        <w:t>Si nécessaire, un technicien du site, formé, doit pouvoir remplacer à chaud un seul module de conversion d’énergie sans toucher au câblage, en moins de 5 minutes, tous les autres modules de conversion d’énergie continuant à alimenter la charge critique en mode on line.</w:t>
      </w:r>
    </w:p>
    <w:p w14:paraId="790A792D" w14:textId="78B4C32E" w:rsidR="00E57D6F" w:rsidRPr="00D451B8" w:rsidRDefault="00E57D6F" w:rsidP="003F3790">
      <w:pPr>
        <w:pStyle w:val="Paragraphedeliste"/>
        <w:numPr>
          <w:ilvl w:val="0"/>
          <w:numId w:val="9"/>
        </w:numPr>
        <w:autoSpaceDE w:val="0"/>
        <w:autoSpaceDN w:val="0"/>
        <w:adjustRightInd w:val="0"/>
        <w:spacing w:after="60"/>
        <w:contextualSpacing w:val="0"/>
        <w:jc w:val="both"/>
        <w:rPr>
          <w:rFonts w:ascii="Arial Narrow" w:hAnsi="Arial Narrow"/>
          <w:sz w:val="20"/>
          <w:lang w:val="en-GB"/>
        </w:rPr>
      </w:pPr>
      <w:r w:rsidRPr="00D451B8">
        <w:rPr>
          <w:rFonts w:ascii="Arial Narrow" w:eastAsia="Arial Narrow" w:hAnsi="Arial Narrow" w:cs="Arial Narrow"/>
          <w:sz w:val="20"/>
          <w:lang w:bidi="fr-FR"/>
        </w:rPr>
        <w:t xml:space="preserve">Une fois inséré, chaque module de conversion d’énergie doit exécuter un test automatique avant de se connecter au système en cours de fonctionnement.  </w:t>
      </w:r>
    </w:p>
    <w:p w14:paraId="0369893C" w14:textId="71935FC9" w:rsidR="004C29B0" w:rsidRDefault="00E57D6F" w:rsidP="000D34A2">
      <w:pPr>
        <w:rPr>
          <w:rFonts w:ascii="Arial Narrow" w:hAnsi="Arial Narrow"/>
          <w:sz w:val="20"/>
          <w:lang w:val="en-GB"/>
        </w:rPr>
      </w:pPr>
      <w:r w:rsidRPr="00A31699">
        <w:rPr>
          <w:rFonts w:ascii="Arial Narrow" w:eastAsia="Arial Narrow" w:hAnsi="Arial Narrow" w:cs="Arial Narrow"/>
          <w:sz w:val="20"/>
          <w:lang w:bidi="fr-FR"/>
        </w:rPr>
        <w:t xml:space="preserve">Les exigences ci-dessus doivent permettre à deux personnes d’assurer un taux de résolution rapide des défauts dès la première intervention, avec la possibilité de remplacer un module de conversion d’énergie et ainsi de limiter la durée et le fonctionnement sur le by-pass. </w:t>
      </w:r>
    </w:p>
    <w:p w14:paraId="4285A206" w14:textId="77777777" w:rsidR="004031A8" w:rsidRDefault="004031A8" w:rsidP="000D34A2">
      <w:pPr>
        <w:rPr>
          <w:rFonts w:ascii="Arial Narrow" w:hAnsi="Arial Narrow"/>
          <w:sz w:val="20"/>
          <w:lang w:val="en-GB"/>
        </w:rPr>
      </w:pPr>
    </w:p>
    <w:p w14:paraId="7FF58474" w14:textId="77777777" w:rsidR="000D34A2" w:rsidRPr="000D34A2" w:rsidRDefault="000D34A2" w:rsidP="000D34A2">
      <w:pPr>
        <w:rPr>
          <w:rFonts w:ascii="Arial Narrow" w:hAnsi="Arial Narrow"/>
          <w:color w:val="FF0000"/>
          <w:sz w:val="20"/>
          <w:lang w:val="en-GB"/>
        </w:rPr>
      </w:pPr>
    </w:p>
    <w:p w14:paraId="16B1E0F4" w14:textId="38BB6679" w:rsidR="004C29B0" w:rsidRPr="00587B02" w:rsidRDefault="00587B02" w:rsidP="004C29B0">
      <w:pPr>
        <w:pStyle w:val="Titre2"/>
      </w:pPr>
      <w:bookmarkStart w:id="19" w:name="_Toc214376306"/>
      <w:r w:rsidRPr="00623DE9">
        <w:rPr>
          <w:lang w:bidi="fr-FR"/>
        </w:rPr>
        <w:t>Mode Energy Saver (double conversion)</w:t>
      </w:r>
      <w:bookmarkEnd w:id="19"/>
    </w:p>
    <w:p w14:paraId="34ED87A6" w14:textId="074F4E3F" w:rsidR="004B43D7" w:rsidRPr="00DD1299" w:rsidRDefault="004B43D7" w:rsidP="00623DE9">
      <w:pPr>
        <w:spacing w:line="360" w:lineRule="auto"/>
        <w:jc w:val="both"/>
        <w:rPr>
          <w:rFonts w:ascii="Arial Narrow" w:hAnsi="Arial Narrow"/>
          <w:sz w:val="20"/>
          <w:lang w:val="en-GB"/>
        </w:rPr>
      </w:pPr>
      <w:bookmarkStart w:id="20" w:name="_Hlk170479575"/>
      <w:r w:rsidRPr="00DD1299">
        <w:rPr>
          <w:rFonts w:ascii="Arial Narrow" w:eastAsia="Arial Narrow" w:hAnsi="Arial Narrow" w:cs="Arial Narrow"/>
          <w:sz w:val="20"/>
          <w:lang w:bidi="fr-FR"/>
        </w:rPr>
        <w:t xml:space="preserve">L’ASI devra posséder un mode « Economie d’énergie » afin d’augmenter le rendement du mode on line double conversion dans les conditions où le taux de charge est faible. Les modules de conversion d’énergie inutiles doivent pouvoir être commutés automatiquement </w:t>
      </w:r>
      <w:r w:rsidRPr="00DD1299">
        <w:rPr>
          <w:rFonts w:ascii="Arial Narrow" w:eastAsia="Arial Narrow" w:hAnsi="Arial Narrow" w:cs="Arial Narrow"/>
          <w:sz w:val="20"/>
          <w:lang w:bidi="fr-FR"/>
        </w:rPr>
        <w:lastRenderedPageBreak/>
        <w:t xml:space="preserve">en mode «veille à chaud» sans décharger les batteries et tout en continuant à protéger la charge critique grâce aux modules de puissance restants actifs. </w:t>
      </w:r>
    </w:p>
    <w:p w14:paraId="1779A959" w14:textId="68779EDA" w:rsidR="004B43D7" w:rsidRPr="00DD1299" w:rsidRDefault="004B43D7" w:rsidP="00623DE9">
      <w:pPr>
        <w:spacing w:line="360" w:lineRule="auto"/>
        <w:jc w:val="both"/>
        <w:rPr>
          <w:rFonts w:ascii="Arial Narrow" w:hAnsi="Arial Narrow"/>
          <w:sz w:val="20"/>
          <w:lang w:val="en-GB"/>
        </w:rPr>
      </w:pPr>
      <w:r w:rsidRPr="00DD1299">
        <w:rPr>
          <w:rFonts w:ascii="Arial Narrow" w:eastAsia="Arial Narrow" w:hAnsi="Arial Narrow" w:cs="Arial Narrow"/>
          <w:sz w:val="20"/>
          <w:lang w:bidi="fr-FR"/>
        </w:rPr>
        <w:t xml:space="preserve">Le fonctionnement des modules de puissance en mode on line et «en veille à chaud» s’alternera automatiquement afin d’équilibrer la durée de vie des différents modules de conversion d’énergie. </w:t>
      </w:r>
    </w:p>
    <w:p w14:paraId="3B3A4755" w14:textId="068A3590" w:rsidR="006B07CD" w:rsidRPr="00623DE9" w:rsidRDefault="004B43D7" w:rsidP="00623DE9">
      <w:pPr>
        <w:spacing w:line="360" w:lineRule="auto"/>
        <w:jc w:val="both"/>
        <w:rPr>
          <w:rFonts w:ascii="Arial Narrow" w:hAnsi="Arial Narrow"/>
          <w:sz w:val="20"/>
          <w:lang w:val="en-GB"/>
        </w:rPr>
      </w:pPr>
      <w:r w:rsidRPr="00DD1299">
        <w:rPr>
          <w:rFonts w:ascii="Arial Narrow" w:eastAsia="Arial Narrow" w:hAnsi="Arial Narrow" w:cs="Arial Narrow"/>
          <w:sz w:val="20"/>
          <w:lang w:bidi="fr-FR"/>
        </w:rPr>
        <w:t xml:space="preserve">En cas d’augmentation soudaine de la charge critique, tous les modules de conversion d’énergie «en veille à chaud» rebasculeront immédiatement en mode de fonctionnement normal pour fournir la capacité totale en double conversion sans interruption de l’alimentation de la charge critique.  </w:t>
      </w:r>
    </w:p>
    <w:p w14:paraId="3D947C28" w14:textId="77777777" w:rsidR="006B07CD" w:rsidRPr="00DD1299" w:rsidRDefault="006B07CD" w:rsidP="004C29B0">
      <w:pPr>
        <w:tabs>
          <w:tab w:val="left" w:pos="454"/>
        </w:tabs>
        <w:spacing w:line="360" w:lineRule="auto"/>
        <w:jc w:val="both"/>
        <w:rPr>
          <w:rFonts w:ascii="Arial Narrow" w:hAnsi="Arial Narrow"/>
          <w:sz w:val="20"/>
          <w:highlight w:val="yellow"/>
          <w:lang w:val="en-GB"/>
        </w:rPr>
      </w:pPr>
      <w:bookmarkStart w:id="21" w:name="_Hlk170159593"/>
      <w:bookmarkEnd w:id="20"/>
    </w:p>
    <w:p w14:paraId="29D72088" w14:textId="0C854AC5" w:rsidR="004C29B0" w:rsidRPr="00DD1299" w:rsidRDefault="004C29B0" w:rsidP="004C29B0">
      <w:pPr>
        <w:pStyle w:val="Titre2"/>
      </w:pPr>
      <w:bookmarkStart w:id="22" w:name="_Toc214376307"/>
      <w:r w:rsidRPr="00DD1299">
        <w:rPr>
          <w:lang w:bidi="fr-FR"/>
        </w:rPr>
        <w:t>Mode Smart Conversion</w:t>
      </w:r>
      <w:bookmarkEnd w:id="22"/>
    </w:p>
    <w:p w14:paraId="67669650" w14:textId="77777777" w:rsidR="00463EDB" w:rsidRPr="00DD1299" w:rsidRDefault="00463EDB" w:rsidP="00463EDB">
      <w:pPr>
        <w:rPr>
          <w:highlight w:val="yellow"/>
        </w:rPr>
      </w:pPr>
    </w:p>
    <w:p w14:paraId="3D07C4EB" w14:textId="4F95B79D" w:rsidR="004C29B0" w:rsidRPr="00DD1299" w:rsidRDefault="004C29B0" w:rsidP="004C29B0">
      <w:pPr>
        <w:tabs>
          <w:tab w:val="left" w:pos="454"/>
        </w:tabs>
        <w:spacing w:line="360" w:lineRule="auto"/>
        <w:jc w:val="both"/>
        <w:rPr>
          <w:rFonts w:ascii="Arial Narrow" w:hAnsi="Arial Narrow"/>
          <w:sz w:val="20"/>
          <w:lang w:val="en-GB"/>
        </w:rPr>
      </w:pPr>
      <w:r w:rsidRPr="00DD1299">
        <w:rPr>
          <w:rFonts w:ascii="Arial Narrow" w:eastAsia="Arial Narrow" w:hAnsi="Arial Narrow" w:cs="Arial Narrow"/>
          <w:sz w:val="20"/>
          <w:lang w:bidi="fr-FR"/>
        </w:rPr>
        <w:t>Les unités ASI devront permettre un fonctionnement en mode</w:t>
      </w:r>
      <w:bookmarkStart w:id="23" w:name="_Hlk170479688"/>
      <w:r w:rsidRPr="00DD1299">
        <w:rPr>
          <w:rFonts w:ascii="Arial Narrow" w:eastAsia="Arial Narrow" w:hAnsi="Arial Narrow" w:cs="Arial Narrow"/>
          <w:sz w:val="20"/>
          <w:lang w:bidi="fr-FR"/>
        </w:rPr>
        <w:t xml:space="preserve"> Smart Conversion afin d’optimiser le rendement sans compromettre la protection de la charge critique. Ce mode sélectionnera automatiquement le mode de fonctionnement le plus optimisé (double conversion ou réseau interactif) en fonction de l’état du réseau d’entrée. En mode réseau interactif, l’ASI agira comme un correcteur du facteur de puissance et un compensateur d’harmoniques, en alimentant la charge critique par le réseau by-pass et l’onduleur, et sera capable d’assurer la recharge des batteries.</w:t>
      </w:r>
    </w:p>
    <w:p w14:paraId="1D1BADB0" w14:textId="3031F4A0" w:rsidR="006B07CD" w:rsidRPr="00DD1299" w:rsidRDefault="004C29B0" w:rsidP="004C29B0">
      <w:pPr>
        <w:tabs>
          <w:tab w:val="left" w:pos="454"/>
        </w:tabs>
        <w:spacing w:line="360" w:lineRule="auto"/>
        <w:jc w:val="both"/>
        <w:rPr>
          <w:rFonts w:ascii="Arial Narrow" w:hAnsi="Arial Narrow"/>
          <w:sz w:val="20"/>
          <w:lang w:val="en-GB"/>
        </w:rPr>
      </w:pPr>
      <w:r w:rsidRPr="00DD1299">
        <w:rPr>
          <w:rFonts w:ascii="Arial Narrow" w:eastAsia="Arial Narrow" w:hAnsi="Arial Narrow" w:cs="Arial Narrow"/>
          <w:sz w:val="20"/>
          <w:lang w:bidi="fr-FR"/>
        </w:rPr>
        <w:t>L’algorithme surveillera en temps réel les paramètres réseau associés à l’état du réseau d’entrée pour bénéficier à chaque instant de la meilleure protection de la puissance, avec un haut niveau de rendement, jusqu’à 99 %.</w:t>
      </w:r>
    </w:p>
    <w:p w14:paraId="6E1A3818" w14:textId="77902FA5" w:rsidR="004C29B0" w:rsidRPr="00DD1299" w:rsidRDefault="002D6E85" w:rsidP="004C29B0">
      <w:pPr>
        <w:tabs>
          <w:tab w:val="left" w:pos="454"/>
        </w:tabs>
        <w:spacing w:line="360" w:lineRule="auto"/>
        <w:jc w:val="both"/>
        <w:rPr>
          <w:rFonts w:ascii="Arial Narrow" w:hAnsi="Arial Narrow"/>
          <w:sz w:val="20"/>
          <w:lang w:val="en-GB"/>
        </w:rPr>
      </w:pPr>
      <w:r w:rsidRPr="00623DE9">
        <w:rPr>
          <w:rFonts w:ascii="Arial Narrow" w:eastAsia="Arial Narrow" w:hAnsi="Arial Narrow" w:cs="Arial Narrow"/>
          <w:sz w:val="20"/>
          <w:lang w:bidi="fr-FR"/>
        </w:rPr>
        <w:t>Si les paramètres réseau sont hors tolérances, l’ASI devra passer en mode on line double conversion en respectant la courbe de classe 1, conformément aux normes IEC 62040-3.</w:t>
      </w:r>
    </w:p>
    <w:bookmarkEnd w:id="21"/>
    <w:bookmarkEnd w:id="23"/>
    <w:p w14:paraId="2A8C327D" w14:textId="77777777" w:rsidR="007C5252" w:rsidRPr="00BB42F2" w:rsidRDefault="007C5252" w:rsidP="004B43D7">
      <w:pPr>
        <w:tabs>
          <w:tab w:val="left" w:pos="454"/>
        </w:tabs>
        <w:spacing w:line="360" w:lineRule="auto"/>
        <w:jc w:val="both"/>
        <w:rPr>
          <w:rFonts w:ascii="Arial Narrow" w:hAnsi="Arial Narrow"/>
          <w:sz w:val="20"/>
          <w:lang w:val="en-GB"/>
        </w:rPr>
      </w:pPr>
    </w:p>
    <w:p w14:paraId="5F79C218" w14:textId="77777777" w:rsidR="004B43D7" w:rsidRPr="00BB42F2" w:rsidRDefault="004B43D7" w:rsidP="001772F4">
      <w:pPr>
        <w:pStyle w:val="Titre1"/>
      </w:pPr>
      <w:bookmarkStart w:id="24" w:name="_Toc214376308"/>
      <w:r w:rsidRPr="00BB42F2">
        <w:rPr>
          <w:lang w:val="fr-FR" w:bidi="fr-FR"/>
        </w:rPr>
        <w:t>SPÉCIFICATIONS DE CONSTRUCTION</w:t>
      </w:r>
      <w:bookmarkEnd w:id="24"/>
      <w:r w:rsidRPr="00BB42F2">
        <w:rPr>
          <w:lang w:val="fr-FR" w:bidi="fr-FR"/>
        </w:rPr>
        <w:t xml:space="preserve"> </w:t>
      </w:r>
    </w:p>
    <w:p w14:paraId="73C33604" w14:textId="5C753869" w:rsidR="004361FF" w:rsidRDefault="004361FF" w:rsidP="004361FF">
      <w:pPr>
        <w:tabs>
          <w:tab w:val="left" w:pos="454"/>
        </w:tabs>
        <w:spacing w:line="360" w:lineRule="auto"/>
        <w:jc w:val="both"/>
        <w:rPr>
          <w:rFonts w:ascii="Arial Narrow" w:hAnsi="Arial Narrow"/>
          <w:sz w:val="20"/>
          <w:lang w:val="en-US"/>
        </w:rPr>
      </w:pPr>
      <w:r w:rsidRPr="00345EB5">
        <w:rPr>
          <w:rFonts w:ascii="Arial Narrow" w:eastAsia="Arial Narrow" w:hAnsi="Arial Narrow" w:cs="Arial Narrow"/>
          <w:sz w:val="20"/>
          <w:lang w:bidi="fr-FR"/>
        </w:rPr>
        <w:t>Le constructeur fournira les dimensions : largeur, profondeur et hauteur de l’ASI conformément aux fonctions et fonctionnalités décrites dans le présent document, y compris pour l’armoire optionnelle le cas échéant.</w:t>
      </w:r>
    </w:p>
    <w:p w14:paraId="388454D5" w14:textId="77D841CA" w:rsidR="00037EBB" w:rsidRPr="00DD1299" w:rsidRDefault="00037EBB" w:rsidP="004361FF">
      <w:pPr>
        <w:tabs>
          <w:tab w:val="left" w:pos="454"/>
        </w:tabs>
        <w:spacing w:line="360" w:lineRule="auto"/>
        <w:jc w:val="both"/>
        <w:rPr>
          <w:rFonts w:ascii="Arial Narrow" w:hAnsi="Arial Narrow"/>
          <w:sz w:val="20"/>
          <w:lang w:val="en-US"/>
        </w:rPr>
      </w:pPr>
    </w:p>
    <w:p w14:paraId="74F50CAF" w14:textId="01C566B0" w:rsidR="00C53E17" w:rsidRPr="00DD1299" w:rsidRDefault="00C53E17" w:rsidP="00C53E17">
      <w:pPr>
        <w:pStyle w:val="Paragraphedeliste"/>
        <w:numPr>
          <w:ilvl w:val="0"/>
          <w:numId w:val="11"/>
        </w:numPr>
        <w:tabs>
          <w:tab w:val="left" w:pos="454"/>
        </w:tabs>
        <w:spacing w:line="360" w:lineRule="auto"/>
        <w:jc w:val="both"/>
        <w:rPr>
          <w:rFonts w:ascii="Arial Narrow" w:hAnsi="Arial Narrow"/>
          <w:sz w:val="20"/>
          <w:lang w:val="en-US"/>
        </w:rPr>
      </w:pPr>
      <w:r w:rsidRPr="00DD1299">
        <w:rPr>
          <w:rFonts w:ascii="Arial Narrow" w:eastAsia="Arial Narrow" w:hAnsi="Arial Narrow" w:cs="Arial Narrow"/>
          <w:sz w:val="20"/>
          <w:lang w:bidi="fr-FR"/>
        </w:rPr>
        <w:t>La largeur de l’unité ASI standard ne doit pas dépasser 800 mm avec les entrées séparées ou communes et une entrée des câbles par le haut.</w:t>
      </w:r>
    </w:p>
    <w:p w14:paraId="361A818F" w14:textId="448060FF" w:rsidR="00C53E17" w:rsidRPr="005E2D64" w:rsidRDefault="00C53E17" w:rsidP="00C53E17">
      <w:pPr>
        <w:pStyle w:val="Paragraphedeliste"/>
        <w:tabs>
          <w:tab w:val="left" w:pos="454"/>
        </w:tabs>
        <w:spacing w:line="360" w:lineRule="auto"/>
        <w:ind w:left="760"/>
        <w:jc w:val="both"/>
        <w:rPr>
          <w:rFonts w:ascii="Arial Narrow" w:hAnsi="Arial Narrow"/>
          <w:color w:val="FF0000"/>
          <w:sz w:val="20"/>
          <w:lang w:val="en-US"/>
        </w:rPr>
      </w:pPr>
      <w:r w:rsidRPr="005E2D64">
        <w:rPr>
          <w:rFonts w:ascii="Arial Narrow" w:eastAsia="Arial Narrow" w:hAnsi="Arial Narrow" w:cs="Arial Narrow"/>
          <w:color w:val="FF0000"/>
          <w:sz w:val="20"/>
          <w:lang w:bidi="fr-FR"/>
        </w:rPr>
        <w:t xml:space="preserve">Si nécessaire, l’ASI sera livrée avec une armoire en option permettant un raccordement des câbles par le bas. Sa largeur ne devra pas dépasser 400 mm pour les modèles jusqu’à 600 kW et 800 mm pour les modèles de 800 kW. </w:t>
      </w:r>
    </w:p>
    <w:p w14:paraId="0DD65CB0" w14:textId="1263FBFC" w:rsidR="004361FF" w:rsidRPr="00DD1299" w:rsidRDefault="004361FF" w:rsidP="004361FF">
      <w:pPr>
        <w:pStyle w:val="Paragraphedeliste"/>
        <w:numPr>
          <w:ilvl w:val="0"/>
          <w:numId w:val="11"/>
        </w:numPr>
        <w:tabs>
          <w:tab w:val="left" w:pos="454"/>
        </w:tabs>
        <w:spacing w:line="360" w:lineRule="auto"/>
        <w:jc w:val="both"/>
        <w:rPr>
          <w:rFonts w:ascii="Arial Narrow" w:hAnsi="Arial Narrow"/>
          <w:sz w:val="20"/>
          <w:lang w:val="en-US"/>
        </w:rPr>
      </w:pPr>
      <w:r w:rsidRPr="00DD1299">
        <w:rPr>
          <w:rFonts w:ascii="Arial Narrow" w:eastAsia="Arial Narrow" w:hAnsi="Arial Narrow" w:cs="Arial Narrow"/>
          <w:sz w:val="20"/>
          <w:lang w:bidi="fr-FR"/>
        </w:rPr>
        <w:t>Les câbles d’alimentation et de contrôle doivent être accessibles par l’avant.</w:t>
      </w:r>
    </w:p>
    <w:p w14:paraId="1F742F6C" w14:textId="77777777" w:rsidR="0002106F" w:rsidRPr="00DD1299" w:rsidRDefault="004361FF" w:rsidP="004361FF">
      <w:pPr>
        <w:pStyle w:val="Paragraphedeliste"/>
        <w:numPr>
          <w:ilvl w:val="0"/>
          <w:numId w:val="11"/>
        </w:numPr>
        <w:tabs>
          <w:tab w:val="left" w:pos="454"/>
        </w:tabs>
        <w:spacing w:line="360" w:lineRule="auto"/>
        <w:jc w:val="both"/>
        <w:rPr>
          <w:rFonts w:ascii="Arial Narrow" w:hAnsi="Arial Narrow"/>
          <w:sz w:val="20"/>
          <w:lang w:val="en-US"/>
        </w:rPr>
      </w:pPr>
      <w:r w:rsidRPr="00DD1299">
        <w:rPr>
          <w:rFonts w:ascii="Arial Narrow" w:eastAsia="Arial Narrow" w:hAnsi="Arial Narrow" w:cs="Arial Narrow"/>
          <w:sz w:val="20"/>
          <w:lang w:bidi="fr-FR"/>
        </w:rPr>
        <w:t>Le refroidissement sera assuré par un système de ventilation forcée :</w:t>
      </w:r>
    </w:p>
    <w:p w14:paraId="46E3CE2A" w14:textId="55725D5A" w:rsidR="0002106F" w:rsidRPr="00DD1299" w:rsidRDefault="004361FF" w:rsidP="0002106F">
      <w:pPr>
        <w:pStyle w:val="Paragraphedeliste"/>
        <w:numPr>
          <w:ilvl w:val="1"/>
          <w:numId w:val="11"/>
        </w:numPr>
        <w:tabs>
          <w:tab w:val="left" w:pos="454"/>
        </w:tabs>
        <w:spacing w:line="360" w:lineRule="auto"/>
        <w:jc w:val="both"/>
        <w:rPr>
          <w:rFonts w:ascii="Arial Narrow" w:hAnsi="Arial Narrow"/>
          <w:sz w:val="20"/>
          <w:lang w:val="en-US"/>
        </w:rPr>
      </w:pPr>
      <w:r w:rsidRPr="00DD1299">
        <w:rPr>
          <w:rFonts w:ascii="Arial Narrow" w:eastAsia="Arial Narrow" w:hAnsi="Arial Narrow" w:cs="Arial Narrow"/>
          <w:sz w:val="20"/>
          <w:lang w:bidi="fr-FR"/>
        </w:rPr>
        <w:t xml:space="preserve">L’admission de l’air se fera au niveau de la façade. </w:t>
      </w:r>
    </w:p>
    <w:p w14:paraId="6B4F8645" w14:textId="1BA4B328" w:rsidR="0002106F" w:rsidRPr="008A3E81" w:rsidRDefault="0002106F" w:rsidP="0002106F">
      <w:pPr>
        <w:pStyle w:val="Paragraphedeliste"/>
        <w:numPr>
          <w:ilvl w:val="1"/>
          <w:numId w:val="11"/>
        </w:numPr>
        <w:tabs>
          <w:tab w:val="left" w:pos="454"/>
        </w:tabs>
        <w:spacing w:line="360" w:lineRule="auto"/>
        <w:jc w:val="both"/>
        <w:rPr>
          <w:rFonts w:ascii="Arial Narrow" w:hAnsi="Arial Narrow"/>
          <w:sz w:val="20"/>
          <w:lang w:val="en-US"/>
        </w:rPr>
      </w:pPr>
      <w:r w:rsidRPr="00DD1299">
        <w:rPr>
          <w:rFonts w:ascii="Arial Narrow" w:eastAsia="Arial Narrow" w:hAnsi="Arial Narrow" w:cs="Arial Narrow"/>
          <w:sz w:val="20"/>
          <w:lang w:bidi="fr-FR"/>
        </w:rPr>
        <w:t xml:space="preserve">La sortie se fera à l’arrière </w:t>
      </w:r>
      <w:r w:rsidR="00DD1299" w:rsidRPr="008A3E81">
        <w:rPr>
          <w:rFonts w:ascii="Arial Narrow" w:eastAsia="Arial Narrow" w:hAnsi="Arial Narrow" w:cs="Arial Narrow"/>
          <w:color w:val="FF0000"/>
          <w:sz w:val="20"/>
          <w:lang w:bidi="fr-FR"/>
        </w:rPr>
        <w:t>ou au sommet de l’armoire, sans impact sur l’encombrement au sol.</w:t>
      </w:r>
    </w:p>
    <w:p w14:paraId="44FA9223" w14:textId="77777777" w:rsidR="004361FF" w:rsidRDefault="004361FF" w:rsidP="004361FF">
      <w:pPr>
        <w:pStyle w:val="Paragraphedeliste"/>
        <w:numPr>
          <w:ilvl w:val="0"/>
          <w:numId w:val="11"/>
        </w:numPr>
        <w:tabs>
          <w:tab w:val="left" w:pos="454"/>
        </w:tabs>
        <w:spacing w:line="360" w:lineRule="auto"/>
        <w:jc w:val="both"/>
        <w:rPr>
          <w:rFonts w:ascii="Arial Narrow" w:hAnsi="Arial Narrow"/>
          <w:sz w:val="20"/>
          <w:lang w:val="en-US"/>
        </w:rPr>
      </w:pPr>
      <w:r w:rsidRPr="00DD1299">
        <w:rPr>
          <w:rFonts w:ascii="Arial Narrow" w:eastAsia="Arial Narrow" w:hAnsi="Arial Narrow" w:cs="Arial Narrow"/>
          <w:sz w:val="20"/>
          <w:lang w:bidi="fr-FR"/>
        </w:rPr>
        <w:t>Les opérations de maintenance seront réalisées uniquement par accès frontal dans le but de faciliter et minimiser le temps moyen de réparation.</w:t>
      </w:r>
    </w:p>
    <w:p w14:paraId="3B4DEDC4" w14:textId="77777777" w:rsidR="005E2D64" w:rsidRDefault="005E2D64" w:rsidP="005E2D64">
      <w:pPr>
        <w:tabs>
          <w:tab w:val="left" w:pos="454"/>
        </w:tabs>
        <w:spacing w:line="360" w:lineRule="auto"/>
        <w:jc w:val="both"/>
        <w:rPr>
          <w:rFonts w:ascii="Arial Narrow" w:hAnsi="Arial Narrow"/>
          <w:color w:val="FF0000"/>
          <w:sz w:val="20"/>
          <w:lang w:val="en-US"/>
        </w:rPr>
      </w:pPr>
    </w:p>
    <w:p w14:paraId="54B4027A" w14:textId="34DCCB5A" w:rsidR="00AF6F01" w:rsidRPr="005E2D64" w:rsidRDefault="00C71FE6" w:rsidP="00AF6F01">
      <w:pPr>
        <w:tabs>
          <w:tab w:val="left" w:pos="454"/>
        </w:tabs>
        <w:spacing w:line="360" w:lineRule="auto"/>
        <w:jc w:val="both"/>
        <w:rPr>
          <w:rFonts w:ascii="Arial Narrow" w:hAnsi="Arial Narrow"/>
          <w:sz w:val="20"/>
          <w:lang w:val="en-US"/>
        </w:rPr>
      </w:pPr>
      <w:r w:rsidRPr="00A74C78">
        <w:rPr>
          <w:rFonts w:ascii="Arial Narrow" w:eastAsia="Arial Narrow" w:hAnsi="Arial Narrow" w:cs="Arial Narrow"/>
          <w:color w:val="FF0000"/>
          <w:sz w:val="20"/>
          <w:lang w:bidi="fr-FR"/>
        </w:rPr>
        <w:t>Avec une option spécifique, l’unité permettra une installation accolée au mur ou « back to back » sans impact sur l’encombrement au sol général, autorisant le fonctionnement et les opérations de maintenance, sans nécessité de disposer d’un dégagement latéral ou arrière.</w:t>
      </w:r>
    </w:p>
    <w:p w14:paraId="225A0D76" w14:textId="77777777" w:rsidR="004361FF" w:rsidRPr="00BB42F2" w:rsidRDefault="004361FF" w:rsidP="004B43D7">
      <w:pPr>
        <w:tabs>
          <w:tab w:val="left" w:pos="454"/>
        </w:tabs>
        <w:spacing w:line="360" w:lineRule="auto"/>
        <w:jc w:val="both"/>
        <w:rPr>
          <w:rFonts w:ascii="Arial Narrow" w:hAnsi="Arial Narrow"/>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004"/>
      </w:tblGrid>
      <w:tr w:rsidR="00BB42F2" w:rsidRPr="00D94C74" w14:paraId="2638B184" w14:textId="77777777" w:rsidTr="003A31DD">
        <w:tc>
          <w:tcPr>
            <w:tcW w:w="2830" w:type="dxa"/>
            <w:tcBorders>
              <w:bottom w:val="nil"/>
            </w:tcBorders>
            <w:tcMar>
              <w:top w:w="28" w:type="dxa"/>
              <w:bottom w:w="28" w:type="dxa"/>
            </w:tcMar>
            <w:vAlign w:val="center"/>
          </w:tcPr>
          <w:p w14:paraId="7DD1ADF7" w14:textId="10076F4F"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t>Largeur de l’unité standard</w:t>
            </w:r>
          </w:p>
        </w:tc>
        <w:tc>
          <w:tcPr>
            <w:tcW w:w="6004" w:type="dxa"/>
            <w:tcBorders>
              <w:bottom w:val="nil"/>
            </w:tcBorders>
            <w:tcMar>
              <w:top w:w="28" w:type="dxa"/>
              <w:bottom w:w="28" w:type="dxa"/>
            </w:tcMar>
            <w:vAlign w:val="center"/>
          </w:tcPr>
          <w:p w14:paraId="128C2A1F" w14:textId="381BB040" w:rsidR="004B43D7" w:rsidRPr="00DD1299" w:rsidRDefault="0017327F" w:rsidP="004361FF">
            <w:pPr>
              <w:tabs>
                <w:tab w:val="left" w:pos="454"/>
                <w:tab w:val="left" w:pos="5103"/>
              </w:tabs>
              <w:jc w:val="right"/>
              <w:rPr>
                <w:rFonts w:ascii="Arial Narrow" w:hAnsi="Arial Narrow"/>
                <w:sz w:val="20"/>
                <w:lang w:val="pl-PL"/>
              </w:rPr>
            </w:pPr>
            <w:r w:rsidRPr="00DD1299">
              <w:rPr>
                <w:rFonts w:ascii="Arial Narrow" w:eastAsia="Arial Narrow" w:hAnsi="Arial Narrow" w:cs="Arial Narrow"/>
                <w:sz w:val="20"/>
                <w:lang w:bidi="fr-FR"/>
              </w:rPr>
              <w:t xml:space="preserve">800 mm </w:t>
            </w:r>
          </w:p>
        </w:tc>
      </w:tr>
      <w:tr w:rsidR="00BB42F2" w:rsidRPr="00D94C74" w14:paraId="67EC6E2C" w14:textId="77777777" w:rsidTr="003A31DD">
        <w:tc>
          <w:tcPr>
            <w:tcW w:w="2830" w:type="dxa"/>
            <w:tcMar>
              <w:top w:w="28" w:type="dxa"/>
              <w:bottom w:w="28" w:type="dxa"/>
            </w:tcMar>
            <w:vAlign w:val="center"/>
          </w:tcPr>
          <w:p w14:paraId="67FEEF04" w14:textId="2D00260D"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t>Profondeur de l’unité standard</w:t>
            </w:r>
          </w:p>
        </w:tc>
        <w:tc>
          <w:tcPr>
            <w:tcW w:w="6004" w:type="dxa"/>
            <w:tcMar>
              <w:top w:w="28" w:type="dxa"/>
              <w:bottom w:w="28" w:type="dxa"/>
            </w:tcMar>
            <w:vAlign w:val="center"/>
          </w:tcPr>
          <w:p w14:paraId="1E9226EF" w14:textId="615A8078" w:rsidR="004B43D7" w:rsidRPr="00DD1299" w:rsidRDefault="0017327F" w:rsidP="0017327F">
            <w:pPr>
              <w:tabs>
                <w:tab w:val="left" w:pos="454"/>
                <w:tab w:val="left" w:pos="5103"/>
              </w:tabs>
              <w:jc w:val="right"/>
              <w:rPr>
                <w:rFonts w:ascii="Arial Narrow" w:hAnsi="Arial Narrow"/>
                <w:sz w:val="20"/>
                <w:lang w:val="pl-PL"/>
              </w:rPr>
            </w:pPr>
            <w:r w:rsidRPr="00DD1299">
              <w:rPr>
                <w:rFonts w:ascii="Arial Narrow" w:eastAsia="Arial Narrow" w:hAnsi="Arial Narrow" w:cs="Arial Narrow"/>
                <w:sz w:val="20"/>
                <w:lang w:bidi="fr-FR"/>
              </w:rPr>
              <w:t>1 000 mm</w:t>
            </w:r>
          </w:p>
        </w:tc>
      </w:tr>
      <w:tr w:rsidR="00BB42F2" w:rsidRPr="00BB42F2" w14:paraId="3A728A9C" w14:textId="77777777" w:rsidTr="003A31DD">
        <w:tc>
          <w:tcPr>
            <w:tcW w:w="2830" w:type="dxa"/>
            <w:tcMar>
              <w:top w:w="28" w:type="dxa"/>
              <w:bottom w:w="28" w:type="dxa"/>
            </w:tcMar>
            <w:vAlign w:val="center"/>
          </w:tcPr>
          <w:p w14:paraId="744B7588" w14:textId="6D5DD354"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t>Hauteur de l’unité standard</w:t>
            </w:r>
          </w:p>
        </w:tc>
        <w:tc>
          <w:tcPr>
            <w:tcW w:w="6004" w:type="dxa"/>
            <w:tcMar>
              <w:top w:w="28" w:type="dxa"/>
              <w:bottom w:w="28" w:type="dxa"/>
            </w:tcMar>
            <w:vAlign w:val="center"/>
          </w:tcPr>
          <w:p w14:paraId="0DE8E3A9" w14:textId="59C07C95" w:rsidR="004B43D7" w:rsidRPr="00DD1299" w:rsidRDefault="0017327F" w:rsidP="003A31DD">
            <w:pPr>
              <w:tabs>
                <w:tab w:val="left" w:pos="454"/>
                <w:tab w:val="left" w:pos="5103"/>
              </w:tabs>
              <w:jc w:val="right"/>
              <w:rPr>
                <w:rFonts w:ascii="Arial Narrow" w:hAnsi="Arial Narrow"/>
                <w:sz w:val="20"/>
                <w:lang w:val="en-GB"/>
              </w:rPr>
            </w:pPr>
            <w:r w:rsidRPr="00DD1299">
              <w:rPr>
                <w:rFonts w:ascii="Arial Narrow" w:eastAsia="Arial Narrow" w:hAnsi="Arial Narrow" w:cs="Arial Narrow"/>
                <w:sz w:val="20"/>
                <w:lang w:bidi="fr-FR"/>
              </w:rPr>
              <w:t>2 000 mm</w:t>
            </w:r>
          </w:p>
        </w:tc>
      </w:tr>
      <w:tr w:rsidR="00BB42F2" w:rsidRPr="00FB7592" w14:paraId="4E44AE8C" w14:textId="77777777" w:rsidTr="003A31DD">
        <w:trPr>
          <w:trHeight w:val="335"/>
        </w:trPr>
        <w:tc>
          <w:tcPr>
            <w:tcW w:w="2830" w:type="dxa"/>
            <w:tcMar>
              <w:top w:w="28" w:type="dxa"/>
              <w:bottom w:w="28" w:type="dxa"/>
            </w:tcMar>
            <w:vAlign w:val="center"/>
          </w:tcPr>
          <w:p w14:paraId="573C4FB2"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t>Ventilation</w:t>
            </w:r>
          </w:p>
        </w:tc>
        <w:tc>
          <w:tcPr>
            <w:tcW w:w="6004" w:type="dxa"/>
            <w:tcMar>
              <w:top w:w="28" w:type="dxa"/>
              <w:bottom w:w="28" w:type="dxa"/>
            </w:tcMar>
            <w:vAlign w:val="center"/>
          </w:tcPr>
          <w:p w14:paraId="3FCA5560" w14:textId="4410F9A2" w:rsidR="004B43D7" w:rsidRPr="00CA5745" w:rsidRDefault="004B43D7" w:rsidP="003A31DD">
            <w:pPr>
              <w:tabs>
                <w:tab w:val="left" w:pos="454"/>
                <w:tab w:val="left" w:pos="5103"/>
              </w:tabs>
              <w:jc w:val="right"/>
              <w:rPr>
                <w:rFonts w:ascii="Arial Narrow" w:hAnsi="Arial Narrow"/>
                <w:sz w:val="20"/>
                <w:lang w:val="en-GB"/>
              </w:rPr>
            </w:pPr>
            <w:r w:rsidRPr="00CA5745">
              <w:rPr>
                <w:rFonts w:ascii="Arial Narrow" w:eastAsia="Arial Narrow" w:hAnsi="Arial Narrow" w:cs="Arial Narrow"/>
                <w:sz w:val="20"/>
                <w:lang w:bidi="fr-FR"/>
              </w:rPr>
              <w:t>Forcée</w:t>
            </w:r>
          </w:p>
          <w:p w14:paraId="23A7F880" w14:textId="60CB0B0A" w:rsidR="00E00E89" w:rsidRPr="00613178" w:rsidRDefault="004B43D7" w:rsidP="0017327F">
            <w:pPr>
              <w:tabs>
                <w:tab w:val="left" w:pos="454"/>
                <w:tab w:val="left" w:pos="5103"/>
              </w:tabs>
              <w:jc w:val="right"/>
              <w:rPr>
                <w:rFonts w:ascii="Arial Narrow" w:hAnsi="Arial Narrow"/>
                <w:color w:val="FF0000"/>
                <w:sz w:val="20"/>
                <w:lang w:val="en-GB"/>
              </w:rPr>
            </w:pPr>
            <w:r w:rsidRPr="00CA5745">
              <w:rPr>
                <w:rFonts w:ascii="Arial Narrow" w:eastAsia="Arial Narrow" w:hAnsi="Arial Narrow" w:cs="Arial Narrow"/>
                <w:sz w:val="20"/>
                <w:lang w:bidi="fr-FR"/>
              </w:rPr>
              <w:t xml:space="preserve">De l’avant vers l’arrière en standard </w:t>
            </w:r>
          </w:p>
          <w:p w14:paraId="62A0CF7C" w14:textId="5DADC590" w:rsidR="004B43D7" w:rsidRPr="00613178" w:rsidRDefault="00E00E89" w:rsidP="0017327F">
            <w:pPr>
              <w:tabs>
                <w:tab w:val="left" w:pos="454"/>
                <w:tab w:val="left" w:pos="5103"/>
              </w:tabs>
              <w:jc w:val="right"/>
              <w:rPr>
                <w:rFonts w:ascii="Arial Narrow" w:hAnsi="Arial Narrow"/>
                <w:color w:val="FF0000"/>
                <w:sz w:val="20"/>
                <w:lang w:val="en-GB"/>
              </w:rPr>
            </w:pPr>
            <w:r w:rsidRPr="00613178">
              <w:rPr>
                <w:rFonts w:ascii="Arial Narrow" w:eastAsia="Arial Narrow" w:hAnsi="Arial Narrow" w:cs="Arial Narrow"/>
                <w:color w:val="FF0000"/>
                <w:sz w:val="20"/>
                <w:lang w:bidi="fr-FR"/>
              </w:rPr>
              <w:t xml:space="preserve">Kit de l’avant vers le haut disponible sur demande. sans incidence sur l’encombrement au sol. </w:t>
            </w:r>
          </w:p>
        </w:tc>
      </w:tr>
      <w:tr w:rsidR="00BB42F2" w:rsidRPr="00BB42F2" w14:paraId="3B77AF4D" w14:textId="77777777" w:rsidTr="003A31DD">
        <w:trPr>
          <w:trHeight w:val="335"/>
        </w:trPr>
        <w:tc>
          <w:tcPr>
            <w:tcW w:w="2830" w:type="dxa"/>
            <w:tcMar>
              <w:top w:w="28" w:type="dxa"/>
              <w:bottom w:w="28" w:type="dxa"/>
            </w:tcMar>
            <w:vAlign w:val="center"/>
          </w:tcPr>
          <w:p w14:paraId="3BE91D48"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lastRenderedPageBreak/>
              <w:t>Couleur</w:t>
            </w:r>
          </w:p>
        </w:tc>
        <w:tc>
          <w:tcPr>
            <w:tcW w:w="6004" w:type="dxa"/>
            <w:tcMar>
              <w:top w:w="28" w:type="dxa"/>
              <w:bottom w:w="28" w:type="dxa"/>
            </w:tcMar>
            <w:vAlign w:val="center"/>
          </w:tcPr>
          <w:p w14:paraId="791526A0" w14:textId="77777777" w:rsidR="004B43D7" w:rsidRPr="00DD1299" w:rsidRDefault="008128A1" w:rsidP="003A31DD">
            <w:pPr>
              <w:tabs>
                <w:tab w:val="left" w:pos="454"/>
                <w:tab w:val="left" w:pos="5103"/>
              </w:tabs>
              <w:jc w:val="right"/>
              <w:rPr>
                <w:rFonts w:ascii="Arial Narrow" w:hAnsi="Arial Narrow"/>
                <w:sz w:val="20"/>
                <w:lang w:val="en-GB"/>
              </w:rPr>
            </w:pPr>
            <w:r w:rsidRPr="00DD1299">
              <w:rPr>
                <w:rFonts w:ascii="Arial Narrow" w:eastAsia="Arial Narrow" w:hAnsi="Arial Narrow" w:cs="Arial Narrow"/>
                <w:sz w:val="20"/>
                <w:lang w:bidi="fr-FR"/>
              </w:rPr>
              <w:t>RAL 7016</w:t>
            </w:r>
          </w:p>
        </w:tc>
      </w:tr>
      <w:tr w:rsidR="00BB42F2" w:rsidRPr="00FB7592" w14:paraId="41F78B68" w14:textId="77777777" w:rsidTr="003A31DD">
        <w:tc>
          <w:tcPr>
            <w:tcW w:w="2830" w:type="dxa"/>
            <w:tcMar>
              <w:top w:w="28" w:type="dxa"/>
              <w:bottom w:w="28" w:type="dxa"/>
            </w:tcMar>
            <w:vAlign w:val="center"/>
          </w:tcPr>
          <w:p w14:paraId="798CFB74"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t>Câblage Entrée/Sortie/Batterie</w:t>
            </w:r>
          </w:p>
        </w:tc>
        <w:tc>
          <w:tcPr>
            <w:tcW w:w="6004" w:type="dxa"/>
            <w:tcMar>
              <w:top w:w="28" w:type="dxa"/>
              <w:bottom w:w="28" w:type="dxa"/>
            </w:tcMar>
            <w:vAlign w:val="center"/>
          </w:tcPr>
          <w:p w14:paraId="60A9A72E" w14:textId="77777777" w:rsidR="004C29B0" w:rsidRPr="00CA5745" w:rsidRDefault="004B43D7" w:rsidP="003A31DD">
            <w:pPr>
              <w:tabs>
                <w:tab w:val="left" w:pos="454"/>
                <w:tab w:val="left" w:pos="5103"/>
              </w:tabs>
              <w:jc w:val="right"/>
              <w:rPr>
                <w:rFonts w:ascii="Arial Narrow" w:hAnsi="Arial Narrow"/>
                <w:sz w:val="20"/>
                <w:lang w:val="en-GB"/>
              </w:rPr>
            </w:pPr>
            <w:r w:rsidRPr="00CA5745">
              <w:rPr>
                <w:rFonts w:ascii="Arial Narrow" w:eastAsia="Arial Narrow" w:hAnsi="Arial Narrow" w:cs="Arial Narrow"/>
                <w:sz w:val="20"/>
                <w:lang w:bidi="fr-FR"/>
              </w:rPr>
              <w:t>Par le haut</w:t>
            </w:r>
          </w:p>
          <w:p w14:paraId="30979338" w14:textId="198F5BCC" w:rsidR="004B43D7" w:rsidRPr="00613178" w:rsidRDefault="004B43D7" w:rsidP="003A31DD">
            <w:pPr>
              <w:tabs>
                <w:tab w:val="left" w:pos="454"/>
                <w:tab w:val="left" w:pos="5103"/>
              </w:tabs>
              <w:jc w:val="right"/>
              <w:rPr>
                <w:rFonts w:ascii="Arial Narrow" w:hAnsi="Arial Narrow"/>
                <w:color w:val="FF0000"/>
                <w:sz w:val="20"/>
                <w:lang w:val="en-GB"/>
              </w:rPr>
            </w:pPr>
            <w:r w:rsidRPr="00613178">
              <w:rPr>
                <w:rFonts w:ascii="Arial Narrow" w:eastAsia="Arial Narrow" w:hAnsi="Arial Narrow" w:cs="Arial Narrow"/>
                <w:color w:val="FF0000"/>
                <w:sz w:val="20"/>
                <w:lang w:bidi="fr-FR"/>
              </w:rPr>
              <w:t xml:space="preserve">Raccordement des entrées par le bas possible via une armoire optionnelle si nécessaire </w:t>
            </w:r>
          </w:p>
        </w:tc>
      </w:tr>
      <w:tr w:rsidR="00BB42F2" w:rsidRPr="00FB7592" w14:paraId="5C36AC22" w14:textId="77777777" w:rsidTr="003A31DD">
        <w:tc>
          <w:tcPr>
            <w:tcW w:w="2830" w:type="dxa"/>
            <w:tcMar>
              <w:top w:w="28" w:type="dxa"/>
              <w:bottom w:w="28" w:type="dxa"/>
            </w:tcMar>
            <w:vAlign w:val="center"/>
          </w:tcPr>
          <w:p w14:paraId="50ABFA3C"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t>Accès pour le câblage et la maintenance</w:t>
            </w:r>
          </w:p>
        </w:tc>
        <w:tc>
          <w:tcPr>
            <w:tcW w:w="6004" w:type="dxa"/>
            <w:tcMar>
              <w:top w:w="28" w:type="dxa"/>
              <w:bottom w:w="28" w:type="dxa"/>
            </w:tcMar>
            <w:vAlign w:val="center"/>
          </w:tcPr>
          <w:p w14:paraId="70ABA763" w14:textId="77777777" w:rsidR="004B43D7" w:rsidRPr="00DD1299" w:rsidRDefault="004B43D7" w:rsidP="003A31DD">
            <w:pPr>
              <w:tabs>
                <w:tab w:val="left" w:pos="454"/>
                <w:tab w:val="left" w:pos="5103"/>
              </w:tabs>
              <w:jc w:val="right"/>
              <w:rPr>
                <w:rFonts w:ascii="Arial Narrow" w:hAnsi="Arial Narrow"/>
                <w:sz w:val="20"/>
                <w:lang w:val="en-GB"/>
              </w:rPr>
            </w:pPr>
            <w:r w:rsidRPr="00DD1299">
              <w:rPr>
                <w:rFonts w:ascii="Arial Narrow" w:eastAsia="Arial Narrow" w:hAnsi="Arial Narrow" w:cs="Arial Narrow"/>
                <w:sz w:val="20"/>
                <w:lang w:bidi="fr-FR"/>
              </w:rPr>
              <w:t>Accès frontal uniquement, accès arrière ou latéral inutile</w:t>
            </w:r>
          </w:p>
          <w:p w14:paraId="044167C5" w14:textId="77777777" w:rsidR="004B43D7" w:rsidRPr="00DD1299" w:rsidRDefault="004B43D7" w:rsidP="003A31DD">
            <w:pPr>
              <w:tabs>
                <w:tab w:val="left" w:pos="454"/>
                <w:tab w:val="left" w:pos="5103"/>
              </w:tabs>
              <w:jc w:val="right"/>
              <w:rPr>
                <w:rFonts w:ascii="Arial Narrow" w:hAnsi="Arial Narrow"/>
                <w:sz w:val="20"/>
                <w:lang w:val="en-GB"/>
              </w:rPr>
            </w:pPr>
            <w:r w:rsidRPr="00DD1299">
              <w:rPr>
                <w:rFonts w:ascii="Arial Narrow" w:eastAsia="Arial Narrow" w:hAnsi="Arial Narrow" w:cs="Arial Narrow"/>
                <w:sz w:val="20"/>
                <w:lang w:bidi="fr-FR"/>
              </w:rPr>
              <w:t>pour assurer la sécurité de l’opérateur et un encombrement au sol minimal</w:t>
            </w:r>
          </w:p>
        </w:tc>
      </w:tr>
      <w:tr w:rsidR="00E00E89" w:rsidRPr="00FB7592" w14:paraId="56B683C7" w14:textId="77777777" w:rsidTr="0090070C">
        <w:tc>
          <w:tcPr>
            <w:tcW w:w="2830" w:type="dxa"/>
            <w:tcMar>
              <w:top w:w="28" w:type="dxa"/>
              <w:bottom w:w="28" w:type="dxa"/>
            </w:tcMar>
            <w:vAlign w:val="center"/>
          </w:tcPr>
          <w:p w14:paraId="099A5B8B" w14:textId="254B60D7" w:rsidR="00E00E89" w:rsidRPr="00DD1299" w:rsidRDefault="00E00E89" w:rsidP="0090070C">
            <w:pPr>
              <w:tabs>
                <w:tab w:val="left" w:pos="454"/>
                <w:tab w:val="left" w:pos="5103"/>
              </w:tabs>
              <w:jc w:val="both"/>
              <w:rPr>
                <w:rFonts w:ascii="Arial Narrow" w:hAnsi="Arial Narrow"/>
                <w:sz w:val="20"/>
                <w:lang w:val="en-GB"/>
              </w:rPr>
            </w:pPr>
            <w:r w:rsidRPr="00DD1299">
              <w:rPr>
                <w:rFonts w:ascii="Arial Narrow" w:eastAsia="Arial Narrow" w:hAnsi="Arial Narrow" w:cs="Arial Narrow"/>
                <w:sz w:val="20"/>
                <w:lang w:bidi="fr-FR"/>
              </w:rPr>
              <w:t>Interrupteur intégré</w:t>
            </w:r>
          </w:p>
        </w:tc>
        <w:tc>
          <w:tcPr>
            <w:tcW w:w="6004" w:type="dxa"/>
            <w:tcMar>
              <w:top w:w="28" w:type="dxa"/>
              <w:bottom w:w="28" w:type="dxa"/>
            </w:tcMar>
            <w:vAlign w:val="center"/>
          </w:tcPr>
          <w:p w14:paraId="56996B4E" w14:textId="679CB2D7" w:rsidR="00E00E89" w:rsidRPr="00DD1299" w:rsidRDefault="00E00E89" w:rsidP="009E553F">
            <w:pPr>
              <w:tabs>
                <w:tab w:val="left" w:pos="454"/>
                <w:tab w:val="left" w:pos="5103"/>
              </w:tabs>
              <w:jc w:val="right"/>
              <w:rPr>
                <w:rFonts w:ascii="Arial Narrow" w:hAnsi="Arial Narrow"/>
                <w:sz w:val="20"/>
                <w:lang w:val="en-GB"/>
              </w:rPr>
            </w:pPr>
            <w:r w:rsidRPr="00DD1299">
              <w:rPr>
                <w:rFonts w:ascii="Arial Narrow" w:eastAsia="Arial Narrow" w:hAnsi="Arial Narrow" w:cs="Arial Narrow"/>
                <w:sz w:val="20"/>
                <w:lang w:bidi="fr-FR"/>
              </w:rPr>
              <w:t>Les versions 300-600 kVA et 800 kVA avec raccordement par le bas devront intégrer des interrupteurs d’entrée et de sortie pour permettre d’isoler l’unité du réseau et de la charge critique.</w:t>
            </w:r>
          </w:p>
        </w:tc>
      </w:tr>
    </w:tbl>
    <w:p w14:paraId="3F2223F6" w14:textId="77777777" w:rsidR="007C5252" w:rsidRPr="00E00E89" w:rsidRDefault="007C5252" w:rsidP="001772F4">
      <w:pPr>
        <w:pStyle w:val="Titre1"/>
        <w:numPr>
          <w:ilvl w:val="0"/>
          <w:numId w:val="0"/>
        </w:numPr>
        <w:ind w:left="709"/>
      </w:pPr>
    </w:p>
    <w:p w14:paraId="15EF42F5" w14:textId="2426651E" w:rsidR="00D0588D" w:rsidRPr="007C5252" w:rsidRDefault="00CA463B" w:rsidP="001772F4">
      <w:pPr>
        <w:pStyle w:val="Titre1"/>
      </w:pPr>
      <w:bookmarkStart w:id="25" w:name="_Toc214376309"/>
      <w:r w:rsidRPr="0081213A">
        <w:rPr>
          <w:lang w:val="fr-FR" w:bidi="fr-FR"/>
        </w:rPr>
        <w:t>INTERFACE UTILISATEUR, COMMANDES ET ALARMES LOCALES</w:t>
      </w:r>
      <w:bookmarkEnd w:id="25"/>
      <w:r w:rsidRPr="0081213A">
        <w:rPr>
          <w:lang w:val="fr-FR" w:bidi="fr-FR"/>
        </w:rPr>
        <w:t> </w:t>
      </w:r>
    </w:p>
    <w:p w14:paraId="688D1E62" w14:textId="77777777" w:rsidR="0081213A" w:rsidRDefault="0081213A" w:rsidP="008268E0">
      <w:pPr>
        <w:tabs>
          <w:tab w:val="left" w:pos="454"/>
        </w:tabs>
        <w:spacing w:line="360" w:lineRule="auto"/>
        <w:jc w:val="both"/>
        <w:rPr>
          <w:rFonts w:ascii="Arial Narrow" w:hAnsi="Arial Narrow"/>
          <w:sz w:val="20"/>
          <w:lang w:val="en-GB"/>
        </w:rPr>
      </w:pPr>
    </w:p>
    <w:p w14:paraId="16E88168" w14:textId="4929ED9B" w:rsidR="008268E0" w:rsidRPr="00BB42F2" w:rsidRDefault="008268E0" w:rsidP="008268E0">
      <w:pPr>
        <w:tabs>
          <w:tab w:val="left" w:pos="454"/>
        </w:tabs>
        <w:spacing w:line="360" w:lineRule="auto"/>
        <w:jc w:val="both"/>
        <w:rPr>
          <w:rFonts w:ascii="Arial Narrow" w:hAnsi="Arial Narrow"/>
          <w:sz w:val="20"/>
          <w:lang w:val="en-GB"/>
        </w:rPr>
      </w:pPr>
      <w:r w:rsidRPr="00BB42F2">
        <w:rPr>
          <w:rFonts w:ascii="Arial Narrow" w:eastAsia="Arial Narrow" w:hAnsi="Arial Narrow" w:cs="Arial Narrow"/>
          <w:sz w:val="20"/>
          <w:lang w:bidi="fr-FR"/>
        </w:rPr>
        <w:t xml:space="preserve">L’interface utilisateur de l’unité ASI devra être dotée d’un écran graphique couleur tactile d’au moins 10 pouces et fournir les commandes/alertes suivantes : </w:t>
      </w:r>
    </w:p>
    <w:p w14:paraId="65A93858" w14:textId="77777777" w:rsidR="008268E0" w:rsidRPr="00DD1299" w:rsidRDefault="008268E0" w:rsidP="00F00F05">
      <w:pPr>
        <w:numPr>
          <w:ilvl w:val="0"/>
          <w:numId w:val="6"/>
        </w:numPr>
        <w:spacing w:after="60"/>
        <w:ind w:left="709"/>
        <w:rPr>
          <w:rFonts w:ascii="Arial Narrow" w:hAnsi="Arial Narrow"/>
          <w:sz w:val="20"/>
          <w:lang w:val="en-GB"/>
        </w:rPr>
      </w:pPr>
      <w:r w:rsidRPr="00DD1299">
        <w:rPr>
          <w:rFonts w:ascii="Arial Narrow" w:eastAsia="Arial Narrow" w:hAnsi="Arial Narrow" w:cs="Arial Narrow"/>
          <w:sz w:val="20"/>
          <w:lang w:bidi="fr-FR"/>
        </w:rPr>
        <w:t>Affichage des paramètres suivants :</w:t>
      </w:r>
    </w:p>
    <w:p w14:paraId="27E3706C" w14:textId="77777777" w:rsidR="008268E0" w:rsidRPr="00DD1299" w:rsidRDefault="008268E0" w:rsidP="0081213A">
      <w:pPr>
        <w:pStyle w:val="Paragraphedeliste"/>
        <w:numPr>
          <w:ilvl w:val="1"/>
          <w:numId w:val="2"/>
        </w:numPr>
        <w:spacing w:after="60"/>
        <w:contextualSpacing w:val="0"/>
        <w:rPr>
          <w:rFonts w:ascii="Arial Narrow" w:hAnsi="Arial Narrow"/>
          <w:sz w:val="20"/>
          <w:lang w:val="en-US"/>
        </w:rPr>
      </w:pPr>
      <w:r w:rsidRPr="00DD1299">
        <w:rPr>
          <w:rFonts w:ascii="Arial Narrow" w:eastAsia="Arial Narrow" w:hAnsi="Arial Narrow" w:cs="Arial Narrow"/>
          <w:sz w:val="20"/>
          <w:lang w:bidi="fr-FR"/>
        </w:rPr>
        <w:t>Tensions d’entrée et de sortie, courants et fréquences</w:t>
      </w:r>
    </w:p>
    <w:p w14:paraId="5B5C9AA7" w14:textId="77777777" w:rsidR="008268E0" w:rsidRPr="00DD1299" w:rsidRDefault="008268E0" w:rsidP="0081213A">
      <w:pPr>
        <w:pStyle w:val="Paragraphedeliste"/>
        <w:numPr>
          <w:ilvl w:val="1"/>
          <w:numId w:val="2"/>
        </w:numPr>
        <w:spacing w:after="60"/>
        <w:contextualSpacing w:val="0"/>
        <w:rPr>
          <w:rFonts w:ascii="Arial Narrow" w:hAnsi="Arial Narrow"/>
          <w:sz w:val="20"/>
          <w:lang w:val="en-US"/>
        </w:rPr>
      </w:pPr>
      <w:r w:rsidRPr="00DD1299">
        <w:rPr>
          <w:rFonts w:ascii="Arial Narrow" w:eastAsia="Arial Narrow" w:hAnsi="Arial Narrow" w:cs="Arial Narrow"/>
          <w:sz w:val="20"/>
          <w:lang w:bidi="fr-FR"/>
        </w:rPr>
        <w:t>Tension de la batterie</w:t>
      </w:r>
    </w:p>
    <w:p w14:paraId="0AA5D416" w14:textId="77777777" w:rsidR="008268E0" w:rsidRPr="00DD1299" w:rsidRDefault="008268E0" w:rsidP="0081213A">
      <w:pPr>
        <w:pStyle w:val="Paragraphedeliste"/>
        <w:numPr>
          <w:ilvl w:val="1"/>
          <w:numId w:val="2"/>
        </w:numPr>
        <w:spacing w:after="60"/>
        <w:contextualSpacing w:val="0"/>
        <w:rPr>
          <w:rFonts w:ascii="Arial Narrow" w:hAnsi="Arial Narrow"/>
          <w:sz w:val="20"/>
          <w:lang w:val="en-US"/>
        </w:rPr>
      </w:pPr>
      <w:r w:rsidRPr="00DD1299">
        <w:rPr>
          <w:rFonts w:ascii="Arial Narrow" w:eastAsia="Arial Narrow" w:hAnsi="Arial Narrow" w:cs="Arial Narrow"/>
          <w:sz w:val="20"/>
          <w:lang w:bidi="fr-FR"/>
        </w:rPr>
        <w:t>Courant de charge/décharge de la batterie</w:t>
      </w:r>
    </w:p>
    <w:p w14:paraId="16C5F42F" w14:textId="77777777" w:rsidR="008268E0" w:rsidRPr="00DD1299" w:rsidRDefault="008268E0" w:rsidP="0081213A">
      <w:pPr>
        <w:pStyle w:val="Paragraphedeliste"/>
        <w:numPr>
          <w:ilvl w:val="1"/>
          <w:numId w:val="2"/>
        </w:numPr>
        <w:spacing w:after="60"/>
        <w:contextualSpacing w:val="0"/>
        <w:rPr>
          <w:rFonts w:ascii="Arial Narrow" w:hAnsi="Arial Narrow"/>
          <w:sz w:val="20"/>
          <w:lang w:val="en-US"/>
        </w:rPr>
      </w:pPr>
      <w:r w:rsidRPr="00DD1299">
        <w:rPr>
          <w:rFonts w:ascii="Arial Narrow" w:eastAsia="Arial Narrow" w:hAnsi="Arial Narrow" w:cs="Arial Narrow"/>
          <w:sz w:val="20"/>
          <w:lang w:bidi="fr-FR"/>
        </w:rPr>
        <w:t>Puissances apparente et active</w:t>
      </w:r>
    </w:p>
    <w:p w14:paraId="43357EA6" w14:textId="77777777" w:rsidR="008268E0" w:rsidRPr="00DD1299" w:rsidRDefault="008268E0" w:rsidP="0081213A">
      <w:pPr>
        <w:pStyle w:val="Paragraphedeliste"/>
        <w:numPr>
          <w:ilvl w:val="1"/>
          <w:numId w:val="2"/>
        </w:numPr>
        <w:spacing w:after="60"/>
        <w:contextualSpacing w:val="0"/>
        <w:rPr>
          <w:rFonts w:ascii="Arial Narrow" w:hAnsi="Arial Narrow"/>
          <w:sz w:val="20"/>
          <w:lang w:val="en-US"/>
        </w:rPr>
      </w:pPr>
      <w:r w:rsidRPr="00DD1299">
        <w:rPr>
          <w:rFonts w:ascii="Arial Narrow" w:eastAsia="Arial Narrow" w:hAnsi="Arial Narrow" w:cs="Arial Narrow"/>
          <w:sz w:val="20"/>
          <w:lang w:bidi="fr-FR"/>
        </w:rPr>
        <w:t>Taux de charge utilisatrice en sortie</w:t>
      </w:r>
    </w:p>
    <w:p w14:paraId="76487C65" w14:textId="0A6E88FF" w:rsidR="004F6A46" w:rsidRPr="00DD1299" w:rsidRDefault="004F6A46" w:rsidP="00F00F05">
      <w:pPr>
        <w:numPr>
          <w:ilvl w:val="0"/>
          <w:numId w:val="5"/>
        </w:numPr>
        <w:spacing w:after="60"/>
        <w:ind w:left="709"/>
        <w:rPr>
          <w:rFonts w:ascii="Arial Narrow" w:hAnsi="Arial Narrow"/>
          <w:sz w:val="20"/>
          <w:lang w:val="en-GB"/>
        </w:rPr>
      </w:pPr>
      <w:bookmarkStart w:id="26" w:name="_Hlk170202734"/>
      <w:r w:rsidRPr="00DD1299">
        <w:rPr>
          <w:rFonts w:ascii="Arial Narrow" w:eastAsia="Arial Narrow" w:hAnsi="Arial Narrow" w:cs="Arial Narrow"/>
          <w:sz w:val="20"/>
          <w:lang w:bidi="fr-FR"/>
        </w:rPr>
        <w:t>Barre d’états à LED tricolore pour un contrôle instantané de l’état de l’ASI</w:t>
      </w:r>
    </w:p>
    <w:bookmarkEnd w:id="26"/>
    <w:p w14:paraId="0636CC65" w14:textId="77777777" w:rsidR="008268E0" w:rsidRPr="00C006DB" w:rsidRDefault="008268E0">
      <w:pPr>
        <w:pStyle w:val="Paragraphedeliste"/>
        <w:numPr>
          <w:ilvl w:val="0"/>
          <w:numId w:val="24"/>
        </w:numPr>
        <w:spacing w:line="360" w:lineRule="auto"/>
        <w:jc w:val="both"/>
        <w:rPr>
          <w:rFonts w:ascii="Arial Narrow" w:hAnsi="Arial Narrow"/>
          <w:sz w:val="20"/>
          <w:lang w:val="en-GB"/>
        </w:rPr>
      </w:pPr>
      <w:r w:rsidRPr="00C006DB">
        <w:rPr>
          <w:rFonts w:ascii="Arial Narrow" w:eastAsia="Arial Narrow" w:hAnsi="Arial Narrow" w:cs="Arial Narrow"/>
          <w:sz w:val="20"/>
          <w:lang w:bidi="fr-FR"/>
        </w:rPr>
        <w:t xml:space="preserve">Borniers d’entrée dédiés, permettant de gérer les dispositifs/signaux externes suivants : </w:t>
      </w:r>
    </w:p>
    <w:p w14:paraId="7F4BFA2E" w14:textId="77777777" w:rsidR="008268E0" w:rsidRPr="00C006DB" w:rsidRDefault="008268E0" w:rsidP="00BC28FE">
      <w:pPr>
        <w:pStyle w:val="Paragraphedeliste"/>
        <w:numPr>
          <w:ilvl w:val="1"/>
          <w:numId w:val="2"/>
        </w:numPr>
        <w:spacing w:after="60"/>
        <w:contextualSpacing w:val="0"/>
        <w:rPr>
          <w:rFonts w:ascii="Arial Narrow" w:hAnsi="Arial Narrow"/>
          <w:sz w:val="20"/>
          <w:lang w:val="en-US"/>
        </w:rPr>
      </w:pPr>
      <w:r w:rsidRPr="00C006DB">
        <w:rPr>
          <w:rFonts w:ascii="Arial Narrow" w:eastAsia="Arial Narrow" w:hAnsi="Arial Narrow" w:cs="Arial Narrow"/>
          <w:sz w:val="20"/>
          <w:lang w:bidi="fr-FR"/>
        </w:rPr>
        <w:t>Arrêt d’urgence externe pour activer les fonctions suivantes :</w:t>
      </w:r>
    </w:p>
    <w:p w14:paraId="20C9BF75" w14:textId="77777777" w:rsidR="008268E0" w:rsidRPr="00C006DB" w:rsidRDefault="008268E0" w:rsidP="00BC28FE">
      <w:pPr>
        <w:pStyle w:val="Paragraphedeliste"/>
        <w:numPr>
          <w:ilvl w:val="2"/>
          <w:numId w:val="2"/>
        </w:numPr>
        <w:spacing w:after="60"/>
        <w:contextualSpacing w:val="0"/>
        <w:rPr>
          <w:rFonts w:ascii="Arial Narrow" w:hAnsi="Arial Narrow"/>
          <w:sz w:val="20"/>
          <w:lang w:val="en-US"/>
        </w:rPr>
      </w:pPr>
      <w:r w:rsidRPr="00C006DB">
        <w:rPr>
          <w:rFonts w:ascii="Arial Narrow" w:eastAsia="Arial Narrow" w:hAnsi="Arial Narrow" w:cs="Arial Narrow"/>
          <w:sz w:val="20"/>
          <w:lang w:bidi="fr-FR"/>
        </w:rPr>
        <w:t>Arrêt et isolement de l’ASI par ouverture d’un contacteur en aval de l’onduleur</w:t>
      </w:r>
    </w:p>
    <w:p w14:paraId="76C2B202" w14:textId="77777777" w:rsidR="008268E0" w:rsidRPr="00C006DB" w:rsidRDefault="008268E0" w:rsidP="00BC28FE">
      <w:pPr>
        <w:pStyle w:val="Paragraphedeliste"/>
        <w:numPr>
          <w:ilvl w:val="2"/>
          <w:numId w:val="2"/>
        </w:numPr>
        <w:spacing w:after="60"/>
        <w:contextualSpacing w:val="0"/>
        <w:rPr>
          <w:rFonts w:ascii="Arial Narrow" w:hAnsi="Arial Narrow"/>
          <w:sz w:val="20"/>
          <w:lang w:val="en-US"/>
        </w:rPr>
      </w:pPr>
      <w:r w:rsidRPr="00C006DB">
        <w:rPr>
          <w:rFonts w:ascii="Arial Narrow" w:eastAsia="Arial Narrow" w:hAnsi="Arial Narrow" w:cs="Arial Narrow"/>
          <w:sz w:val="20"/>
          <w:lang w:bidi="fr-FR"/>
        </w:rPr>
        <w:t>Arrêt du bypass statique</w:t>
      </w:r>
    </w:p>
    <w:p w14:paraId="2633F402" w14:textId="77777777" w:rsidR="008268E0" w:rsidRPr="00C006DB" w:rsidRDefault="008268E0" w:rsidP="00BC28FE">
      <w:pPr>
        <w:pStyle w:val="Paragraphedeliste"/>
        <w:numPr>
          <w:ilvl w:val="2"/>
          <w:numId w:val="2"/>
        </w:numPr>
        <w:spacing w:after="60"/>
        <w:contextualSpacing w:val="0"/>
        <w:rPr>
          <w:rFonts w:ascii="Arial Narrow" w:hAnsi="Arial Narrow"/>
          <w:sz w:val="20"/>
          <w:lang w:val="en-US"/>
        </w:rPr>
      </w:pPr>
      <w:r w:rsidRPr="00C006DB">
        <w:rPr>
          <w:rFonts w:ascii="Arial Narrow" w:eastAsia="Arial Narrow" w:hAnsi="Arial Narrow" w:cs="Arial Narrow"/>
          <w:sz w:val="20"/>
          <w:lang w:bidi="fr-FR"/>
        </w:rPr>
        <w:t xml:space="preserve">Déclenchement de la protection batterie (si équipé d’une bobine de déclenchement) </w:t>
      </w:r>
    </w:p>
    <w:p w14:paraId="3224BF2D" w14:textId="3A42328A" w:rsidR="008268E0" w:rsidRPr="00C006DB" w:rsidRDefault="008268E0" w:rsidP="00E366DC">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 xml:space="preserve">État du groupe électrogène, Possibilité de délestage en désactivant la recharge de la batterie </w:t>
      </w:r>
    </w:p>
    <w:p w14:paraId="46C70201" w14:textId="77777777" w:rsidR="008268E0" w:rsidRPr="00C006DB" w:rsidRDefault="008268E0" w:rsidP="00BC28FE">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Protection batterie (ouverte/fermée), affichage de l’état sur l’écran</w:t>
      </w:r>
    </w:p>
    <w:p w14:paraId="5BA4C657" w14:textId="77777777" w:rsidR="008268E0" w:rsidRPr="00C006DB" w:rsidRDefault="008268E0" w:rsidP="00BC28FE">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Température batterie, pour affichage sur l’écran et gestion de la recharge de la batterie</w:t>
      </w:r>
    </w:p>
    <w:p w14:paraId="5B59D99C" w14:textId="0532DE90" w:rsidR="008268E0" w:rsidRPr="00C006DB" w:rsidRDefault="008268E0" w:rsidP="00BC28FE">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Disjoncteur pour le by-pass de maintenance externe (ouvert/fermé), pour sécuriser les opérations manuelles et automatiques</w:t>
      </w:r>
    </w:p>
    <w:p w14:paraId="4FDC7406" w14:textId="4D8C3762" w:rsidR="001E7ACA" w:rsidRPr="00C006DB" w:rsidRDefault="001E7ACA" w:rsidP="001E7ACA">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État du disjoncteur de sortie externe (ouvert/fermé), pour sécuriser les opérations manuelles et automatiques</w:t>
      </w:r>
    </w:p>
    <w:p w14:paraId="7EE1BA83" w14:textId="29C16C9E" w:rsidR="001E7ACA" w:rsidRPr="00C006DB" w:rsidRDefault="00C36DA0" w:rsidP="00F049C3">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État du dispositif by-pass externe (ouvert/fermé), pour sécuriser les opérations manuelles et automatiques</w:t>
      </w:r>
    </w:p>
    <w:p w14:paraId="20FE25FE" w14:textId="77777777" w:rsidR="008268E0" w:rsidRPr="00C006DB" w:rsidRDefault="008268E0" w:rsidP="00BC28FE">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 xml:space="preserve">Report de la position du dispositif backfeed d’isolation en amont </w:t>
      </w:r>
    </w:p>
    <w:p w14:paraId="51043F77" w14:textId="77777777" w:rsidR="008268E0" w:rsidRPr="00C006DB" w:rsidRDefault="008268E0" w:rsidP="00BC28FE">
      <w:pPr>
        <w:pStyle w:val="Paragraphedeliste"/>
        <w:numPr>
          <w:ilvl w:val="1"/>
          <w:numId w:val="2"/>
        </w:numPr>
        <w:tabs>
          <w:tab w:val="left" w:pos="709"/>
        </w:tabs>
        <w:spacing w:after="60"/>
        <w:contextualSpacing w:val="0"/>
        <w:rPr>
          <w:rFonts w:ascii="Arial Narrow" w:hAnsi="Arial Narrow"/>
          <w:sz w:val="20"/>
          <w:lang w:val="en-GB"/>
        </w:rPr>
      </w:pPr>
      <w:r w:rsidRPr="00C006DB">
        <w:rPr>
          <w:rFonts w:ascii="Arial Narrow" w:eastAsia="Arial Narrow" w:hAnsi="Arial Narrow" w:cs="Arial Narrow"/>
          <w:sz w:val="20"/>
          <w:lang w:bidi="fr-FR"/>
        </w:rPr>
        <w:t>Déclenchement du dispositif backfeed d’isolation en amont en cas de détection d’un défaut</w:t>
      </w:r>
    </w:p>
    <w:p w14:paraId="5B81500A" w14:textId="3B3569F7" w:rsidR="003C31F7" w:rsidRPr="00C006DB" w:rsidRDefault="003C31F7" w:rsidP="00D3324F">
      <w:pPr>
        <w:numPr>
          <w:ilvl w:val="0"/>
          <w:numId w:val="5"/>
        </w:numPr>
        <w:spacing w:after="60"/>
        <w:ind w:left="709"/>
        <w:rPr>
          <w:rFonts w:ascii="Arial Narrow" w:hAnsi="Arial Narrow"/>
          <w:sz w:val="20"/>
          <w:lang w:val="en-GB"/>
        </w:rPr>
      </w:pPr>
      <w:r w:rsidRPr="00C006DB">
        <w:rPr>
          <w:rFonts w:ascii="Arial Narrow" w:eastAsia="Arial Narrow" w:hAnsi="Arial Narrow" w:cs="Arial Narrow"/>
          <w:sz w:val="20"/>
          <w:lang w:bidi="fr-FR"/>
        </w:rPr>
        <w:t>Cold start/Black-start</w:t>
      </w:r>
    </w:p>
    <w:p w14:paraId="2C9DD5E3" w14:textId="77777777" w:rsidR="0081213A" w:rsidRPr="00DD1299" w:rsidRDefault="0081213A" w:rsidP="0081213A">
      <w:pPr>
        <w:pStyle w:val="Paragraphedeliste"/>
        <w:numPr>
          <w:ilvl w:val="0"/>
          <w:numId w:val="2"/>
        </w:numPr>
        <w:spacing w:before="120" w:after="60" w:line="360" w:lineRule="auto"/>
        <w:ind w:left="709"/>
        <w:jc w:val="both"/>
        <w:rPr>
          <w:rFonts w:ascii="Arial Narrow" w:hAnsi="Arial Narrow"/>
          <w:sz w:val="20"/>
          <w:lang w:val="en-GB"/>
        </w:rPr>
      </w:pPr>
      <w:r w:rsidRPr="00DD1299">
        <w:rPr>
          <w:rFonts w:ascii="Arial Narrow" w:eastAsia="Arial Narrow" w:hAnsi="Arial Narrow" w:cs="Arial Narrow"/>
          <w:sz w:val="20"/>
          <w:lang w:bidi="fr-FR"/>
        </w:rPr>
        <w:t xml:space="preserve">Le système fournira une synthèse des alarmes de tout défaut susceptible d’apparaître sur l’unité ASI (alarme générale). </w:t>
      </w:r>
    </w:p>
    <w:p w14:paraId="0AEE43A4" w14:textId="2D4A21FF" w:rsidR="00D3324F" w:rsidRPr="00940113" w:rsidRDefault="00BC28FE" w:rsidP="00D3324F">
      <w:pPr>
        <w:pStyle w:val="Paragraphedeliste"/>
        <w:numPr>
          <w:ilvl w:val="0"/>
          <w:numId w:val="2"/>
        </w:numPr>
        <w:spacing w:before="120" w:after="60" w:line="360" w:lineRule="auto"/>
        <w:ind w:left="709"/>
        <w:jc w:val="both"/>
        <w:rPr>
          <w:rFonts w:ascii="Arial Narrow" w:hAnsi="Arial Narrow"/>
          <w:sz w:val="20"/>
          <w:lang w:val="en-US"/>
        </w:rPr>
      </w:pPr>
      <w:r w:rsidRPr="00940113">
        <w:rPr>
          <w:rFonts w:ascii="Arial Narrow" w:eastAsia="Arial Narrow" w:hAnsi="Arial Narrow" w:cs="Arial Narrow"/>
          <w:sz w:val="20"/>
          <w:lang w:bidi="fr-FR"/>
        </w:rPr>
        <w:t>Carte E/S programmable avec au moins 3 entrées et 4 sorties (contacts secs) par carte. La programmation de la carte doit permettre d’affecter à chaque sortie un état ou une alarme disponible dans le système.</w:t>
      </w:r>
    </w:p>
    <w:p w14:paraId="033A4E44" w14:textId="38C4C821" w:rsidR="00816165" w:rsidRDefault="00816165">
      <w:pPr>
        <w:rPr>
          <w:rFonts w:ascii="Arial Narrow" w:hAnsi="Arial Narrow"/>
          <w:sz w:val="20"/>
          <w:lang w:val="en-US"/>
        </w:rPr>
      </w:pPr>
      <w:r>
        <w:rPr>
          <w:rFonts w:ascii="Arial Narrow" w:eastAsia="Arial Narrow" w:hAnsi="Arial Narrow" w:cs="Arial Narrow"/>
          <w:sz w:val="20"/>
          <w:lang w:bidi="fr-FR"/>
        </w:rPr>
        <w:br w:type="page"/>
      </w:r>
    </w:p>
    <w:p w14:paraId="703E5F85" w14:textId="77777777" w:rsidR="00D3324F" w:rsidRPr="00D3324F" w:rsidRDefault="00D3324F" w:rsidP="00D3324F">
      <w:pPr>
        <w:pStyle w:val="Paragraphedeliste"/>
        <w:spacing w:before="120" w:after="60" w:line="360" w:lineRule="auto"/>
        <w:ind w:left="709"/>
        <w:jc w:val="both"/>
        <w:rPr>
          <w:rFonts w:ascii="Arial Narrow" w:hAnsi="Arial Narrow"/>
          <w:sz w:val="20"/>
          <w:lang w:val="en-US"/>
        </w:rPr>
      </w:pPr>
    </w:p>
    <w:p w14:paraId="746CE048" w14:textId="0B6DEF88" w:rsidR="009C6E0E" w:rsidRPr="007C5252" w:rsidRDefault="009C6E0E" w:rsidP="001772F4">
      <w:pPr>
        <w:pStyle w:val="Titre1"/>
      </w:pPr>
      <w:bookmarkStart w:id="27" w:name="_Toc214376310"/>
      <w:r w:rsidRPr="007C5252">
        <w:rPr>
          <w:lang w:val="fr-FR" w:bidi="fr-FR"/>
        </w:rPr>
        <w:t>CONNECTIVITÉ ET FONCTIONNALITÉ DE COMMUNICATION INTELLIGENTE</w:t>
      </w:r>
      <w:bookmarkEnd w:id="27"/>
    </w:p>
    <w:p w14:paraId="5648EF5A" w14:textId="77777777" w:rsidR="00F17D91" w:rsidRPr="00225646" w:rsidRDefault="00F17D91" w:rsidP="00F17D91">
      <w:pPr>
        <w:rPr>
          <w:rFonts w:ascii="Arial Narrow" w:hAnsi="Arial Narrow"/>
          <w:color w:val="000000" w:themeColor="text1"/>
          <w:sz w:val="20"/>
          <w:lang w:val="en-US"/>
        </w:rPr>
      </w:pPr>
      <w:r w:rsidRPr="00225646">
        <w:rPr>
          <w:rFonts w:ascii="Arial Narrow" w:eastAsia="Arial Narrow" w:hAnsi="Arial Narrow" w:cs="Arial Narrow"/>
          <w:color w:val="000000" w:themeColor="text1"/>
          <w:sz w:val="20"/>
          <w:lang w:bidi="fr-FR"/>
        </w:rPr>
        <w:t xml:space="preserve">L’ASI doit être conforme aux exigences minimales de connectivité suivantes pour permettre l’utilisation des fonctions de communication intelligentes et des services numériques :  </w:t>
      </w:r>
    </w:p>
    <w:p w14:paraId="47132BEF" w14:textId="77777777" w:rsidR="00F17D91" w:rsidRPr="00C0583C" w:rsidRDefault="00F17D91" w:rsidP="00F17D91">
      <w:pPr>
        <w:pStyle w:val="Titre2"/>
        <w:spacing w:before="240" w:after="240" w:line="240" w:lineRule="auto"/>
        <w:ind w:left="576" w:hanging="576"/>
        <w:rPr>
          <w:lang w:val="en-GB"/>
        </w:rPr>
      </w:pPr>
      <w:r w:rsidRPr="006D2033">
        <w:rPr>
          <w:lang w:bidi="fr-FR"/>
        </w:rPr>
        <w:t xml:space="preserve"> </w:t>
      </w:r>
      <w:bookmarkStart w:id="28" w:name="_Toc214376311"/>
      <w:r w:rsidRPr="006D2033">
        <w:rPr>
          <w:lang w:bidi="fr-FR"/>
        </w:rPr>
        <w:t>Connectivité EDGE pour la surveillance locale et l’arrêt ordonné des ASI</w:t>
      </w:r>
      <w:bookmarkEnd w:id="28"/>
    </w:p>
    <w:p w14:paraId="45893A4E" w14:textId="77777777" w:rsidR="00F17D91" w:rsidRPr="007E3250" w:rsidRDefault="00F17D91" w:rsidP="00F17D91">
      <w:pPr>
        <w:rPr>
          <w:rFonts w:ascii="Arial Narrow" w:hAnsi="Arial Narrow"/>
          <w:sz w:val="20"/>
          <w:lang w:val="en-GB"/>
        </w:rPr>
      </w:pPr>
      <w:r w:rsidRPr="007E3250">
        <w:rPr>
          <w:rFonts w:ascii="Arial Narrow" w:eastAsia="Arial Narrow" w:hAnsi="Arial Narrow" w:cs="Arial Narrow"/>
          <w:b/>
          <w:sz w:val="20"/>
          <w:lang w:bidi="fr-FR"/>
        </w:rPr>
        <w:t>Conformité du raccordement</w:t>
      </w:r>
      <w:r w:rsidRPr="007E3250">
        <w:rPr>
          <w:rFonts w:ascii="Arial Narrow" w:eastAsia="Arial Narrow" w:hAnsi="Arial Narrow" w:cs="Arial Narrow"/>
          <w:sz w:val="20"/>
          <w:lang w:bidi="fr-FR"/>
        </w:rPr>
        <w:t> : le système doit être équipé des éléments suivants :</w:t>
      </w:r>
    </w:p>
    <w:p w14:paraId="3C8E8AF1" w14:textId="77777777" w:rsidR="00F17D91" w:rsidRPr="007E3250" w:rsidRDefault="00F17D91" w:rsidP="00F17D91">
      <w:pPr>
        <w:pStyle w:val="Paragraphedeliste"/>
        <w:numPr>
          <w:ilvl w:val="0"/>
          <w:numId w:val="2"/>
        </w:numPr>
        <w:ind w:left="993"/>
        <w:contextualSpacing w:val="0"/>
        <w:rPr>
          <w:rFonts w:ascii="Arial Narrow" w:hAnsi="Arial Narrow"/>
          <w:sz w:val="20"/>
          <w:lang w:val="en-GB"/>
        </w:rPr>
      </w:pPr>
      <w:r w:rsidRPr="007E3250">
        <w:rPr>
          <w:rFonts w:ascii="Arial Narrow" w:eastAsia="Arial Narrow" w:hAnsi="Arial Narrow" w:cs="Arial Narrow"/>
          <w:sz w:val="20"/>
          <w:lang w:bidi="fr-FR"/>
        </w:rPr>
        <w:t>Une carte réseau Ethernet avec port Ethernet pour se raccorder au réseau LAN/WAN par TCP/IP (prenant également en charge les protocoles SNMP et MODBUS TCP/IP).</w:t>
      </w:r>
    </w:p>
    <w:p w14:paraId="437519C4" w14:textId="77777777" w:rsidR="00F17D91" w:rsidRPr="007E3250" w:rsidRDefault="00F17D91" w:rsidP="00F17D91">
      <w:pPr>
        <w:pStyle w:val="Paragraphedeliste"/>
        <w:numPr>
          <w:ilvl w:val="0"/>
          <w:numId w:val="2"/>
        </w:numPr>
        <w:ind w:left="993"/>
        <w:contextualSpacing w:val="0"/>
        <w:rPr>
          <w:rFonts w:ascii="Arial Narrow" w:hAnsi="Arial Narrow"/>
          <w:sz w:val="20"/>
          <w:lang w:val="en-GB"/>
        </w:rPr>
      </w:pPr>
      <w:r w:rsidRPr="007E3250">
        <w:rPr>
          <w:rFonts w:ascii="Arial Narrow" w:eastAsia="Arial Narrow" w:hAnsi="Arial Narrow" w:cs="Arial Narrow"/>
          <w:sz w:val="20"/>
          <w:lang w:bidi="fr-FR"/>
        </w:rPr>
        <w:t xml:space="preserve">Une interface multipoint RS485 MODBUS RTU pour la surveillance de l’ASI, par exemple par des systèmes BMS (Building Management System, ou gestion technique centralisée) et SCADA. </w:t>
      </w:r>
    </w:p>
    <w:p w14:paraId="7E6A425A" w14:textId="77777777" w:rsidR="00F17D91" w:rsidRDefault="00F17D91" w:rsidP="00F17D91">
      <w:pPr>
        <w:rPr>
          <w:rFonts w:ascii="Arial Narrow" w:hAnsi="Arial Narrow"/>
          <w:color w:val="000000" w:themeColor="text1"/>
          <w:sz w:val="20"/>
          <w:lang w:val="en-US"/>
        </w:rPr>
      </w:pPr>
    </w:p>
    <w:p w14:paraId="4D8061D8" w14:textId="77777777" w:rsidR="00F17D91" w:rsidRPr="00AE3FBE" w:rsidRDefault="00F17D91" w:rsidP="00F17D91">
      <w:pPr>
        <w:rPr>
          <w:rFonts w:ascii="Arial Narrow" w:hAnsi="Arial Narrow"/>
          <w:color w:val="000000" w:themeColor="text1"/>
          <w:sz w:val="20"/>
          <w:lang w:val="en-US"/>
        </w:rPr>
      </w:pPr>
      <w:r w:rsidRPr="00AE3FBE">
        <w:rPr>
          <w:rFonts w:ascii="Arial Narrow" w:eastAsia="Arial Narrow" w:hAnsi="Arial Narrow" w:cs="Arial Narrow"/>
          <w:color w:val="000000" w:themeColor="text1"/>
          <w:sz w:val="20"/>
          <w:lang w:bidi="fr-FR"/>
        </w:rPr>
        <w:t>Pour éviter toute perte de communication quel que soit le mode de fonctionnement de l’ASI, les deux interfaces doivent être alimentées en permanence par une alimentation sécurisée telles qu’une ASI.</w:t>
      </w:r>
    </w:p>
    <w:p w14:paraId="51366BB7" w14:textId="77777777" w:rsidR="00F17D91" w:rsidRDefault="00F17D91" w:rsidP="00F17D91">
      <w:pPr>
        <w:rPr>
          <w:rFonts w:ascii="Arial Narrow" w:hAnsi="Arial Narrow"/>
          <w:b/>
          <w:bCs/>
          <w:color w:val="000000" w:themeColor="text1"/>
          <w:sz w:val="20"/>
          <w:lang w:val="en-US"/>
        </w:rPr>
      </w:pPr>
    </w:p>
    <w:p w14:paraId="2FCF39ED" w14:textId="77777777" w:rsidR="00F17D91" w:rsidRPr="00DD1299" w:rsidRDefault="00F17D91" w:rsidP="00F17D91">
      <w:pPr>
        <w:rPr>
          <w:rFonts w:ascii="Arial Narrow" w:hAnsi="Arial Narrow"/>
          <w:color w:val="000000" w:themeColor="text1"/>
          <w:sz w:val="20"/>
          <w:lang w:val="en-US"/>
        </w:rPr>
      </w:pPr>
      <w:r w:rsidRPr="00DD1299">
        <w:rPr>
          <w:rFonts w:ascii="Arial Narrow" w:eastAsia="Arial Narrow" w:hAnsi="Arial Narrow" w:cs="Arial Narrow"/>
          <w:b/>
          <w:color w:val="000000" w:themeColor="text1"/>
          <w:sz w:val="20"/>
          <w:lang w:bidi="fr-FR"/>
        </w:rPr>
        <w:t>Les fonctionnalités de communication intelligente</w:t>
      </w:r>
      <w:r w:rsidRPr="00DD1299">
        <w:rPr>
          <w:rFonts w:ascii="Arial Narrow" w:eastAsia="Arial Narrow" w:hAnsi="Arial Narrow" w:cs="Arial Narrow"/>
          <w:color w:val="000000" w:themeColor="text1"/>
          <w:sz w:val="20"/>
          <w:lang w:bidi="fr-FR"/>
        </w:rPr>
        <w:t> suivantes devront pouvoir être proposées :</w:t>
      </w:r>
    </w:p>
    <w:p w14:paraId="3BEE08E6" w14:textId="77777777" w:rsidR="00F17D91" w:rsidRPr="00DD1299"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DD1299">
        <w:rPr>
          <w:rFonts w:ascii="Arial Narrow" w:eastAsia="Arial Narrow" w:hAnsi="Arial Narrow" w:cs="Arial Narrow"/>
          <w:color w:val="000000" w:themeColor="text1"/>
          <w:sz w:val="20"/>
          <w:lang w:bidi="fr-FR"/>
        </w:rPr>
        <w:t xml:space="preserve">Serveur Web pour la surveillance de l’ASI depuis un navigateur Web sur le réseau LAN/WAN. </w:t>
      </w:r>
    </w:p>
    <w:p w14:paraId="35D82431" w14:textId="77777777" w:rsidR="00F17D91" w:rsidRPr="00DD1299"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DD1299">
        <w:rPr>
          <w:rFonts w:ascii="Arial Narrow" w:eastAsia="Arial Narrow" w:hAnsi="Arial Narrow" w:cs="Arial Narrow"/>
          <w:color w:val="000000" w:themeColor="text1"/>
          <w:sz w:val="20"/>
          <w:lang w:bidi="fr-FR"/>
        </w:rPr>
        <w:t xml:space="preserve">Notification d’alertes par e-mails sécurisés via les protocoles SMTP/TLS. </w:t>
      </w:r>
    </w:p>
    <w:p w14:paraId="3FF12DF6" w14:textId="77777777" w:rsidR="00F17D91" w:rsidRPr="00DD1299"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DD1299">
        <w:rPr>
          <w:rFonts w:ascii="Arial Narrow" w:eastAsia="Arial Narrow" w:hAnsi="Arial Narrow" w:cs="Arial Narrow"/>
          <w:color w:val="000000" w:themeColor="text1"/>
          <w:sz w:val="20"/>
          <w:lang w:bidi="fr-FR"/>
        </w:rPr>
        <w:t>Compatibilité pour la surveillance avec NSM par protocole SNMP (V1-V3) pour surveiller l’ASI à distance depuis un fichier MIB standard.</w:t>
      </w:r>
    </w:p>
    <w:p w14:paraId="227D1F1E" w14:textId="77777777" w:rsidR="00F17D91" w:rsidRPr="00DD1299"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DD1299">
        <w:rPr>
          <w:rFonts w:ascii="Arial Narrow" w:eastAsia="Arial Narrow" w:hAnsi="Arial Narrow" w:cs="Arial Narrow"/>
          <w:color w:val="000000" w:themeColor="text1"/>
          <w:sz w:val="20"/>
          <w:lang w:bidi="fr-FR"/>
        </w:rPr>
        <w:t>Protocole de communication MODBUS RTU ou MODBUS TCP/IP pour la surveillance des alarmes, de l’état et des données de comptage de l’ASI à intégrer dans le système SCADA. La table de communication des registres Modbus devra être tenue à disposition et fournie pour l’intégration au système SCADA.</w:t>
      </w:r>
    </w:p>
    <w:p w14:paraId="351F9931" w14:textId="77777777" w:rsidR="00F17D91" w:rsidRPr="00DD1299"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DD1299">
        <w:rPr>
          <w:rFonts w:ascii="Arial Narrow" w:eastAsia="Arial Narrow" w:hAnsi="Arial Narrow" w:cs="Arial Narrow"/>
          <w:color w:val="000000" w:themeColor="text1"/>
          <w:sz w:val="20"/>
          <w:lang w:bidi="fr-FR"/>
        </w:rPr>
        <w:t>Un arrêt automatique d’urgence devra être fourni pour gérer le processus d’arrêt progressif des postes de travail/serveurs autonomes, des machines virtuelles et des hôtes associés grâce à un agent de shutdown logiciel.</w:t>
      </w:r>
    </w:p>
    <w:p w14:paraId="1844B7BB" w14:textId="77777777" w:rsidR="00F17D91" w:rsidRPr="00DD1299" w:rsidRDefault="00F17D91" w:rsidP="00F17D91">
      <w:pPr>
        <w:pStyle w:val="Titre2"/>
        <w:spacing w:before="240" w:after="240" w:line="240" w:lineRule="auto"/>
        <w:ind w:left="576" w:hanging="576"/>
        <w:rPr>
          <w:lang w:val="en-GB"/>
        </w:rPr>
      </w:pPr>
      <w:bookmarkStart w:id="29" w:name="_Toc214376312"/>
      <w:r w:rsidRPr="00DD1299">
        <w:rPr>
          <w:lang w:bidi="fr-FR"/>
        </w:rPr>
        <w:t>Connectivité IoT cloud permanente</w:t>
      </w:r>
      <w:bookmarkEnd w:id="29"/>
    </w:p>
    <w:p w14:paraId="1F494CFD" w14:textId="77777777" w:rsidR="00F17D91" w:rsidRDefault="00F17D91" w:rsidP="00F17D91">
      <w:pPr>
        <w:tabs>
          <w:tab w:val="left" w:pos="454"/>
        </w:tabs>
        <w:spacing w:line="360" w:lineRule="auto"/>
        <w:jc w:val="both"/>
        <w:rPr>
          <w:rFonts w:ascii="Arial Narrow" w:hAnsi="Arial Narrow"/>
          <w:sz w:val="20"/>
          <w:lang w:val="en-GB"/>
        </w:rPr>
      </w:pPr>
      <w:r w:rsidRPr="0045749D">
        <w:rPr>
          <w:rFonts w:ascii="Arial Narrow" w:eastAsia="Arial Narrow" w:hAnsi="Arial Narrow" w:cs="Arial Narrow"/>
          <w:sz w:val="20"/>
          <w:lang w:bidi="fr-FR"/>
        </w:rPr>
        <w:t>Une carte de gestion du réseau IoT devra être fournie comme passerelle pour le provisionnement du cloud par LAN/WAN. Elle devra être conforme à la recommandation OWASP sur la sécurité/à la norme ISO27002:2013. Cela permettra la connexion à Internet pour collecter les données de l’ASI sur la plate-forme cloud sécurisée du constructeur afin de fournir les services ci-dessous.</w:t>
      </w:r>
    </w:p>
    <w:p w14:paraId="5A1B4765" w14:textId="77777777" w:rsidR="00F17D91" w:rsidRDefault="00F17D91" w:rsidP="00F17D91">
      <w:pPr>
        <w:tabs>
          <w:tab w:val="left" w:pos="454"/>
        </w:tabs>
        <w:spacing w:line="360" w:lineRule="auto"/>
        <w:jc w:val="both"/>
        <w:rPr>
          <w:rFonts w:cs="Arial"/>
          <w:color w:val="000000" w:themeColor="text1"/>
          <w:sz w:val="20"/>
          <w:szCs w:val="16"/>
          <w:lang w:val="en-US"/>
        </w:rPr>
      </w:pPr>
      <w:r w:rsidRPr="0045749D">
        <w:rPr>
          <w:rFonts w:ascii="Arial Narrow" w:eastAsia="Arial Narrow" w:hAnsi="Arial Narrow" w:cs="Arial Narrow"/>
          <w:i/>
          <w:color w:val="CC0099"/>
          <w:sz w:val="18"/>
          <w:lang w:bidi="fr-FR"/>
        </w:rPr>
        <w:t>Selon pays et régions</w:t>
      </w:r>
      <w:r w:rsidRPr="00225646">
        <w:rPr>
          <w:rFonts w:cs="Arial"/>
          <w:color w:val="000000" w:themeColor="text1"/>
          <w:sz w:val="20"/>
          <w:szCs w:val="16"/>
          <w:lang w:bidi="fr-FR"/>
        </w:rPr>
        <w:t xml:space="preserve"> </w:t>
      </w:r>
    </w:p>
    <w:p w14:paraId="638EE473" w14:textId="77777777" w:rsidR="00F17D91" w:rsidRDefault="00F17D91" w:rsidP="00F17D91">
      <w:pPr>
        <w:tabs>
          <w:tab w:val="left" w:pos="454"/>
        </w:tabs>
        <w:spacing w:line="360" w:lineRule="auto"/>
        <w:jc w:val="both"/>
        <w:rPr>
          <w:rFonts w:ascii="Arial Narrow" w:hAnsi="Arial Narrow"/>
          <w:b/>
          <w:bCs/>
          <w:sz w:val="20"/>
          <w:lang w:val="en-GB"/>
        </w:rPr>
      </w:pPr>
    </w:p>
    <w:p w14:paraId="7BDF0C28" w14:textId="77777777" w:rsidR="00F17D91" w:rsidRPr="009A1980" w:rsidRDefault="00F17D91" w:rsidP="00F17D91">
      <w:pPr>
        <w:tabs>
          <w:tab w:val="left" w:pos="454"/>
        </w:tabs>
        <w:spacing w:line="360" w:lineRule="auto"/>
        <w:ind w:left="454"/>
        <w:jc w:val="both"/>
        <w:rPr>
          <w:rFonts w:ascii="Arial Narrow" w:hAnsi="Arial Narrow"/>
          <w:b/>
          <w:bCs/>
          <w:sz w:val="20"/>
          <w:lang w:val="en-GB"/>
        </w:rPr>
      </w:pPr>
      <w:r w:rsidRPr="009A1980">
        <w:rPr>
          <w:rFonts w:ascii="Arial Narrow" w:eastAsia="Arial Narrow" w:hAnsi="Arial Narrow" w:cs="Arial Narrow"/>
          <w:b/>
          <w:sz w:val="20"/>
          <w:lang w:bidi="fr-FR"/>
        </w:rPr>
        <w:t>Fonctionnalité de communication intelligente - Application de gestion de l’ASI sur le smartphone de l’exploitant.</w:t>
      </w:r>
    </w:p>
    <w:p w14:paraId="36E24874" w14:textId="77777777" w:rsidR="00F17D91" w:rsidRPr="00225646" w:rsidRDefault="00F17D91" w:rsidP="00F17D91">
      <w:pPr>
        <w:spacing w:after="200"/>
        <w:ind w:left="454"/>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 xml:space="preserve">Le constructeur de l’ASI doit proposer une application mobile téléchargeable depuis les principales plates-formes de téléchargement (l’Apple Store et Google Play). </w:t>
      </w:r>
    </w:p>
    <w:p w14:paraId="22024F9A" w14:textId="77777777" w:rsidR="00F17D91" w:rsidRPr="00225646" w:rsidRDefault="00F17D91" w:rsidP="00F17D91">
      <w:pPr>
        <w:ind w:left="426"/>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L’application devra au moins afficher les éléments suivants :</w:t>
      </w:r>
    </w:p>
    <w:p w14:paraId="4DB48908" w14:textId="77777777" w:rsidR="00F17D91" w:rsidRPr="00225646"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Le modèle et le numéro de série de l’ASI, pour identifier clairement l’équipement</w:t>
      </w:r>
    </w:p>
    <w:p w14:paraId="21F9D9B1" w14:textId="77777777" w:rsidR="00F17D91" w:rsidRPr="00225646"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Une vue d’ensemble de toutes les ASI installées</w:t>
      </w:r>
    </w:p>
    <w:p w14:paraId="0921105B" w14:textId="77777777" w:rsidR="00F17D91" w:rsidRPr="00225646"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Les principales informations relatives à l’ASI en temps réel, notamment :</w:t>
      </w:r>
    </w:p>
    <w:p w14:paraId="547D173F" w14:textId="77777777" w:rsidR="00F17D91" w:rsidRPr="009A1980" w:rsidRDefault="00F17D91" w:rsidP="00F17D91">
      <w:pPr>
        <w:pStyle w:val="Paragraphedeliste"/>
        <w:numPr>
          <w:ilvl w:val="1"/>
          <w:numId w:val="2"/>
        </w:numPr>
        <w:contextualSpacing w:val="0"/>
        <w:rPr>
          <w:rFonts w:ascii="Arial Narrow" w:hAnsi="Arial Narrow"/>
          <w:color w:val="000000" w:themeColor="text1"/>
          <w:sz w:val="20"/>
          <w:lang w:val="en-GB"/>
        </w:rPr>
      </w:pPr>
      <w:r w:rsidRPr="009A1980">
        <w:rPr>
          <w:rFonts w:ascii="Arial Narrow" w:eastAsia="Arial Narrow" w:hAnsi="Arial Narrow" w:cs="Arial Narrow"/>
          <w:color w:val="000000" w:themeColor="text1"/>
          <w:sz w:val="20"/>
          <w:lang w:bidi="fr-FR"/>
        </w:rPr>
        <w:t>États de l’ASI</w:t>
      </w:r>
    </w:p>
    <w:p w14:paraId="5DF1C1D3" w14:textId="77777777" w:rsidR="00F17D91" w:rsidRPr="009A1980" w:rsidRDefault="00F17D91" w:rsidP="00F17D91">
      <w:pPr>
        <w:pStyle w:val="Paragraphedeliste"/>
        <w:numPr>
          <w:ilvl w:val="1"/>
          <w:numId w:val="2"/>
        </w:numPr>
        <w:contextualSpacing w:val="0"/>
        <w:rPr>
          <w:rFonts w:ascii="Arial Narrow" w:hAnsi="Arial Narrow"/>
          <w:color w:val="000000" w:themeColor="text1"/>
          <w:sz w:val="20"/>
          <w:lang w:val="en-GB"/>
        </w:rPr>
      </w:pPr>
      <w:r w:rsidRPr="009A1980">
        <w:rPr>
          <w:rFonts w:ascii="Arial Narrow" w:eastAsia="Arial Narrow" w:hAnsi="Arial Narrow" w:cs="Arial Narrow"/>
          <w:color w:val="000000" w:themeColor="text1"/>
          <w:sz w:val="20"/>
          <w:lang w:bidi="fr-FR"/>
        </w:rPr>
        <w:t>Taux de charge utilisatrice global de l’ASI</w:t>
      </w:r>
    </w:p>
    <w:p w14:paraId="1EA591BF" w14:textId="77777777" w:rsidR="00F17D91" w:rsidRPr="009A1980" w:rsidRDefault="00F17D91" w:rsidP="00F17D91">
      <w:pPr>
        <w:pStyle w:val="Paragraphedeliste"/>
        <w:numPr>
          <w:ilvl w:val="1"/>
          <w:numId w:val="2"/>
        </w:numPr>
        <w:contextualSpacing w:val="0"/>
        <w:rPr>
          <w:rFonts w:ascii="Arial Narrow" w:hAnsi="Arial Narrow"/>
          <w:color w:val="000000" w:themeColor="text1"/>
          <w:sz w:val="20"/>
          <w:lang w:val="en-GB"/>
        </w:rPr>
      </w:pPr>
      <w:r w:rsidRPr="009A1980">
        <w:rPr>
          <w:rFonts w:ascii="Arial Narrow" w:eastAsia="Arial Narrow" w:hAnsi="Arial Narrow" w:cs="Arial Narrow"/>
          <w:color w:val="000000" w:themeColor="text1"/>
          <w:sz w:val="20"/>
          <w:lang w:bidi="fr-FR"/>
        </w:rPr>
        <w:t>Capacité et autonomie de la batterie</w:t>
      </w:r>
    </w:p>
    <w:p w14:paraId="50D51AE9" w14:textId="77777777" w:rsidR="00F17D91" w:rsidRPr="009A1980" w:rsidRDefault="00F17D91" w:rsidP="00F17D91">
      <w:pPr>
        <w:pStyle w:val="Paragraphedeliste"/>
        <w:numPr>
          <w:ilvl w:val="1"/>
          <w:numId w:val="2"/>
        </w:numPr>
        <w:contextualSpacing w:val="0"/>
        <w:rPr>
          <w:rFonts w:ascii="Arial Narrow" w:hAnsi="Arial Narrow"/>
          <w:color w:val="000000" w:themeColor="text1"/>
          <w:sz w:val="20"/>
          <w:lang w:val="en-GB"/>
        </w:rPr>
      </w:pPr>
      <w:r w:rsidRPr="009A1980">
        <w:rPr>
          <w:rFonts w:ascii="Arial Narrow" w:eastAsia="Arial Narrow" w:hAnsi="Arial Narrow" w:cs="Arial Narrow"/>
          <w:color w:val="000000" w:themeColor="text1"/>
          <w:sz w:val="20"/>
          <w:lang w:bidi="fr-FR"/>
        </w:rPr>
        <w:t>Température interne de l’ASI</w:t>
      </w:r>
    </w:p>
    <w:p w14:paraId="1A764446" w14:textId="77777777" w:rsidR="00F17D91"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Des notifications push en cas d’alarme ou d’anomalie</w:t>
      </w:r>
    </w:p>
    <w:p w14:paraId="4625ECEC" w14:textId="77777777" w:rsidR="00F17D91" w:rsidRPr="00225646" w:rsidRDefault="00F17D91" w:rsidP="00F17D91">
      <w:pPr>
        <w:pStyle w:val="Paragraphedeliste"/>
        <w:ind w:left="792"/>
        <w:rPr>
          <w:rFonts w:cs="Arial"/>
          <w:color w:val="000000" w:themeColor="text1"/>
          <w:sz w:val="20"/>
          <w:szCs w:val="16"/>
          <w:lang w:val="en-US"/>
        </w:rPr>
      </w:pPr>
    </w:p>
    <w:p w14:paraId="37FEFC1E" w14:textId="77777777" w:rsidR="00F17D91" w:rsidRPr="001A6553" w:rsidRDefault="00F17D91" w:rsidP="00F17D91">
      <w:pPr>
        <w:tabs>
          <w:tab w:val="left" w:pos="454"/>
        </w:tabs>
        <w:spacing w:line="360" w:lineRule="auto"/>
        <w:ind w:left="454"/>
        <w:jc w:val="both"/>
        <w:rPr>
          <w:rFonts w:ascii="Arial Narrow" w:hAnsi="Arial Narrow"/>
          <w:b/>
          <w:bCs/>
          <w:sz w:val="20"/>
          <w:lang w:val="en-GB"/>
        </w:rPr>
      </w:pPr>
      <w:r w:rsidRPr="001A6553">
        <w:rPr>
          <w:rFonts w:ascii="Arial Narrow" w:eastAsia="Arial Narrow" w:hAnsi="Arial Narrow" w:cs="Arial Narrow"/>
          <w:b/>
          <w:sz w:val="20"/>
          <w:lang w:bidi="fr-FR"/>
        </w:rPr>
        <w:t>Service de surveillance proactive à distance 24 h/24 et 7 j/7</w:t>
      </w:r>
    </w:p>
    <w:p w14:paraId="4C1AD155" w14:textId="77777777" w:rsidR="00F17D91" w:rsidRPr="0045749D" w:rsidRDefault="00F17D91" w:rsidP="00F17D91">
      <w:pPr>
        <w:spacing w:after="200"/>
        <w:ind w:left="454"/>
        <w:rPr>
          <w:rFonts w:ascii="Arial Narrow" w:hAnsi="Arial Narrow"/>
          <w:color w:val="000000" w:themeColor="text1"/>
          <w:sz w:val="20"/>
          <w:lang w:val="en-GB"/>
        </w:rPr>
      </w:pPr>
      <w:r w:rsidRPr="0045749D">
        <w:rPr>
          <w:rFonts w:ascii="Arial Narrow" w:eastAsia="Arial Narrow" w:hAnsi="Arial Narrow" w:cs="Arial Narrow"/>
          <w:color w:val="000000" w:themeColor="text1"/>
          <w:sz w:val="20"/>
          <w:lang w:bidi="fr-FR"/>
        </w:rPr>
        <w:t>Le constructeur de l’ASI doit être en mesure d’assurer un service de surveillance et de diagnostic à distance de l’ASI 24 h/24, 7 j/7 et 365 j/an, qui implique une connexion permanente et directe à l’équipe technique des services experts du constructeur.</w:t>
      </w:r>
    </w:p>
    <w:p w14:paraId="3BDD79D4" w14:textId="77777777" w:rsidR="00F17D91" w:rsidRPr="0045749D" w:rsidRDefault="00F17D91" w:rsidP="00F17D91">
      <w:pPr>
        <w:ind w:left="454"/>
        <w:rPr>
          <w:rFonts w:ascii="Arial Narrow" w:hAnsi="Arial Narrow"/>
          <w:color w:val="000000" w:themeColor="text1"/>
          <w:sz w:val="20"/>
          <w:lang w:val="en-US"/>
        </w:rPr>
      </w:pPr>
    </w:p>
    <w:p w14:paraId="3A978C96" w14:textId="77777777" w:rsidR="00F17D91" w:rsidRPr="0045749D" w:rsidRDefault="00F17D91" w:rsidP="00F17D91">
      <w:pPr>
        <w:spacing w:after="200"/>
        <w:ind w:left="454"/>
        <w:rPr>
          <w:rFonts w:ascii="Arial Narrow" w:hAnsi="Arial Narrow"/>
          <w:color w:val="000000" w:themeColor="text1"/>
          <w:sz w:val="20"/>
          <w:lang w:val="en-GB"/>
        </w:rPr>
      </w:pPr>
      <w:r w:rsidRPr="0045749D">
        <w:rPr>
          <w:rFonts w:ascii="Arial Narrow" w:eastAsia="Arial Narrow" w:hAnsi="Arial Narrow" w:cs="Arial Narrow"/>
          <w:color w:val="000000" w:themeColor="text1"/>
          <w:sz w:val="20"/>
          <w:lang w:bidi="fr-FR"/>
        </w:rPr>
        <w:t xml:space="preserve">Lorsque les paramètres de fonctionnement de l’ASI sortent des plages autorisées, le système doit pouvoir identifier automatiquement l’anomalie et en notifier le centre local de maintenance. Un technicien de maintenance du constructeur procédera alors à une vérification immédiate des alarmes en accédant aux paramètres de l’ASI et en informera l’utilisateur final de façon proactive.  </w:t>
      </w:r>
    </w:p>
    <w:p w14:paraId="62F936C6" w14:textId="69FDCFA8" w:rsidR="00F17D91" w:rsidRPr="00225646" w:rsidRDefault="00F17D91" w:rsidP="00F17D91">
      <w:pPr>
        <w:ind w:left="454"/>
        <w:rPr>
          <w:rFonts w:cs="Arial"/>
          <w:color w:val="000000" w:themeColor="text1"/>
          <w:sz w:val="20"/>
          <w:szCs w:val="16"/>
          <w:lang w:val="en-US"/>
        </w:rPr>
      </w:pPr>
    </w:p>
    <w:p w14:paraId="15A80613" w14:textId="77777777" w:rsidR="000D35D3" w:rsidRDefault="000D35D3" w:rsidP="00F17D91">
      <w:pPr>
        <w:tabs>
          <w:tab w:val="left" w:pos="454"/>
        </w:tabs>
        <w:spacing w:line="360" w:lineRule="auto"/>
        <w:ind w:left="454"/>
        <w:jc w:val="both"/>
        <w:rPr>
          <w:rFonts w:ascii="Arial Narrow" w:eastAsia="Arial Narrow" w:hAnsi="Arial Narrow" w:cs="Arial Narrow"/>
          <w:b/>
          <w:sz w:val="20"/>
          <w:lang w:bidi="fr-FR"/>
        </w:rPr>
      </w:pPr>
    </w:p>
    <w:p w14:paraId="0DB7336F" w14:textId="47EE2256" w:rsidR="00F17D91" w:rsidRPr="001A6553" w:rsidRDefault="00F17D91" w:rsidP="00F17D91">
      <w:pPr>
        <w:tabs>
          <w:tab w:val="left" w:pos="454"/>
        </w:tabs>
        <w:spacing w:line="360" w:lineRule="auto"/>
        <w:ind w:left="454"/>
        <w:jc w:val="both"/>
        <w:rPr>
          <w:rFonts w:ascii="Arial Narrow" w:hAnsi="Arial Narrow"/>
          <w:b/>
          <w:bCs/>
          <w:sz w:val="20"/>
          <w:lang w:val="en-GB"/>
        </w:rPr>
      </w:pPr>
      <w:r w:rsidRPr="001A6553">
        <w:rPr>
          <w:rFonts w:ascii="Arial Narrow" w:eastAsia="Arial Narrow" w:hAnsi="Arial Narrow" w:cs="Arial Narrow"/>
          <w:b/>
          <w:sz w:val="20"/>
          <w:lang w:bidi="fr-FR"/>
        </w:rPr>
        <w:lastRenderedPageBreak/>
        <w:t>Rapports d’état de fonctionnement</w:t>
      </w:r>
    </w:p>
    <w:p w14:paraId="483CD335" w14:textId="77777777" w:rsidR="00F17D91" w:rsidRPr="0045749D" w:rsidRDefault="00F17D91" w:rsidP="00F17D91">
      <w:pPr>
        <w:ind w:left="454"/>
        <w:rPr>
          <w:rFonts w:ascii="Arial Narrow" w:hAnsi="Arial Narrow"/>
          <w:color w:val="000000" w:themeColor="text1"/>
          <w:sz w:val="20"/>
          <w:lang w:val="en-US"/>
        </w:rPr>
      </w:pPr>
      <w:r w:rsidRPr="0045749D">
        <w:rPr>
          <w:rFonts w:ascii="Arial Narrow" w:eastAsia="Arial Narrow" w:hAnsi="Arial Narrow" w:cs="Arial Narrow"/>
          <w:color w:val="000000" w:themeColor="text1"/>
          <w:sz w:val="20"/>
          <w:lang w:bidi="fr-FR"/>
        </w:rPr>
        <w:t>Le constructeur de l’ASI doit pouvoir fournir à l’utilisateur les éléments suivants :</w:t>
      </w:r>
    </w:p>
    <w:p w14:paraId="607F86B2" w14:textId="77777777" w:rsidR="00F17D91" w:rsidRPr="00225646"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 xml:space="preserve">Des rapports d’état de fonctionnement réguliers incluant des notes techniques, des statistiques sur les données et les tendances sur la qualité de l’énergie de l’ASI, et des recommandations des experts du constructeur. </w:t>
      </w:r>
    </w:p>
    <w:p w14:paraId="175F50D4" w14:textId="77777777" w:rsidR="00F17D91" w:rsidRPr="00225646" w:rsidRDefault="00F17D91" w:rsidP="00F17D91">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 xml:space="preserve">L’accès à l’historique des données de l’ASI depuis un tableau de bord Web interactif pour consulter les graphiques et les historiques de performances, avec la possibilité de télécharger les données. </w:t>
      </w:r>
    </w:p>
    <w:p w14:paraId="3EAC99A6" w14:textId="77777777" w:rsidR="00F17D91" w:rsidRPr="006D2033" w:rsidRDefault="00F17D91" w:rsidP="00F17D91">
      <w:pPr>
        <w:pStyle w:val="Titre2"/>
        <w:spacing w:before="240" w:after="240" w:line="240" w:lineRule="auto"/>
        <w:ind w:left="576" w:hanging="576"/>
        <w:rPr>
          <w:lang w:val="en-GB"/>
        </w:rPr>
      </w:pPr>
      <w:bookmarkStart w:id="30" w:name="_Toc214376313"/>
      <w:r w:rsidRPr="006D2033">
        <w:rPr>
          <w:lang w:bidi="fr-FR"/>
        </w:rPr>
        <w:t>Connectivité réseau sur demande depuis un mobile</w:t>
      </w:r>
      <w:bookmarkEnd w:id="30"/>
    </w:p>
    <w:p w14:paraId="7E8F5DD3" w14:textId="77777777" w:rsidR="00F17D91" w:rsidRPr="00C03A21" w:rsidRDefault="00F17D91" w:rsidP="00F17D91">
      <w:pPr>
        <w:tabs>
          <w:tab w:val="left" w:pos="454"/>
        </w:tabs>
        <w:spacing w:line="360" w:lineRule="auto"/>
        <w:ind w:left="284"/>
        <w:jc w:val="both"/>
        <w:rPr>
          <w:rFonts w:ascii="Arial Narrow" w:hAnsi="Arial Narrow"/>
          <w:b/>
          <w:bCs/>
          <w:sz w:val="20"/>
          <w:lang w:val="en-GB"/>
        </w:rPr>
      </w:pPr>
      <w:r w:rsidRPr="00C03A21">
        <w:rPr>
          <w:rFonts w:ascii="Arial Narrow" w:eastAsia="Arial Narrow" w:hAnsi="Arial Narrow" w:cs="Arial Narrow"/>
          <w:b/>
          <w:sz w:val="20"/>
          <w:lang w:bidi="fr-FR"/>
        </w:rPr>
        <w:t>Conformité de la connectivité</w:t>
      </w:r>
    </w:p>
    <w:p w14:paraId="5D0F76C4"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Une interface Bluetooth® Low Energy (BLE) devra permettre d’accéder à un service réseau sur demande depuis un mobile pour accéder temporairement et en temps réel aux services à distance.</w:t>
      </w:r>
    </w:p>
    <w:p w14:paraId="354C14A5" w14:textId="77777777" w:rsidR="00F17D91" w:rsidRPr="00C03A21" w:rsidRDefault="00F17D91" w:rsidP="00F17D91">
      <w:pPr>
        <w:tabs>
          <w:tab w:val="left" w:pos="454"/>
        </w:tabs>
        <w:spacing w:line="360" w:lineRule="auto"/>
        <w:ind w:left="284"/>
        <w:jc w:val="both"/>
        <w:rPr>
          <w:rFonts w:ascii="Arial Narrow" w:hAnsi="Arial Narrow"/>
          <w:b/>
          <w:bCs/>
          <w:sz w:val="20"/>
          <w:lang w:val="en-GB"/>
        </w:rPr>
      </w:pPr>
      <w:r w:rsidRPr="00C03A21">
        <w:rPr>
          <w:rFonts w:ascii="Arial Narrow" w:eastAsia="Arial Narrow" w:hAnsi="Arial Narrow" w:cs="Arial Narrow"/>
          <w:b/>
          <w:sz w:val="20"/>
          <w:lang w:bidi="fr-FR"/>
        </w:rPr>
        <w:t>Fonctions de communication intelligente</w:t>
      </w:r>
    </w:p>
    <w:p w14:paraId="42C0D6CE" w14:textId="77777777" w:rsidR="00F17D91" w:rsidRPr="002B75AC" w:rsidRDefault="00F17D91" w:rsidP="00F17D91">
      <w:pPr>
        <w:pStyle w:val="Paragraphedeliste"/>
        <w:ind w:left="568"/>
        <w:rPr>
          <w:rFonts w:ascii="Arial Narrow" w:hAnsi="Arial Narrow" w:cs="Arial"/>
          <w:color w:val="FF0000"/>
          <w:sz w:val="20"/>
          <w:szCs w:val="16"/>
          <w:lang w:val="en-GB"/>
        </w:rPr>
      </w:pPr>
      <w:r w:rsidRPr="00225646">
        <w:rPr>
          <w:rFonts w:ascii="Arial Narrow" w:eastAsia="Arial Narrow" w:hAnsi="Arial Narrow" w:cs="Arial Narrow"/>
          <w:color w:val="000000" w:themeColor="text1"/>
          <w:sz w:val="20"/>
          <w:lang w:bidi="fr-FR"/>
        </w:rPr>
        <w:t xml:space="preserve">Le technicien des services experts du constructeur doit pouvoir se connecter à distance directement à l’ASI sur le site utilisateur pour réaliser un diagnostic en temps réel, un dépannage précis et une analyse complète des causes. </w:t>
      </w:r>
      <w:r w:rsidRPr="002B75AC">
        <w:rPr>
          <w:rFonts w:ascii="Arial Narrow" w:eastAsia="Arial Narrow" w:hAnsi="Arial Narrow" w:cs="Arial Narrow"/>
          <w:i/>
          <w:color w:val="CC0099"/>
          <w:sz w:val="18"/>
          <w:lang w:bidi="fr-FR"/>
        </w:rPr>
        <w:t>Dans les pays et régions applicables.</w:t>
      </w:r>
    </w:p>
    <w:p w14:paraId="7AFD8702"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La connexion doit être temporaire et chiffrée pour garantir la cybersécurité des opérations.</w:t>
      </w:r>
    </w:p>
    <w:p w14:paraId="6B314053"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La connexion établie avec le centre de maintenance doit en outre être sécurisée par un code OTP (mot de passe à usage unique) entre le technicien du service à distance et l’utilisateur final.</w:t>
      </w:r>
    </w:p>
    <w:p w14:paraId="5B7D9FDE"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eastAsia="Arial Narrow" w:hAnsi="Arial Narrow" w:cs="Arial Narrow"/>
          <w:color w:val="000000" w:themeColor="text1"/>
          <w:sz w:val="20"/>
          <w:lang w:bidi="fr-FR"/>
        </w:rPr>
        <w:t>Afin de garantir une protection maximale des données pendant cette communication, toutes les opérations à distance doivent être basées sur une connexion de télécommunication mobile totalement indépendante du réseau local LAN/WAN du client.</w:t>
      </w:r>
    </w:p>
    <w:p w14:paraId="1ADA7C37" w14:textId="77777777" w:rsidR="007C5252" w:rsidRPr="00BB42F2" w:rsidRDefault="007C5252" w:rsidP="007C5252">
      <w:pPr>
        <w:spacing w:after="60"/>
        <w:ind w:left="142" w:hanging="142"/>
        <w:rPr>
          <w:rFonts w:ascii="Arial Narrow" w:hAnsi="Arial Narrow"/>
          <w:sz w:val="20"/>
          <w:lang w:val="en-GB"/>
        </w:rPr>
      </w:pPr>
    </w:p>
    <w:p w14:paraId="4ADC125C" w14:textId="77777777" w:rsidR="007C5252" w:rsidRPr="00BB42F2" w:rsidRDefault="007C5252" w:rsidP="001772F4">
      <w:pPr>
        <w:pStyle w:val="Titre1"/>
      </w:pPr>
      <w:bookmarkStart w:id="31" w:name="_Toc214376314"/>
      <w:r w:rsidRPr="007C5252">
        <w:rPr>
          <w:lang w:val="fr-FR" w:bidi="fr-FR"/>
        </w:rPr>
        <w:t>MISE EN ŒUVRE</w:t>
      </w:r>
      <w:bookmarkEnd w:id="31"/>
    </w:p>
    <w:p w14:paraId="2B58EC49" w14:textId="77777777" w:rsidR="00383B36" w:rsidRDefault="007C5252" w:rsidP="00383B36">
      <w:pPr>
        <w:pStyle w:val="Titre2"/>
        <w:spacing w:before="240" w:after="240" w:line="240" w:lineRule="auto"/>
        <w:ind w:left="576" w:hanging="576"/>
        <w:rPr>
          <w:lang w:val="en-GB"/>
        </w:rPr>
      </w:pPr>
      <w:bookmarkStart w:id="32" w:name="_Toc214376315"/>
      <w:r w:rsidRPr="00BB42F2">
        <w:rPr>
          <w:lang w:bidi="fr-FR"/>
        </w:rPr>
        <w:t>Test en usine et inspection</w:t>
      </w:r>
      <w:bookmarkEnd w:id="32"/>
    </w:p>
    <w:p w14:paraId="18B6563C"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eastAsia="Arial Narrow" w:hAnsi="Arial Narrow" w:cs="Arial Narrow"/>
          <w:color w:val="FF0000"/>
          <w:sz w:val="20"/>
          <w:lang w:bidi="fr-FR"/>
        </w:rPr>
        <w:t>Le fournisseur de l’équipement devra être en mesure de proposer des tests de réception en usine, auxquels le client pourra assister.</w:t>
      </w:r>
    </w:p>
    <w:p w14:paraId="2616FF76"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eastAsia="Arial Narrow" w:hAnsi="Arial Narrow" w:cs="Arial Narrow"/>
          <w:color w:val="FF0000"/>
          <w:sz w:val="20"/>
          <w:lang w:bidi="fr-FR"/>
        </w:rPr>
        <w:t>Tous les tests seront réalisés avec des instruments de mesure appropriés, dont la précision doit être attestée par un certificat d’étalonnage.</w:t>
      </w:r>
    </w:p>
    <w:p w14:paraId="5B53062A"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eastAsia="Arial Narrow" w:hAnsi="Arial Narrow" w:cs="Arial Narrow"/>
          <w:color w:val="FF0000"/>
          <w:sz w:val="20"/>
          <w:lang w:bidi="fr-FR"/>
        </w:rPr>
        <w:t>Suite à l’issue positive de la procédure de test, le constructeur devra rédiger le certificat reprenant la liste des tests effectués et les résultats obtenus.</w:t>
      </w:r>
    </w:p>
    <w:p w14:paraId="1B207138" w14:textId="19DE2884" w:rsidR="007C5252" w:rsidRPr="00BB42F2" w:rsidRDefault="00383B36" w:rsidP="00383B36">
      <w:pPr>
        <w:pStyle w:val="Titre2"/>
        <w:spacing w:before="240" w:after="240" w:line="240" w:lineRule="auto"/>
        <w:ind w:left="576" w:hanging="576"/>
        <w:rPr>
          <w:lang w:val="en-GB"/>
        </w:rPr>
      </w:pPr>
      <w:bookmarkStart w:id="33" w:name="_Toc214376316"/>
      <w:r>
        <w:rPr>
          <w:lang w:bidi="fr-FR"/>
        </w:rPr>
        <w:t>Mise en service</w:t>
      </w:r>
      <w:bookmarkEnd w:id="33"/>
    </w:p>
    <w:p w14:paraId="46A443C4" w14:textId="77777777" w:rsidR="007C5252" w:rsidRPr="00BB42F2" w:rsidRDefault="007C5252" w:rsidP="007C5252">
      <w:pPr>
        <w:spacing w:line="360" w:lineRule="auto"/>
        <w:jc w:val="both"/>
        <w:rPr>
          <w:rFonts w:ascii="Arial Narrow" w:hAnsi="Arial Narrow"/>
          <w:sz w:val="20"/>
          <w:lang w:val="en-GB"/>
        </w:rPr>
      </w:pPr>
      <w:r w:rsidRPr="00BB42F2">
        <w:rPr>
          <w:rFonts w:ascii="Arial Narrow" w:eastAsia="Arial Narrow" w:hAnsi="Arial Narrow" w:cs="Arial Narrow"/>
          <w:sz w:val="20"/>
          <w:lang w:bidi="fr-FR"/>
        </w:rPr>
        <w:t>Après installation de l’équipement (système complet et modules de puissance) et de son alimentation électrique, la mise en service sera assurée par des techniciens formés et certifiés par le constructeur de l’ASI.</w:t>
      </w:r>
    </w:p>
    <w:p w14:paraId="26C8888D" w14:textId="77777777" w:rsidR="007C5252" w:rsidRPr="00BB42F2" w:rsidRDefault="007C5252" w:rsidP="007C5252">
      <w:pPr>
        <w:spacing w:line="360" w:lineRule="auto"/>
        <w:jc w:val="both"/>
        <w:rPr>
          <w:rFonts w:ascii="Arial Narrow" w:hAnsi="Arial Narrow"/>
          <w:sz w:val="20"/>
          <w:lang w:val="en-GB"/>
        </w:rPr>
      </w:pPr>
      <w:r w:rsidRPr="00BB42F2">
        <w:rPr>
          <w:rFonts w:ascii="Arial Narrow" w:eastAsia="Arial Narrow" w:hAnsi="Arial Narrow" w:cs="Arial Narrow"/>
          <w:sz w:val="20"/>
          <w:lang w:bidi="fr-FR"/>
        </w:rPr>
        <w:t>L’équipement sera contrôlé selon les étapes suivantes :</w:t>
      </w:r>
    </w:p>
    <w:p w14:paraId="762B5499" w14:textId="77777777" w:rsidR="007C5252" w:rsidRPr="00BB42F2" w:rsidRDefault="007C5252" w:rsidP="007C5252">
      <w:pPr>
        <w:pStyle w:val="Paragraphedeliste"/>
        <w:numPr>
          <w:ilvl w:val="0"/>
          <w:numId w:val="2"/>
        </w:numPr>
        <w:tabs>
          <w:tab w:val="left" w:pos="454"/>
        </w:tabs>
        <w:spacing w:line="360" w:lineRule="auto"/>
        <w:ind w:left="993"/>
        <w:jc w:val="both"/>
        <w:rPr>
          <w:rFonts w:ascii="Arial Narrow" w:hAnsi="Arial Narrow"/>
          <w:sz w:val="20"/>
          <w:lang w:val="en-GB"/>
        </w:rPr>
      </w:pPr>
      <w:r w:rsidRPr="00BB42F2">
        <w:rPr>
          <w:rFonts w:ascii="Arial Narrow" w:eastAsia="Arial Narrow" w:hAnsi="Arial Narrow" w:cs="Arial Narrow"/>
          <w:sz w:val="20"/>
          <w:lang w:bidi="fr-FR"/>
        </w:rPr>
        <w:t>Inspection visuelle de l’équipement</w:t>
      </w:r>
    </w:p>
    <w:p w14:paraId="77596771" w14:textId="77777777" w:rsidR="007C5252" w:rsidRPr="00BB42F2" w:rsidRDefault="007C5252" w:rsidP="007C5252">
      <w:pPr>
        <w:pStyle w:val="Paragraphedeliste"/>
        <w:numPr>
          <w:ilvl w:val="0"/>
          <w:numId w:val="2"/>
        </w:numPr>
        <w:tabs>
          <w:tab w:val="left" w:pos="454"/>
        </w:tabs>
        <w:spacing w:line="360" w:lineRule="auto"/>
        <w:ind w:left="993"/>
        <w:jc w:val="both"/>
        <w:rPr>
          <w:rFonts w:ascii="Arial Narrow" w:hAnsi="Arial Narrow"/>
          <w:sz w:val="20"/>
          <w:lang w:val="en-GB"/>
        </w:rPr>
      </w:pPr>
      <w:r w:rsidRPr="00BB42F2">
        <w:rPr>
          <w:rFonts w:ascii="Arial Narrow" w:eastAsia="Arial Narrow" w:hAnsi="Arial Narrow" w:cs="Arial Narrow"/>
          <w:sz w:val="20"/>
          <w:lang w:bidi="fr-FR"/>
        </w:rPr>
        <w:t>Vérification des raccordements électriques et montages mécaniques</w:t>
      </w:r>
    </w:p>
    <w:p w14:paraId="3BE24F9D" w14:textId="77777777" w:rsidR="007C5252" w:rsidRPr="00BB42F2" w:rsidRDefault="007C5252" w:rsidP="007C5252">
      <w:pPr>
        <w:pStyle w:val="Paragraphedeliste"/>
        <w:numPr>
          <w:ilvl w:val="0"/>
          <w:numId w:val="2"/>
        </w:numPr>
        <w:tabs>
          <w:tab w:val="left" w:pos="454"/>
        </w:tabs>
        <w:spacing w:line="360" w:lineRule="auto"/>
        <w:ind w:left="993"/>
        <w:jc w:val="both"/>
        <w:rPr>
          <w:rFonts w:ascii="Arial Narrow" w:hAnsi="Arial Narrow"/>
          <w:sz w:val="20"/>
          <w:lang w:val="en-GB"/>
        </w:rPr>
      </w:pPr>
      <w:r w:rsidRPr="00BB42F2">
        <w:rPr>
          <w:rFonts w:ascii="Arial Narrow" w:eastAsia="Arial Narrow" w:hAnsi="Arial Narrow" w:cs="Arial Narrow"/>
          <w:sz w:val="20"/>
          <w:lang w:bidi="fr-FR"/>
        </w:rPr>
        <w:t>Tests fonctionnels et opérationnels</w:t>
      </w:r>
    </w:p>
    <w:p w14:paraId="741513B9" w14:textId="77777777" w:rsidR="007C5252" w:rsidRPr="00BB42F2" w:rsidRDefault="007C5252" w:rsidP="007C5252">
      <w:pPr>
        <w:pStyle w:val="Paragraphedeliste"/>
        <w:numPr>
          <w:ilvl w:val="0"/>
          <w:numId w:val="2"/>
        </w:numPr>
        <w:tabs>
          <w:tab w:val="left" w:pos="454"/>
        </w:tabs>
        <w:spacing w:line="360" w:lineRule="auto"/>
        <w:ind w:left="993"/>
        <w:jc w:val="both"/>
        <w:rPr>
          <w:rFonts w:ascii="Arial Narrow" w:hAnsi="Arial Narrow"/>
          <w:sz w:val="20"/>
          <w:lang w:val="en-GB"/>
        </w:rPr>
      </w:pPr>
      <w:r w:rsidRPr="00BB42F2">
        <w:rPr>
          <w:rFonts w:ascii="Arial Narrow" w:eastAsia="Arial Narrow" w:hAnsi="Arial Narrow" w:cs="Arial Narrow"/>
          <w:sz w:val="20"/>
          <w:lang w:bidi="fr-FR"/>
        </w:rPr>
        <w:t>Installation et vérification du transfert des données au poste de supervision</w:t>
      </w:r>
    </w:p>
    <w:p w14:paraId="67A28A4E" w14:textId="4914482E" w:rsidR="007C5252" w:rsidRPr="00BB42F2" w:rsidRDefault="007C5252" w:rsidP="007C5252">
      <w:pPr>
        <w:pStyle w:val="Paragraphedeliste"/>
        <w:numPr>
          <w:ilvl w:val="0"/>
          <w:numId w:val="2"/>
        </w:numPr>
        <w:tabs>
          <w:tab w:val="left" w:pos="454"/>
        </w:tabs>
        <w:spacing w:line="360" w:lineRule="auto"/>
        <w:ind w:left="993"/>
        <w:jc w:val="both"/>
        <w:rPr>
          <w:rFonts w:ascii="Arial Narrow" w:hAnsi="Arial Narrow"/>
          <w:sz w:val="20"/>
          <w:lang w:val="en-GB"/>
        </w:rPr>
      </w:pPr>
      <w:r w:rsidRPr="00BB42F2">
        <w:rPr>
          <w:rFonts w:ascii="Arial Narrow" w:eastAsia="Arial Narrow" w:hAnsi="Arial Narrow" w:cs="Arial Narrow"/>
          <w:sz w:val="20"/>
          <w:lang w:bidi="fr-FR"/>
        </w:rPr>
        <w:t>Formation de base des utilisateurs du système :</w:t>
      </w:r>
      <w:r w:rsidRPr="00BB42F2">
        <w:rPr>
          <w:rFonts w:ascii="Arial Narrow" w:eastAsia="Arial Narrow" w:hAnsi="Arial Narrow" w:cs="Arial Narrow"/>
          <w:sz w:val="20"/>
          <w:lang w:bidi="fr-FR"/>
        </w:rPr>
        <w:tab/>
        <w:t>* Description générale de l’utilisation du système</w:t>
      </w:r>
    </w:p>
    <w:p w14:paraId="61A0B3F7" w14:textId="2A21F8FC" w:rsidR="007C5252" w:rsidRPr="00BB42F2" w:rsidRDefault="007C5252" w:rsidP="007C5252">
      <w:pPr>
        <w:tabs>
          <w:tab w:val="left" w:pos="993"/>
          <w:tab w:val="num" w:pos="2127"/>
        </w:tabs>
        <w:spacing w:line="360" w:lineRule="auto"/>
        <w:ind w:left="2268"/>
        <w:jc w:val="both"/>
        <w:rPr>
          <w:rFonts w:ascii="Arial Narrow" w:hAnsi="Arial Narrow"/>
          <w:sz w:val="20"/>
          <w:lang w:val="en-GB"/>
        </w:rPr>
      </w:pPr>
      <w:r w:rsidRPr="00BB42F2">
        <w:rPr>
          <w:rFonts w:ascii="Arial Narrow" w:eastAsia="Arial Narrow" w:hAnsi="Arial Narrow" w:cs="Arial Narrow"/>
          <w:sz w:val="20"/>
          <w:lang w:bidi="fr-FR"/>
        </w:rPr>
        <w:tab/>
      </w:r>
      <w:r w:rsidRPr="00BB42F2">
        <w:rPr>
          <w:rFonts w:ascii="Arial Narrow" w:eastAsia="Arial Narrow" w:hAnsi="Arial Narrow" w:cs="Arial Narrow"/>
          <w:sz w:val="20"/>
          <w:lang w:bidi="fr-FR"/>
        </w:rPr>
        <w:tab/>
      </w:r>
      <w:r w:rsidRPr="00BB42F2">
        <w:rPr>
          <w:rFonts w:ascii="Arial Narrow" w:eastAsia="Arial Narrow" w:hAnsi="Arial Narrow" w:cs="Arial Narrow"/>
          <w:sz w:val="20"/>
          <w:lang w:bidi="fr-FR"/>
        </w:rPr>
        <w:tab/>
      </w:r>
      <w:r w:rsidR="000D35D3">
        <w:rPr>
          <w:rFonts w:ascii="Arial Narrow" w:eastAsia="Arial Narrow" w:hAnsi="Arial Narrow" w:cs="Arial Narrow"/>
          <w:sz w:val="20"/>
          <w:lang w:bidi="fr-FR"/>
        </w:rPr>
        <w:tab/>
      </w:r>
      <w:r w:rsidRPr="00BB42F2">
        <w:rPr>
          <w:rFonts w:ascii="Arial Narrow" w:eastAsia="Arial Narrow" w:hAnsi="Arial Narrow" w:cs="Arial Narrow"/>
          <w:sz w:val="20"/>
          <w:lang w:bidi="fr-FR"/>
        </w:rPr>
        <w:t>* Instructions d’utilisation et de maintenance</w:t>
      </w:r>
    </w:p>
    <w:p w14:paraId="6D24FE91" w14:textId="77777777" w:rsidR="007C5252" w:rsidRDefault="007C5252" w:rsidP="007C5252">
      <w:pPr>
        <w:spacing w:line="360" w:lineRule="auto"/>
        <w:jc w:val="both"/>
        <w:rPr>
          <w:rFonts w:ascii="Arial Narrow" w:hAnsi="Arial Narrow"/>
          <w:sz w:val="20"/>
          <w:lang w:val="en-GB"/>
        </w:rPr>
      </w:pPr>
      <w:r w:rsidRPr="00BB42F2">
        <w:rPr>
          <w:rFonts w:ascii="Arial Narrow" w:eastAsia="Arial Narrow" w:hAnsi="Arial Narrow" w:cs="Arial Narrow"/>
          <w:sz w:val="20"/>
          <w:lang w:bidi="fr-FR"/>
        </w:rPr>
        <w:t>Dès que la procédure de mise en service sera terminée, un technicien rédigera un rapport complet sur le travail réalisé.</w:t>
      </w:r>
    </w:p>
    <w:p w14:paraId="3C5F034D" w14:textId="77777777" w:rsidR="00170920" w:rsidRDefault="00170920" w:rsidP="007C5252">
      <w:pPr>
        <w:spacing w:line="360" w:lineRule="auto"/>
        <w:jc w:val="both"/>
        <w:rPr>
          <w:rFonts w:ascii="Arial Narrow" w:hAnsi="Arial Narrow"/>
          <w:sz w:val="20"/>
          <w:lang w:val="en-GB"/>
        </w:rPr>
      </w:pPr>
    </w:p>
    <w:p w14:paraId="36A5BD6E" w14:textId="77777777" w:rsidR="00170920" w:rsidRPr="00A74C78" w:rsidRDefault="00170920" w:rsidP="00170920">
      <w:pPr>
        <w:pStyle w:val="Titre2"/>
        <w:rPr>
          <w:lang w:val="en-US"/>
        </w:rPr>
      </w:pPr>
      <w:bookmarkStart w:id="34" w:name="_Toc214376317"/>
      <w:r w:rsidRPr="00A74C78">
        <w:rPr>
          <w:lang w:bidi="fr-FR"/>
        </w:rPr>
        <w:t>MAINTENANCE SUR SITE ET SERVICES À DISTANCE</w:t>
      </w:r>
      <w:bookmarkEnd w:id="34"/>
    </w:p>
    <w:p w14:paraId="2F770F26"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eastAsia="Arial Narrow" w:hAnsi="Arial Narrow" w:cs="Arial"/>
          <w:color w:val="000000" w:themeColor="text1"/>
          <w:sz w:val="20"/>
          <w:szCs w:val="16"/>
          <w:lang w:bidi="fr-FR"/>
        </w:rPr>
        <w:t>Le constructeur de l’ASI doit posséder une organisation pour pouvoir assurer un service local ou à distance disponible 24 h/24, 7 j/7 et 365 j/an pour effectuer les opérations de maintenance nécessaires au maintien de l’ASI dans les meilleures conditions d’utilisation tout au long de son cycle de vie.</w:t>
      </w:r>
    </w:p>
    <w:p w14:paraId="058CF475"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eastAsia="Arial Narrow" w:hAnsi="Arial Narrow" w:cs="Arial"/>
          <w:color w:val="000000" w:themeColor="text1"/>
          <w:sz w:val="20"/>
          <w:szCs w:val="16"/>
          <w:lang w:bidi="fr-FR"/>
        </w:rPr>
        <w:lastRenderedPageBreak/>
        <w:t xml:space="preserve">Toutes les opérations de maintenance (sur site ou à distance) doivent être réalisées par des techniciens de maintenance qualifiés par le fabricant ou des partenaires autorisés ayant été formés et certifiés par le constructeur de l’ASI. </w:t>
      </w:r>
    </w:p>
    <w:p w14:paraId="0B8AE335"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eastAsia="Arial Narrow" w:hAnsi="Arial Narrow" w:cs="Arial"/>
          <w:color w:val="000000" w:themeColor="text1"/>
          <w:sz w:val="20"/>
          <w:szCs w:val="16"/>
          <w:lang w:bidi="fr-FR"/>
        </w:rPr>
        <w:t>Le constructeur de l’ASI devra assurer la bonne exécution du programme de maintenance pour la gestion des équipements ASI installés, en signant un contrat de service avec l’utilisateur final qui inclut un SLA (accord de niveau de service).</w:t>
      </w:r>
    </w:p>
    <w:p w14:paraId="6A3B0C4B" w14:textId="77777777" w:rsidR="00FE4231" w:rsidRPr="00A74C78" w:rsidRDefault="00FE4231" w:rsidP="00FE4231">
      <w:pPr>
        <w:spacing w:line="360" w:lineRule="auto"/>
        <w:rPr>
          <w:rFonts w:ascii="Arial Narrow" w:hAnsi="Arial Narrow" w:cs="Arial"/>
          <w:color w:val="000000" w:themeColor="text1"/>
          <w:sz w:val="20"/>
          <w:szCs w:val="16"/>
          <w:lang w:val="en-GB"/>
        </w:rPr>
      </w:pPr>
      <w:r w:rsidRPr="00A74C78">
        <w:rPr>
          <w:rFonts w:ascii="Arial Narrow" w:eastAsia="Arial Narrow" w:hAnsi="Arial Narrow" w:cs="Arial"/>
          <w:color w:val="000000" w:themeColor="text1"/>
          <w:sz w:val="20"/>
          <w:szCs w:val="16"/>
          <w:lang w:bidi="fr-FR"/>
        </w:rPr>
        <w:t>Le programme de service devra énumérer les tâches prévues, et notamment :</w:t>
      </w:r>
    </w:p>
    <w:p w14:paraId="7653813E" w14:textId="77777777" w:rsidR="00FE4231" w:rsidRPr="00A74C78" w:rsidRDefault="00FE4231" w:rsidP="00FE4231">
      <w:pPr>
        <w:pStyle w:val="Paragraphedeliste"/>
        <w:numPr>
          <w:ilvl w:val="0"/>
          <w:numId w:val="18"/>
        </w:numPr>
        <w:spacing w:line="360" w:lineRule="auto"/>
        <w:rPr>
          <w:rFonts w:ascii="Arial Narrow" w:hAnsi="Arial Narrow" w:cs="Arial"/>
          <w:sz w:val="20"/>
          <w:szCs w:val="16"/>
          <w:lang w:val="en-GB"/>
        </w:rPr>
      </w:pPr>
      <w:r w:rsidRPr="00A74C78">
        <w:rPr>
          <w:rFonts w:ascii="Arial Narrow" w:eastAsia="Arial Narrow" w:hAnsi="Arial Narrow" w:cs="Arial"/>
          <w:b/>
          <w:sz w:val="20"/>
          <w:szCs w:val="16"/>
          <w:lang w:bidi="fr-FR"/>
        </w:rPr>
        <w:t>Programme de maintenance préventive,</w:t>
      </w:r>
      <w:r w:rsidRPr="00A74C78">
        <w:rPr>
          <w:rFonts w:ascii="Arial Narrow" w:eastAsia="Arial Narrow" w:hAnsi="Arial Narrow" w:cs="Arial"/>
          <w:sz w:val="20"/>
          <w:szCs w:val="16"/>
          <w:lang w:bidi="fr-FR"/>
        </w:rPr>
        <w:t xml:space="preserve"> qui garantira la disponibilité maximale de l’ASI</w:t>
      </w:r>
    </w:p>
    <w:p w14:paraId="7C922C38" w14:textId="77777777" w:rsidR="00FE4231" w:rsidRPr="00A74C78" w:rsidRDefault="00FE4231" w:rsidP="00FE4231">
      <w:pPr>
        <w:pStyle w:val="Paragraphedeliste"/>
        <w:numPr>
          <w:ilvl w:val="0"/>
          <w:numId w:val="18"/>
        </w:numPr>
        <w:spacing w:line="360" w:lineRule="auto"/>
        <w:rPr>
          <w:rFonts w:ascii="Arial Narrow" w:hAnsi="Arial Narrow" w:cs="Arial"/>
          <w:color w:val="000000" w:themeColor="text1"/>
          <w:sz w:val="20"/>
          <w:szCs w:val="16"/>
          <w:lang w:val="en-GB"/>
        </w:rPr>
      </w:pPr>
      <w:r w:rsidRPr="00A74C78">
        <w:rPr>
          <w:rFonts w:ascii="Arial Narrow" w:eastAsia="Arial Narrow" w:hAnsi="Arial Narrow" w:cs="Arial"/>
          <w:b/>
          <w:color w:val="000000" w:themeColor="text1"/>
          <w:sz w:val="20"/>
          <w:szCs w:val="16"/>
          <w:lang w:bidi="fr-FR"/>
        </w:rPr>
        <w:t>Services sur site et à distance par des moyens numériques</w:t>
      </w:r>
      <w:r w:rsidRPr="00A74C78">
        <w:rPr>
          <w:rFonts w:ascii="Arial Narrow" w:eastAsia="Arial Narrow" w:hAnsi="Arial Narrow" w:cs="Arial"/>
          <w:color w:val="000000" w:themeColor="text1"/>
          <w:sz w:val="20"/>
          <w:szCs w:val="16"/>
          <w:lang w:bidi="fr-FR"/>
        </w:rPr>
        <w:t>, pour :</w:t>
      </w:r>
    </w:p>
    <w:p w14:paraId="0EB75490" w14:textId="77777777" w:rsidR="00FE4231" w:rsidRPr="00A74C78" w:rsidRDefault="00FE4231" w:rsidP="00FE4231">
      <w:pPr>
        <w:pStyle w:val="Paragraphedeliste"/>
        <w:numPr>
          <w:ilvl w:val="1"/>
          <w:numId w:val="18"/>
        </w:numPr>
        <w:spacing w:line="360" w:lineRule="auto"/>
        <w:rPr>
          <w:rFonts w:ascii="Arial Narrow" w:hAnsi="Arial Narrow" w:cs="Arial"/>
          <w:color w:val="000000" w:themeColor="text1"/>
          <w:sz w:val="20"/>
          <w:szCs w:val="16"/>
          <w:lang w:val="en-GB"/>
        </w:rPr>
      </w:pPr>
      <w:r w:rsidRPr="00A74C78">
        <w:rPr>
          <w:rFonts w:ascii="Arial Narrow" w:eastAsia="Arial Narrow" w:hAnsi="Arial Narrow" w:cs="Arial"/>
          <w:color w:val="000000" w:themeColor="text1"/>
          <w:sz w:val="20"/>
          <w:szCs w:val="16"/>
          <w:lang w:bidi="fr-FR"/>
        </w:rPr>
        <w:t xml:space="preserve">respecter la durée de vie prévue et annoncée de l’ASI </w:t>
      </w:r>
    </w:p>
    <w:p w14:paraId="2A33C14D" w14:textId="77777777" w:rsidR="00FE4231" w:rsidRPr="00A74C78" w:rsidRDefault="00FE4231" w:rsidP="00FE4231">
      <w:pPr>
        <w:pStyle w:val="Paragraphedeliste"/>
        <w:numPr>
          <w:ilvl w:val="1"/>
          <w:numId w:val="18"/>
        </w:numPr>
        <w:spacing w:line="360" w:lineRule="auto"/>
        <w:rPr>
          <w:rFonts w:ascii="Arial Narrow" w:hAnsi="Arial Narrow" w:cs="Arial"/>
          <w:color w:val="000000" w:themeColor="text1"/>
          <w:sz w:val="20"/>
          <w:szCs w:val="16"/>
          <w:lang w:val="en-GB"/>
        </w:rPr>
      </w:pPr>
      <w:r w:rsidRPr="00A74C78">
        <w:rPr>
          <w:rFonts w:ascii="Arial Narrow" w:eastAsia="Arial Narrow" w:hAnsi="Arial Narrow" w:cs="Arial"/>
          <w:color w:val="000000" w:themeColor="text1"/>
          <w:sz w:val="20"/>
          <w:szCs w:val="16"/>
          <w:lang w:bidi="fr-FR"/>
        </w:rPr>
        <w:t>réduire au minimum le MTTR en cas d’anomalies</w:t>
      </w:r>
    </w:p>
    <w:p w14:paraId="1E8B682A" w14:textId="77777777" w:rsidR="00FE4231" w:rsidRPr="00A74C78" w:rsidRDefault="00FE4231" w:rsidP="00FE4231">
      <w:pPr>
        <w:pStyle w:val="Paragraphedeliste"/>
        <w:numPr>
          <w:ilvl w:val="0"/>
          <w:numId w:val="18"/>
        </w:numPr>
        <w:spacing w:line="360" w:lineRule="auto"/>
        <w:jc w:val="both"/>
        <w:rPr>
          <w:rFonts w:ascii="Arial Narrow" w:hAnsi="Arial Narrow" w:cs="Arial"/>
          <w:color w:val="000000" w:themeColor="text1"/>
          <w:sz w:val="20"/>
          <w:szCs w:val="16"/>
          <w:lang w:val="en-GB"/>
        </w:rPr>
      </w:pPr>
      <w:r w:rsidRPr="00A74C78">
        <w:rPr>
          <w:rFonts w:ascii="Arial Narrow" w:eastAsia="Arial Narrow" w:hAnsi="Arial Narrow" w:cs="Arial"/>
          <w:b/>
          <w:color w:val="000000" w:themeColor="text1"/>
          <w:sz w:val="20"/>
          <w:szCs w:val="16"/>
          <w:lang w:bidi="fr-FR"/>
        </w:rPr>
        <w:t>Liste des pièces de rechange</w:t>
      </w:r>
      <w:r w:rsidRPr="00A74C78">
        <w:rPr>
          <w:rFonts w:ascii="Arial Narrow" w:eastAsia="Arial Narrow" w:hAnsi="Arial Narrow" w:cs="Arial"/>
          <w:color w:val="000000" w:themeColor="text1"/>
          <w:sz w:val="20"/>
          <w:szCs w:val="16"/>
          <w:lang w:bidi="fr-FR"/>
        </w:rPr>
        <w:t xml:space="preserve"> qui doivent être prêtes à expédier en quatre (4) heures ouvrées à partir de la confirmation de commande </w:t>
      </w:r>
    </w:p>
    <w:p w14:paraId="6527C7C8" w14:textId="77777777" w:rsidR="00FE4231" w:rsidRPr="00A74C78" w:rsidRDefault="00FE4231" w:rsidP="00FE4231">
      <w:pPr>
        <w:pStyle w:val="Paragraphedeliste"/>
        <w:numPr>
          <w:ilvl w:val="0"/>
          <w:numId w:val="18"/>
        </w:numPr>
        <w:spacing w:line="360" w:lineRule="auto"/>
        <w:jc w:val="both"/>
        <w:rPr>
          <w:rFonts w:ascii="Arial Narrow" w:hAnsi="Arial Narrow" w:cs="Arial"/>
          <w:color w:val="FF0000"/>
          <w:sz w:val="20"/>
          <w:szCs w:val="16"/>
          <w:lang w:val="en-GB"/>
        </w:rPr>
      </w:pPr>
      <w:r w:rsidRPr="00A74C78">
        <w:rPr>
          <w:rFonts w:ascii="Arial Narrow" w:eastAsia="Arial Narrow" w:hAnsi="Arial Narrow" w:cs="Arial"/>
          <w:b/>
          <w:color w:val="FF0000"/>
          <w:sz w:val="20"/>
          <w:szCs w:val="16"/>
          <w:lang w:bidi="fr-FR"/>
        </w:rPr>
        <w:t>Service de surveillance proactive à distance du service 24 h/24 et 7 j/7</w:t>
      </w:r>
      <w:r w:rsidRPr="00A74C78">
        <w:rPr>
          <w:rFonts w:ascii="Arial Narrow" w:eastAsia="Arial Narrow" w:hAnsi="Arial Narrow" w:cs="Arial"/>
          <w:color w:val="FF0000"/>
          <w:sz w:val="20"/>
          <w:szCs w:val="16"/>
          <w:lang w:bidi="fr-FR"/>
        </w:rPr>
        <w:t xml:space="preserve"> : </w:t>
      </w:r>
    </w:p>
    <w:p w14:paraId="42282A29" w14:textId="77777777" w:rsidR="00FE4231" w:rsidRPr="00A74C78" w:rsidRDefault="00FE4231" w:rsidP="00FE4231">
      <w:pPr>
        <w:pStyle w:val="Paragraphedeliste"/>
        <w:rPr>
          <w:rFonts w:ascii="Arial Narrow" w:hAnsi="Arial Narrow" w:cs="Arial"/>
          <w:color w:val="FF0000"/>
          <w:sz w:val="20"/>
          <w:szCs w:val="16"/>
          <w:lang w:val="en-GB"/>
        </w:rPr>
      </w:pPr>
      <w:r w:rsidRPr="00A74C78">
        <w:rPr>
          <w:rFonts w:ascii="Arial Narrow" w:eastAsia="Arial Narrow" w:hAnsi="Arial Narrow" w:cs="Arial"/>
          <w:color w:val="FF0000"/>
          <w:sz w:val="20"/>
          <w:szCs w:val="16"/>
          <w:lang w:bidi="fr-FR"/>
        </w:rPr>
        <w:t>Le constructeur de l’ASI doit être en mesure d’assurer un service de surveillance et diagnostic à distance de l’ASI 24 h/24, 7 j/7 et 365 j/an grâce à une connexion permanente et directe avec l’équipe de techniciens des services experts à distance du constructeur (dans les pays et régions applicables).</w:t>
      </w:r>
    </w:p>
    <w:p w14:paraId="19E62CF5" w14:textId="77777777" w:rsidR="00FE4231" w:rsidRPr="00A74C78" w:rsidRDefault="00FE4231" w:rsidP="00FE4231">
      <w:pPr>
        <w:pStyle w:val="Paragraphedeliste"/>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 xml:space="preserve">Le système doit pouvoir identifier automatiquement une anomalie et en notifier le centre de maintenance à distance dès lors que les paramètres de fonctionnement de l’ASI sortent de la plage autorisée. Dans ce cas, un technicien de maintenance vérifie alors immédiatement les alarmes en accédant aux paramètres de l’ASI, et il informe et avise l’utilisateur final de façon proactive.  </w:t>
      </w:r>
    </w:p>
    <w:p w14:paraId="2E57601D" w14:textId="77777777" w:rsidR="00FE4231" w:rsidRPr="00A74C78" w:rsidRDefault="00FE4231" w:rsidP="00FE4231">
      <w:pPr>
        <w:pStyle w:val="Paragraphedeliste"/>
        <w:rPr>
          <w:rFonts w:ascii="Arial Narrow" w:hAnsi="Arial Narrow" w:cs="Arial"/>
          <w:color w:val="FF0000"/>
          <w:sz w:val="20"/>
          <w:szCs w:val="16"/>
          <w:lang w:val="en-US"/>
        </w:rPr>
      </w:pPr>
    </w:p>
    <w:p w14:paraId="690EF959" w14:textId="77777777" w:rsidR="00FE4231" w:rsidRPr="00A74C78" w:rsidRDefault="00FE4231" w:rsidP="00FE4231">
      <w:pPr>
        <w:pStyle w:val="Paragraphedeliste"/>
        <w:spacing w:line="360" w:lineRule="auto"/>
        <w:jc w:val="both"/>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 xml:space="preserve">Le système de diagnostic à distance doit proposer au moins les fonctionnalités suivantes : </w:t>
      </w:r>
    </w:p>
    <w:p w14:paraId="7E80A9BD" w14:textId="77777777" w:rsidR="00FE4231" w:rsidRPr="00A74C78" w:rsidRDefault="00FE4231" w:rsidP="00FE4231">
      <w:pPr>
        <w:pStyle w:val="Paragraphedeliste"/>
        <w:numPr>
          <w:ilvl w:val="0"/>
          <w:numId w:val="19"/>
        </w:numPr>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 xml:space="preserve">Surveillance permanente des performances de l’ASI </w:t>
      </w:r>
    </w:p>
    <w:p w14:paraId="28FCB2C5" w14:textId="77777777" w:rsidR="00FE4231" w:rsidRPr="00A74C78" w:rsidRDefault="00FE4231" w:rsidP="00FE4231">
      <w:pPr>
        <w:pStyle w:val="Paragraphedeliste"/>
        <w:numPr>
          <w:ilvl w:val="0"/>
          <w:numId w:val="19"/>
        </w:numPr>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Communication entre l’ASI, le centre de maintenance autorisé et les techniciens de maintenance autorisés</w:t>
      </w:r>
    </w:p>
    <w:p w14:paraId="0162F3D5" w14:textId="77777777" w:rsidR="00FE4231" w:rsidRPr="00A74C78" w:rsidRDefault="00FE4231" w:rsidP="00FE4231">
      <w:pPr>
        <w:pStyle w:val="Paragraphedeliste"/>
        <w:numPr>
          <w:ilvl w:val="0"/>
          <w:numId w:val="19"/>
        </w:numPr>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 xml:space="preserve">Appel automatique des techniciens de maintenance en cas de dysfonctionnement de l’ASI (24 h/24, 7 j/7 et 365 j/an) </w:t>
      </w:r>
    </w:p>
    <w:p w14:paraId="4C30D1B3" w14:textId="77777777" w:rsidR="00FE4231" w:rsidRPr="00A74C78" w:rsidRDefault="00FE4231" w:rsidP="00FE4231">
      <w:pPr>
        <w:pStyle w:val="Paragraphedeliste"/>
        <w:spacing w:line="360" w:lineRule="auto"/>
        <w:jc w:val="both"/>
        <w:rPr>
          <w:rFonts w:ascii="Arial Narrow" w:hAnsi="Arial Narrow" w:cs="Arial"/>
          <w:color w:val="FF0000"/>
          <w:sz w:val="20"/>
          <w:szCs w:val="16"/>
          <w:lang w:val="en-US"/>
        </w:rPr>
      </w:pPr>
    </w:p>
    <w:p w14:paraId="07E99706" w14:textId="77777777" w:rsidR="00FE4231" w:rsidRPr="00A74C78" w:rsidRDefault="00FE4231" w:rsidP="00FE4231">
      <w:pPr>
        <w:pStyle w:val="Paragraphedeliste"/>
        <w:spacing w:line="360" w:lineRule="auto"/>
        <w:jc w:val="both"/>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Le système doit proposer à l’utilisateur final les fonctionnalités suivantes :</w:t>
      </w:r>
    </w:p>
    <w:p w14:paraId="27537BB3" w14:textId="77777777" w:rsidR="00FE4231" w:rsidRPr="00A74C78" w:rsidRDefault="00FE4231" w:rsidP="00FE4231">
      <w:pPr>
        <w:pStyle w:val="Paragraphedeliste"/>
        <w:numPr>
          <w:ilvl w:val="0"/>
          <w:numId w:val="20"/>
        </w:numPr>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Rapports réguliers des états de fonctionnement par e-mail, incluant des notes techniques des techniciens des services experts, des données statistiques sur la qualité de l’énergie et des tendances de l’ASI</w:t>
      </w:r>
    </w:p>
    <w:p w14:paraId="48BD568C" w14:textId="77777777" w:rsidR="00FE4231" w:rsidRPr="00A74C78" w:rsidRDefault="00FE4231" w:rsidP="00FE4231">
      <w:pPr>
        <w:pStyle w:val="Paragraphedeliste"/>
        <w:numPr>
          <w:ilvl w:val="0"/>
          <w:numId w:val="20"/>
        </w:numPr>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 xml:space="preserve">Accès à un tableau de bord Web interactif pour consulter les données historiques horodatées de l’ASI, les graphiques interactifs et les paramètres principaux avec la possibilité de télécharger l’ensemble des données disponibles. </w:t>
      </w:r>
    </w:p>
    <w:p w14:paraId="22AE0E81" w14:textId="77777777" w:rsidR="00FE4231" w:rsidRPr="00A74C78" w:rsidRDefault="00FE4231" w:rsidP="00FE4231">
      <w:pPr>
        <w:pStyle w:val="Paragraphedeliste"/>
        <w:spacing w:line="360" w:lineRule="auto"/>
        <w:jc w:val="both"/>
        <w:rPr>
          <w:rFonts w:ascii="Arial Narrow" w:hAnsi="Arial Narrow" w:cs="Arial"/>
          <w:color w:val="FF0000"/>
          <w:sz w:val="20"/>
          <w:szCs w:val="16"/>
          <w:lang w:val="en-GB"/>
        </w:rPr>
      </w:pPr>
    </w:p>
    <w:p w14:paraId="0A6F35F2" w14:textId="77777777" w:rsidR="00FE4231" w:rsidRPr="00A74C78" w:rsidRDefault="00FE4231" w:rsidP="00FE4231">
      <w:pPr>
        <w:pStyle w:val="Paragraphedeliste"/>
        <w:numPr>
          <w:ilvl w:val="0"/>
          <w:numId w:val="18"/>
        </w:numPr>
        <w:spacing w:line="360" w:lineRule="auto"/>
        <w:jc w:val="both"/>
        <w:rPr>
          <w:rFonts w:ascii="Arial Narrow" w:hAnsi="Arial Narrow" w:cs="Arial"/>
          <w:color w:val="FF0000"/>
          <w:sz w:val="20"/>
          <w:szCs w:val="16"/>
          <w:lang w:val="en-GB"/>
        </w:rPr>
      </w:pPr>
      <w:r w:rsidRPr="00A74C78">
        <w:rPr>
          <w:rFonts w:ascii="Arial Narrow" w:eastAsia="Arial Narrow" w:hAnsi="Arial Narrow" w:cs="Arial"/>
          <w:b/>
          <w:color w:val="FF0000"/>
          <w:sz w:val="20"/>
          <w:szCs w:val="16"/>
          <w:lang w:bidi="fr-FR"/>
        </w:rPr>
        <w:t>Diagnostic à distance en temps réel</w:t>
      </w:r>
      <w:r w:rsidRPr="00A74C78">
        <w:rPr>
          <w:rFonts w:ascii="Arial Narrow" w:eastAsia="Arial Narrow" w:hAnsi="Arial Narrow" w:cs="Arial"/>
          <w:color w:val="FF0000"/>
          <w:sz w:val="20"/>
          <w:szCs w:val="16"/>
          <w:lang w:bidi="fr-FR"/>
        </w:rPr>
        <w:t> :</w:t>
      </w:r>
    </w:p>
    <w:p w14:paraId="6775388A" w14:textId="77777777" w:rsidR="00FE4231" w:rsidRPr="00A74C78" w:rsidRDefault="00FE4231" w:rsidP="00FE4231">
      <w:pPr>
        <w:pStyle w:val="Paragraphedeliste"/>
        <w:rPr>
          <w:rFonts w:ascii="Arial Narrow" w:hAnsi="Arial Narrow" w:cs="Arial"/>
          <w:color w:val="FF0000"/>
          <w:sz w:val="20"/>
          <w:szCs w:val="16"/>
          <w:lang w:val="en-US"/>
        </w:rPr>
      </w:pPr>
      <w:r w:rsidRPr="00A74C78">
        <w:rPr>
          <w:rFonts w:ascii="Arial Narrow" w:eastAsia="Arial Narrow" w:hAnsi="Arial Narrow" w:cs="Arial"/>
          <w:color w:val="FF0000"/>
          <w:sz w:val="20"/>
          <w:szCs w:val="16"/>
          <w:lang w:bidi="fr-FR"/>
        </w:rPr>
        <w:t>Le constructeur doit pouvoir connecter les services techniques de maintenance à distance à l’ASI sur le site utilisateur pour réaliser un diagnostic en temps réel et une analyse complète des causes, avec la possibilité de dépanner et résoudre un défaut à distance.</w:t>
      </w:r>
    </w:p>
    <w:p w14:paraId="1706E5BE" w14:textId="77777777" w:rsidR="00FE4231" w:rsidRPr="00A74C78" w:rsidRDefault="00FE4231" w:rsidP="00FE4231">
      <w:pPr>
        <w:pStyle w:val="Paragraphedeliste"/>
        <w:rPr>
          <w:rFonts w:ascii="Arial Narrow" w:hAnsi="Arial Narrow"/>
          <w:color w:val="FF0000"/>
          <w:sz w:val="20"/>
          <w:lang w:val="en-GB"/>
        </w:rPr>
      </w:pPr>
      <w:r w:rsidRPr="00A74C78">
        <w:rPr>
          <w:rFonts w:ascii="Arial Narrow" w:eastAsia="Arial Narrow" w:hAnsi="Arial Narrow" w:cs="Arial"/>
          <w:color w:val="FF0000"/>
          <w:sz w:val="20"/>
          <w:szCs w:val="16"/>
          <w:lang w:bidi="fr-FR"/>
        </w:rPr>
        <w:t>Afin de garantir une protection maximale des données pendant cette communication, toutes les opérations à distance doivent être basées sur une connexion totalement indépendante du réseau local LAN/WAN de l’exploitant.</w:t>
      </w:r>
    </w:p>
    <w:p w14:paraId="7EA87B2B" w14:textId="77777777" w:rsidR="00FE4231" w:rsidRPr="00212BAB" w:rsidRDefault="00FE4231" w:rsidP="00FE4231">
      <w:pPr>
        <w:spacing w:line="360" w:lineRule="auto"/>
        <w:jc w:val="both"/>
        <w:rPr>
          <w:rFonts w:ascii="Arial Narrow" w:hAnsi="Arial Narrow"/>
          <w:sz w:val="20"/>
          <w:lang w:val="en-US"/>
        </w:rPr>
      </w:pPr>
    </w:p>
    <w:p w14:paraId="208A15F6" w14:textId="77777777" w:rsidR="00FE4231" w:rsidRDefault="00FE4231" w:rsidP="00FE4231">
      <w:pPr>
        <w:spacing w:line="360" w:lineRule="auto"/>
        <w:jc w:val="both"/>
        <w:rPr>
          <w:rFonts w:ascii="Arial Narrow" w:hAnsi="Arial Narrow"/>
          <w:sz w:val="20"/>
          <w:lang w:val="en-GB"/>
        </w:rPr>
      </w:pPr>
    </w:p>
    <w:p w14:paraId="6ED6EC8E" w14:textId="77777777" w:rsidR="005C25FB" w:rsidRPr="00FE4231" w:rsidRDefault="005C25FB" w:rsidP="00FE4231">
      <w:pPr>
        <w:spacing w:line="360" w:lineRule="auto"/>
        <w:jc w:val="both"/>
        <w:rPr>
          <w:rFonts w:ascii="Arial Narrow" w:hAnsi="Arial Narrow"/>
          <w:sz w:val="20"/>
          <w:lang w:val="en-US"/>
        </w:rPr>
      </w:pPr>
    </w:p>
    <w:sectPr w:rsidR="005C25FB" w:rsidRPr="00FE4231" w:rsidSect="001772F4">
      <w:footerReference w:type="default" r:id="rId13"/>
      <w:type w:val="continuous"/>
      <w:pgSz w:w="11907" w:h="16840" w:code="9"/>
      <w:pgMar w:top="992" w:right="992" w:bottom="737" w:left="993"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AB11" w14:textId="77777777" w:rsidR="0096694B" w:rsidRDefault="0096694B" w:rsidP="00D0588D">
      <w:r>
        <w:separator/>
      </w:r>
    </w:p>
  </w:endnote>
  <w:endnote w:type="continuationSeparator" w:id="0">
    <w:p w14:paraId="74B09F3A" w14:textId="77777777" w:rsidR="0096694B" w:rsidRDefault="0096694B" w:rsidP="00D0588D">
      <w:r>
        <w:continuationSeparator/>
      </w:r>
    </w:p>
  </w:endnote>
  <w:endnote w:type="continuationNotice" w:id="1">
    <w:p w14:paraId="4FEC8C23" w14:textId="77777777" w:rsidR="0096694B" w:rsidRDefault="0096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12BB" w14:textId="77777777" w:rsidR="007C5252" w:rsidRPr="00FC353A" w:rsidRDefault="007C5252">
    <w:pPr>
      <w:pStyle w:val="Pieddepage"/>
      <w:tabs>
        <w:tab w:val="clear" w:pos="4819"/>
        <w:tab w:val="clear" w:pos="9638"/>
        <w:tab w:val="right" w:pos="8901"/>
        <w:tab w:val="right" w:pos="12616"/>
      </w:tabs>
      <w:rPr>
        <w:rFonts w:ascii="Arial Narrow" w:hAnsi="Arial Narrow"/>
        <w:sz w:val="20"/>
      </w:rPr>
    </w:pPr>
    <w:r>
      <w:rPr>
        <w:rFonts w:ascii="Arial Narrow" w:eastAsia="Arial Narrow" w:hAnsi="Arial Narrow" w:cs="Arial Narrow"/>
        <w:sz w:val="22"/>
        <w:lang w:bidi="fr-FR"/>
      </w:rPr>
      <w:tab/>
    </w:r>
    <w:r w:rsidRPr="00FC353A">
      <w:rPr>
        <w:rFonts w:ascii="Arial Narrow" w:eastAsia="Arial Narrow" w:hAnsi="Arial Narrow" w:cs="Arial Narrow"/>
        <w:sz w:val="20"/>
        <w:lang w:bidi="fr-FR"/>
      </w:rPr>
      <w:t>Page</w:t>
    </w:r>
    <w:r w:rsidRPr="00FC353A">
      <w:rPr>
        <w:rStyle w:val="Numrodepage"/>
        <w:rFonts w:ascii="Arial Narrow" w:eastAsia="Arial Narrow" w:hAnsi="Arial Narrow" w:cs="Arial Narrow"/>
        <w:sz w:val="20"/>
        <w:lang w:bidi="fr-FR"/>
      </w:rPr>
      <w:fldChar w:fldCharType="begin"/>
    </w:r>
    <w:r w:rsidRPr="00FC353A">
      <w:rPr>
        <w:rStyle w:val="Numrodepage"/>
        <w:rFonts w:ascii="Arial Narrow" w:eastAsia="Arial Narrow" w:hAnsi="Arial Narrow" w:cs="Arial Narrow"/>
        <w:sz w:val="20"/>
        <w:lang w:bidi="fr-FR"/>
      </w:rPr>
      <w:instrText xml:space="preserve"> PAGE </w:instrText>
    </w:r>
    <w:r w:rsidRPr="00FC353A">
      <w:rPr>
        <w:rStyle w:val="Numrodepage"/>
        <w:rFonts w:ascii="Arial Narrow" w:eastAsia="Arial Narrow" w:hAnsi="Arial Narrow" w:cs="Arial Narrow"/>
        <w:sz w:val="20"/>
        <w:lang w:bidi="fr-FR"/>
      </w:rPr>
      <w:fldChar w:fldCharType="separate"/>
    </w:r>
    <w:r w:rsidR="001772F4">
      <w:rPr>
        <w:rStyle w:val="Numrodepage"/>
        <w:rFonts w:ascii="Arial Narrow" w:eastAsia="Arial Narrow" w:hAnsi="Arial Narrow" w:cs="Arial Narrow"/>
        <w:noProof/>
        <w:sz w:val="20"/>
        <w:lang w:bidi="fr-FR"/>
      </w:rPr>
      <w:t>12</w:t>
    </w:r>
    <w:r w:rsidRPr="00FC353A">
      <w:rPr>
        <w:rStyle w:val="Numrodepage"/>
        <w:rFonts w:ascii="Arial Narrow" w:eastAsia="Arial Narrow" w:hAnsi="Arial Narrow" w:cs="Arial Narrow"/>
        <w:sz w:val="20"/>
        <w:lang w:bidi="fr-FR"/>
      </w:rPr>
      <w:fldChar w:fldCharType="end"/>
    </w:r>
    <w:r w:rsidRPr="00C877F8">
      <w:rPr>
        <w:rStyle w:val="Numrodepage"/>
        <w:rFonts w:ascii="Arial Narrow" w:eastAsia="Arial Narrow" w:hAnsi="Arial Narrow" w:cs="Arial Narrow"/>
        <w:sz w:val="20"/>
        <w:lang w:bidi="fr-FR"/>
      </w:rPr>
      <w:t>/</w:t>
    </w:r>
    <w:r w:rsidRPr="00FC353A">
      <w:rPr>
        <w:rFonts w:ascii="Arial Narrow" w:eastAsia="Arial Narrow" w:hAnsi="Arial Narrow" w:cs="Arial Narrow"/>
        <w:sz w:val="20"/>
        <w:lang w:bidi="fr-FR"/>
      </w:rPr>
      <w:fldChar w:fldCharType="begin"/>
    </w:r>
    <w:r w:rsidRPr="00FC353A">
      <w:rPr>
        <w:rFonts w:ascii="Arial Narrow" w:eastAsia="Arial Narrow" w:hAnsi="Arial Narrow" w:cs="Arial Narrow"/>
        <w:sz w:val="20"/>
        <w:lang w:bidi="fr-FR"/>
      </w:rPr>
      <w:instrText xml:space="preserve"> NUMPAGES  \* MERGEFORMAT </w:instrText>
    </w:r>
    <w:r w:rsidRPr="00FC353A">
      <w:rPr>
        <w:rFonts w:ascii="Arial Narrow" w:eastAsia="Arial Narrow" w:hAnsi="Arial Narrow" w:cs="Arial Narrow"/>
        <w:sz w:val="20"/>
        <w:lang w:bidi="fr-FR"/>
      </w:rPr>
      <w:fldChar w:fldCharType="separate"/>
    </w:r>
    <w:r w:rsidR="001772F4">
      <w:rPr>
        <w:rFonts w:ascii="Arial Narrow" w:eastAsia="Arial Narrow" w:hAnsi="Arial Narrow" w:cs="Arial Narrow"/>
        <w:noProof/>
        <w:sz w:val="20"/>
        <w:lang w:bidi="fr-FR"/>
      </w:rPr>
      <w:t>12</w:t>
    </w:r>
    <w:r w:rsidRPr="00FC353A">
      <w:rPr>
        <w:rFonts w:ascii="Arial Narrow" w:eastAsia="Arial Narrow" w:hAnsi="Arial Narrow" w:cs="Arial Narrow"/>
        <w:sz w:val="20"/>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4178" w14:textId="77777777" w:rsidR="0096694B" w:rsidRDefault="0096694B" w:rsidP="00D0588D">
      <w:r>
        <w:separator/>
      </w:r>
    </w:p>
  </w:footnote>
  <w:footnote w:type="continuationSeparator" w:id="0">
    <w:p w14:paraId="6C3331E9" w14:textId="77777777" w:rsidR="0096694B" w:rsidRDefault="0096694B" w:rsidP="00D0588D">
      <w:r>
        <w:continuationSeparator/>
      </w:r>
    </w:p>
  </w:footnote>
  <w:footnote w:type="continuationNotice" w:id="1">
    <w:p w14:paraId="63FDF09D" w14:textId="77777777" w:rsidR="0096694B" w:rsidRDefault="00966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1"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B7C80"/>
    <w:multiLevelType w:val="hybridMultilevel"/>
    <w:tmpl w:val="109EB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8A3384"/>
    <w:multiLevelType w:val="hybridMultilevel"/>
    <w:tmpl w:val="E3B8B814"/>
    <w:lvl w:ilvl="0" w:tplc="235E51F0">
      <w:start w:val="1"/>
      <w:numFmt w:val="upperLetter"/>
      <w:pStyle w:val="Masterformat-Titolo2"/>
      <w:lvlText w:val="%1."/>
      <w:lvlJc w:val="left"/>
      <w:pPr>
        <w:ind w:left="1004" w:hanging="360"/>
      </w:pPr>
    </w:lvl>
    <w:lvl w:ilvl="1" w:tplc="04090019" w:tentative="1">
      <w:start w:val="1"/>
      <w:numFmt w:val="lowerLetter"/>
      <w:pStyle w:val="Masterformat-Titolo2"/>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6F1F1F"/>
    <w:multiLevelType w:val="hybridMultilevel"/>
    <w:tmpl w:val="4476C600"/>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9746479"/>
    <w:multiLevelType w:val="multilevel"/>
    <w:tmpl w:val="7C52D2E4"/>
    <w:lvl w:ilvl="0">
      <w:start w:val="9"/>
      <w:numFmt w:val="decimal"/>
      <w:lvlText w:val="%1"/>
      <w:lvlJc w:val="left"/>
      <w:pPr>
        <w:ind w:left="394" w:hanging="394"/>
      </w:pPr>
      <w:rPr>
        <w:rFonts w:hint="default"/>
      </w:rPr>
    </w:lvl>
    <w:lvl w:ilvl="1">
      <w:start w:val="2"/>
      <w:numFmt w:val="decimal"/>
      <w:lvlText w:val="%1.%2"/>
      <w:lvlJc w:val="left"/>
      <w:pPr>
        <w:ind w:left="536" w:hanging="394"/>
      </w:pPr>
      <w:rPr>
        <w:rFonts w:hint="default"/>
      </w:rPr>
    </w:lvl>
    <w:lvl w:ilvl="2">
      <w:start w:val="1"/>
      <w:numFmt w:val="decimal"/>
      <w:lvlText w:val="%1.%2.%3"/>
      <w:lvlJc w:val="left"/>
      <w:pPr>
        <w:ind w:left="1571"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A227498"/>
    <w:multiLevelType w:val="multilevel"/>
    <w:tmpl w:val="5C7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46D83"/>
    <w:multiLevelType w:val="hybridMultilevel"/>
    <w:tmpl w:val="ACA23326"/>
    <w:lvl w:ilvl="0" w:tplc="FA183710">
      <w:numFmt w:val="bullet"/>
      <w:lvlText w:val="-"/>
      <w:lvlJc w:val="left"/>
      <w:pPr>
        <w:ind w:left="1778" w:hanging="360"/>
      </w:pPr>
      <w:rPr>
        <w:rFonts w:ascii="Arial Narrow" w:eastAsiaTheme="minorHAnsi" w:hAnsi="Arial Narrow" w:cstheme="minorBidi"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9" w15:restartNumberingAfterBreak="0">
    <w:nsid w:val="135C7086"/>
    <w:multiLevelType w:val="multilevel"/>
    <w:tmpl w:val="1C0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642EE"/>
    <w:multiLevelType w:val="hybridMultilevel"/>
    <w:tmpl w:val="E23EE476"/>
    <w:lvl w:ilvl="0" w:tplc="08090001">
      <w:start w:val="1"/>
      <w:numFmt w:val="bullet"/>
      <w:pStyle w:val="Style1"/>
      <w:lvlText w:val=""/>
      <w:lvlJc w:val="left"/>
      <w:pPr>
        <w:ind w:left="2080" w:hanging="360"/>
      </w:pPr>
      <w:rPr>
        <w:rFonts w:ascii="Symbol" w:hAnsi="Symbol" w:hint="default"/>
      </w:rPr>
    </w:lvl>
    <w:lvl w:ilvl="1" w:tplc="08090003">
      <w:start w:val="1"/>
      <w:numFmt w:val="bullet"/>
      <w:pStyle w:val="Style2"/>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1" w15:restartNumberingAfterBreak="0">
    <w:nsid w:val="1F1F2BE3"/>
    <w:multiLevelType w:val="multilevel"/>
    <w:tmpl w:val="8F4E2CA4"/>
    <w:lvl w:ilvl="0">
      <w:start w:val="1"/>
      <w:numFmt w:val="decimal"/>
      <w:pStyle w:val="Titre1"/>
      <w:lvlText w:val="%1."/>
      <w:lvlJc w:val="left"/>
      <w:pPr>
        <w:ind w:left="709" w:hanging="709"/>
      </w:pPr>
      <w:rPr>
        <w:rFonts w:ascii="Arial Narrow" w:hAnsi="Arial Narrow" w:hint="default"/>
        <w:b/>
        <w:i w:val="0"/>
        <w:caps/>
        <w:strike w:val="0"/>
        <w:dstrike w:val="0"/>
        <w:vanish w:val="0"/>
        <w:color w:val="auto"/>
        <w:sz w:val="22"/>
        <w:u w:val="none"/>
        <w:vertAlign w:val="baseline"/>
      </w:rPr>
    </w:lvl>
    <w:lvl w:ilvl="1">
      <w:start w:val="1"/>
      <w:numFmt w:val="decimal"/>
      <w:pStyle w:val="Titre2"/>
      <w:lvlText w:val="%1.%2"/>
      <w:lvlJc w:val="left"/>
      <w:pPr>
        <w:ind w:left="709" w:hanging="709"/>
      </w:pPr>
      <w:rPr>
        <w:rFonts w:ascii="Arial Narrow" w:hAnsi="Arial Narrow" w:hint="default"/>
        <w:b/>
        <w:i w:val="0"/>
        <w:caps/>
        <w:strike w:val="0"/>
        <w:dstrike w:val="0"/>
        <w:vanish w:val="0"/>
        <w:color w:val="auto"/>
        <w:sz w:val="22"/>
        <w:u w:val="none"/>
        <w:vertAlign w:val="baseline"/>
      </w:rPr>
    </w:lvl>
    <w:lvl w:ilvl="2">
      <w:start w:val="1"/>
      <w:numFmt w:val="decimal"/>
      <w:pStyle w:val="Titre3"/>
      <w:lvlText w:val="%1.%2.%3"/>
      <w:lvlJc w:val="left"/>
      <w:pPr>
        <w:ind w:left="709" w:hanging="709"/>
      </w:pPr>
      <w:rPr>
        <w:rFonts w:ascii="Arial Narrow" w:hAnsi="Arial Narrow" w:hint="default"/>
        <w:b w:val="0"/>
        <w:i w:val="0"/>
        <w:caps w:val="0"/>
        <w:strike w:val="0"/>
        <w:dstrike w:val="0"/>
        <w:vanish w:val="0"/>
        <w:sz w:val="20"/>
        <w:vertAlign w:val="baseline"/>
      </w:rPr>
    </w:lvl>
    <w:lvl w:ilvl="3">
      <w:start w:val="1"/>
      <w:numFmt w:val="decimal"/>
      <w:pStyle w:val="Titre4"/>
      <w:lvlText w:val="%1.%2.%3.%4"/>
      <w:lvlJc w:val="left"/>
      <w:pPr>
        <w:ind w:left="709" w:hanging="709"/>
      </w:pPr>
      <w:rPr>
        <w:rFonts w:ascii="Arial Narrow" w:hAnsi="Arial Narrow" w:hint="default"/>
        <w:b w:val="0"/>
        <w:i w:val="0"/>
        <w:caps w:val="0"/>
        <w:strike w:val="0"/>
        <w:dstrike w:val="0"/>
        <w:vanish w:val="0"/>
        <w:sz w:val="20"/>
        <w:u w:val="none"/>
        <w:vertAlign w:val="baseline"/>
      </w:rPr>
    </w:lvl>
    <w:lvl w:ilvl="4">
      <w:start w:val="1"/>
      <w:numFmt w:val="decimal"/>
      <w:pStyle w:val="Titre5"/>
      <w:lvlText w:val="%1.%2.%3.%4.%5"/>
      <w:lvlJc w:val="left"/>
      <w:pPr>
        <w:ind w:left="709" w:hanging="709"/>
      </w:pPr>
      <w:rPr>
        <w:rFonts w:hint="default"/>
      </w:rPr>
    </w:lvl>
    <w:lvl w:ilvl="5">
      <w:start w:val="1"/>
      <w:numFmt w:val="decimal"/>
      <w:pStyle w:val="Titre6"/>
      <w:lvlText w:val="%1.%2.%3.%4.%5.%6"/>
      <w:lvlJc w:val="left"/>
      <w:pPr>
        <w:ind w:left="709" w:hanging="709"/>
      </w:pPr>
      <w:rPr>
        <w:rFonts w:hint="default"/>
      </w:rPr>
    </w:lvl>
    <w:lvl w:ilvl="6">
      <w:start w:val="1"/>
      <w:numFmt w:val="decimal"/>
      <w:pStyle w:val="Titre7"/>
      <w:lvlText w:val="%1.%2.%3.%4.%5.%6.%7"/>
      <w:lvlJc w:val="left"/>
      <w:pPr>
        <w:ind w:left="709" w:hanging="709"/>
      </w:pPr>
      <w:rPr>
        <w:rFonts w:hint="default"/>
      </w:rPr>
    </w:lvl>
    <w:lvl w:ilvl="7">
      <w:start w:val="1"/>
      <w:numFmt w:val="decimal"/>
      <w:pStyle w:val="Titre8"/>
      <w:lvlText w:val="%1.%2.%3.%4.%5.%6.%7.%8"/>
      <w:lvlJc w:val="left"/>
      <w:pPr>
        <w:ind w:left="709" w:hanging="709"/>
      </w:pPr>
      <w:rPr>
        <w:rFonts w:hint="default"/>
      </w:rPr>
    </w:lvl>
    <w:lvl w:ilvl="8">
      <w:start w:val="1"/>
      <w:numFmt w:val="decimal"/>
      <w:pStyle w:val="Titre9"/>
      <w:lvlText w:val="%1.%2.%3.%4.%5.%6.%7.%8.%9"/>
      <w:lvlJc w:val="left"/>
      <w:pPr>
        <w:ind w:left="709" w:hanging="709"/>
      </w:pPr>
      <w:rPr>
        <w:rFonts w:hint="default"/>
      </w:rPr>
    </w:lvl>
  </w:abstractNum>
  <w:abstractNum w:abstractNumId="12" w15:restartNumberingAfterBreak="0">
    <w:nsid w:val="27983424"/>
    <w:multiLevelType w:val="multilevel"/>
    <w:tmpl w:val="067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F3562"/>
    <w:multiLevelType w:val="multilevel"/>
    <w:tmpl w:val="3A2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56AAB"/>
    <w:multiLevelType w:val="hybridMultilevel"/>
    <w:tmpl w:val="C6623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AF27CD"/>
    <w:multiLevelType w:val="hybridMultilevel"/>
    <w:tmpl w:val="670CAC42"/>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2E42"/>
    <w:multiLevelType w:val="hybridMultilevel"/>
    <w:tmpl w:val="93CA2F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82D1F"/>
    <w:multiLevelType w:val="hybridMultilevel"/>
    <w:tmpl w:val="942A8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440127"/>
    <w:multiLevelType w:val="multilevel"/>
    <w:tmpl w:val="D2E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133CA"/>
    <w:multiLevelType w:val="hybridMultilevel"/>
    <w:tmpl w:val="6ACA413C"/>
    <w:lvl w:ilvl="0" w:tplc="2968E3EC">
      <w:start w:val="1"/>
      <w:numFmt w:val="lowerRoman"/>
      <w:pStyle w:val="Style4"/>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990BCF"/>
    <w:multiLevelType w:val="hybridMultilevel"/>
    <w:tmpl w:val="464A0DCE"/>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57A46F8C"/>
    <w:multiLevelType w:val="hybridMultilevel"/>
    <w:tmpl w:val="375E7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5"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7"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C55E3"/>
    <w:multiLevelType w:val="hybridMultilevel"/>
    <w:tmpl w:val="66E245F6"/>
    <w:lvl w:ilvl="0" w:tplc="35D23F0C">
      <w:start w:val="1"/>
      <w:numFmt w:val="bullet"/>
      <w:pStyle w:val="Masterformat-Elencopuntat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0" w15:restartNumberingAfterBreak="0">
    <w:nsid w:val="774E40CD"/>
    <w:multiLevelType w:val="hybridMultilevel"/>
    <w:tmpl w:val="71C4CC98"/>
    <w:lvl w:ilvl="0" w:tplc="73A279FE">
      <w:start w:val="1"/>
      <w:numFmt w:val="upperRoman"/>
      <w:pStyle w:val="Masterformat-Titolo3"/>
      <w:lvlText w:val="%1."/>
      <w:lvlJc w:val="right"/>
      <w:pPr>
        <w:ind w:left="927" w:hanging="360"/>
      </w:pPr>
    </w:lvl>
    <w:lvl w:ilvl="1" w:tplc="1C08A4CC">
      <w:numFmt w:val="bullet"/>
      <w:lvlText w:val="•"/>
      <w:lvlJc w:val="left"/>
      <w:pPr>
        <w:ind w:left="2007" w:hanging="360"/>
      </w:pPr>
      <w:rPr>
        <w:rFonts w:ascii="Arial Narrow" w:eastAsiaTheme="minorHAnsi" w:hAnsi="Arial Narrow" w:cstheme="minorBidi" w:hint="default"/>
      </w:rPr>
    </w:lvl>
    <w:lvl w:ilvl="2" w:tplc="0409001B" w:tentative="1">
      <w:start w:val="1"/>
      <w:numFmt w:val="lowerRoman"/>
      <w:pStyle w:val="Masterformat-Titolo3"/>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BEA08FA"/>
    <w:multiLevelType w:val="multilevel"/>
    <w:tmpl w:val="01F8FED4"/>
    <w:lvl w:ilvl="0">
      <w:start w:val="1"/>
      <w:numFmt w:val="decimal"/>
      <w:lvlText w:val="%1"/>
      <w:lvlJc w:val="left"/>
      <w:pPr>
        <w:ind w:left="394" w:hanging="394"/>
      </w:pPr>
      <w:rPr>
        <w:rFonts w:hint="default"/>
      </w:rPr>
    </w:lvl>
    <w:lvl w:ilvl="1">
      <w:start w:val="1"/>
      <w:numFmt w:val="decimal"/>
      <w:lvlText w:val="%1.%2"/>
      <w:lvlJc w:val="left"/>
      <w:pPr>
        <w:ind w:left="752" w:hanging="39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num w:numId="1" w16cid:durableId="1209999600">
    <w:abstractNumId w:val="25"/>
  </w:num>
  <w:num w:numId="2" w16cid:durableId="125390404">
    <w:abstractNumId w:val="15"/>
  </w:num>
  <w:num w:numId="3" w16cid:durableId="2011365783">
    <w:abstractNumId w:val="1"/>
  </w:num>
  <w:num w:numId="4" w16cid:durableId="1664623571">
    <w:abstractNumId w:val="11"/>
  </w:num>
  <w:num w:numId="5" w16cid:durableId="1648390590">
    <w:abstractNumId w:val="26"/>
  </w:num>
  <w:num w:numId="6" w16cid:durableId="2041928465">
    <w:abstractNumId w:val="24"/>
  </w:num>
  <w:num w:numId="7" w16cid:durableId="904291890">
    <w:abstractNumId w:val="29"/>
  </w:num>
  <w:num w:numId="8" w16cid:durableId="1979919861">
    <w:abstractNumId w:val="18"/>
  </w:num>
  <w:num w:numId="9" w16cid:durableId="177433396">
    <w:abstractNumId w:val="16"/>
  </w:num>
  <w:num w:numId="10" w16cid:durableId="905839934">
    <w:abstractNumId w:val="27"/>
  </w:num>
  <w:num w:numId="11" w16cid:durableId="2101023649">
    <w:abstractNumId w:val="6"/>
  </w:num>
  <w:num w:numId="12" w16cid:durableId="1939632147">
    <w:abstractNumId w:val="28"/>
  </w:num>
  <w:num w:numId="13" w16cid:durableId="1863202063">
    <w:abstractNumId w:val="8"/>
  </w:num>
  <w:num w:numId="14" w16cid:durableId="80958387">
    <w:abstractNumId w:val="30"/>
    <w:lvlOverride w:ilvl="0">
      <w:startOverride w:val="1"/>
    </w:lvlOverride>
  </w:num>
  <w:num w:numId="15" w16cid:durableId="1820460466">
    <w:abstractNumId w:val="3"/>
  </w:num>
  <w:num w:numId="16" w16cid:durableId="1403134848">
    <w:abstractNumId w:val="10"/>
  </w:num>
  <w:num w:numId="17" w16cid:durableId="937101652">
    <w:abstractNumId w:val="5"/>
  </w:num>
  <w:num w:numId="18" w16cid:durableId="763383361">
    <w:abstractNumId w:val="17"/>
  </w:num>
  <w:num w:numId="19" w16cid:durableId="200023817">
    <w:abstractNumId w:val="4"/>
  </w:num>
  <w:num w:numId="20" w16cid:durableId="2093549897">
    <w:abstractNumId w:val="22"/>
  </w:num>
  <w:num w:numId="21" w16cid:durableId="917442633">
    <w:abstractNumId w:val="31"/>
  </w:num>
  <w:num w:numId="22" w16cid:durableId="1242912236">
    <w:abstractNumId w:val="21"/>
  </w:num>
  <w:num w:numId="23" w16cid:durableId="932667428">
    <w:abstractNumId w:val="0"/>
  </w:num>
  <w:num w:numId="24" w16cid:durableId="2060590631">
    <w:abstractNumId w:val="2"/>
  </w:num>
  <w:num w:numId="25" w16cid:durableId="313145238">
    <w:abstractNumId w:val="14"/>
  </w:num>
  <w:num w:numId="26" w16cid:durableId="2085451013">
    <w:abstractNumId w:val="13"/>
  </w:num>
  <w:num w:numId="27" w16cid:durableId="1303195736">
    <w:abstractNumId w:val="9"/>
  </w:num>
  <w:num w:numId="28" w16cid:durableId="1665935035">
    <w:abstractNumId w:val="20"/>
  </w:num>
  <w:num w:numId="29" w16cid:durableId="335302628">
    <w:abstractNumId w:val="7"/>
  </w:num>
  <w:num w:numId="30" w16cid:durableId="1500850083">
    <w:abstractNumId w:val="12"/>
  </w:num>
  <w:num w:numId="31" w16cid:durableId="1602911686">
    <w:abstractNumId w:val="28"/>
  </w:num>
  <w:num w:numId="32" w16cid:durableId="934636495">
    <w:abstractNumId w:val="11"/>
  </w:num>
  <w:num w:numId="33" w16cid:durableId="144396390">
    <w:abstractNumId w:val="11"/>
  </w:num>
  <w:num w:numId="34" w16cid:durableId="714236814">
    <w:abstractNumId w:val="11"/>
  </w:num>
  <w:num w:numId="35" w16cid:durableId="120536517">
    <w:abstractNumId w:val="11"/>
  </w:num>
  <w:num w:numId="36" w16cid:durableId="1649244346">
    <w:abstractNumId w:val="19"/>
  </w:num>
  <w:num w:numId="37" w16cid:durableId="207808568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8D"/>
    <w:rsid w:val="000002F7"/>
    <w:rsid w:val="00000803"/>
    <w:rsid w:val="0000513F"/>
    <w:rsid w:val="00010200"/>
    <w:rsid w:val="0001174C"/>
    <w:rsid w:val="00011C0F"/>
    <w:rsid w:val="000122C4"/>
    <w:rsid w:val="00014E39"/>
    <w:rsid w:val="00020441"/>
    <w:rsid w:val="0002106F"/>
    <w:rsid w:val="00026BA3"/>
    <w:rsid w:val="000270A1"/>
    <w:rsid w:val="000274A1"/>
    <w:rsid w:val="00027A07"/>
    <w:rsid w:val="00030889"/>
    <w:rsid w:val="00032C5F"/>
    <w:rsid w:val="000335E8"/>
    <w:rsid w:val="0003710D"/>
    <w:rsid w:val="00037EBB"/>
    <w:rsid w:val="00040E63"/>
    <w:rsid w:val="000411C7"/>
    <w:rsid w:val="00042004"/>
    <w:rsid w:val="00043594"/>
    <w:rsid w:val="00043C8C"/>
    <w:rsid w:val="00045BED"/>
    <w:rsid w:val="000526B4"/>
    <w:rsid w:val="00052C0B"/>
    <w:rsid w:val="00060226"/>
    <w:rsid w:val="00061DA2"/>
    <w:rsid w:val="00062825"/>
    <w:rsid w:val="000628BB"/>
    <w:rsid w:val="00062D34"/>
    <w:rsid w:val="00064105"/>
    <w:rsid w:val="00064DF2"/>
    <w:rsid w:val="000724E8"/>
    <w:rsid w:val="00073EFE"/>
    <w:rsid w:val="00075027"/>
    <w:rsid w:val="00077FEA"/>
    <w:rsid w:val="000816E3"/>
    <w:rsid w:val="00082412"/>
    <w:rsid w:val="00082A69"/>
    <w:rsid w:val="00084397"/>
    <w:rsid w:val="00091C7E"/>
    <w:rsid w:val="0009380D"/>
    <w:rsid w:val="0009458E"/>
    <w:rsid w:val="000A272B"/>
    <w:rsid w:val="000A37C2"/>
    <w:rsid w:val="000B0BCC"/>
    <w:rsid w:val="000B1139"/>
    <w:rsid w:val="000B19E8"/>
    <w:rsid w:val="000B40AC"/>
    <w:rsid w:val="000B77AB"/>
    <w:rsid w:val="000C28B9"/>
    <w:rsid w:val="000C2CC5"/>
    <w:rsid w:val="000C414B"/>
    <w:rsid w:val="000C56F8"/>
    <w:rsid w:val="000D1CB9"/>
    <w:rsid w:val="000D34A2"/>
    <w:rsid w:val="000D35D3"/>
    <w:rsid w:val="000D54D1"/>
    <w:rsid w:val="000E3299"/>
    <w:rsid w:val="000F18B4"/>
    <w:rsid w:val="00100844"/>
    <w:rsid w:val="0010386F"/>
    <w:rsid w:val="001052CE"/>
    <w:rsid w:val="00106EAB"/>
    <w:rsid w:val="00107F0D"/>
    <w:rsid w:val="0011038D"/>
    <w:rsid w:val="00120592"/>
    <w:rsid w:val="00122986"/>
    <w:rsid w:val="00124278"/>
    <w:rsid w:val="0012483D"/>
    <w:rsid w:val="00126D22"/>
    <w:rsid w:val="00132638"/>
    <w:rsid w:val="00132DAF"/>
    <w:rsid w:val="00136775"/>
    <w:rsid w:val="00137474"/>
    <w:rsid w:val="001419CD"/>
    <w:rsid w:val="001430EE"/>
    <w:rsid w:val="001434F9"/>
    <w:rsid w:val="00150DC9"/>
    <w:rsid w:val="00153DFB"/>
    <w:rsid w:val="00161860"/>
    <w:rsid w:val="001632DA"/>
    <w:rsid w:val="00164DA7"/>
    <w:rsid w:val="00170920"/>
    <w:rsid w:val="001714BC"/>
    <w:rsid w:val="001726AA"/>
    <w:rsid w:val="0017327F"/>
    <w:rsid w:val="001754F2"/>
    <w:rsid w:val="001772F4"/>
    <w:rsid w:val="0018560F"/>
    <w:rsid w:val="00187C28"/>
    <w:rsid w:val="00190CD1"/>
    <w:rsid w:val="00191C1B"/>
    <w:rsid w:val="00195BB6"/>
    <w:rsid w:val="0019688C"/>
    <w:rsid w:val="00196A11"/>
    <w:rsid w:val="001A154F"/>
    <w:rsid w:val="001A4202"/>
    <w:rsid w:val="001A6553"/>
    <w:rsid w:val="001A7AF1"/>
    <w:rsid w:val="001B0615"/>
    <w:rsid w:val="001B308A"/>
    <w:rsid w:val="001B48FD"/>
    <w:rsid w:val="001B5633"/>
    <w:rsid w:val="001B6153"/>
    <w:rsid w:val="001C1B85"/>
    <w:rsid w:val="001C2220"/>
    <w:rsid w:val="001C5982"/>
    <w:rsid w:val="001C629D"/>
    <w:rsid w:val="001C7172"/>
    <w:rsid w:val="001C776F"/>
    <w:rsid w:val="001D0909"/>
    <w:rsid w:val="001D0A34"/>
    <w:rsid w:val="001D2E2A"/>
    <w:rsid w:val="001D3699"/>
    <w:rsid w:val="001D6411"/>
    <w:rsid w:val="001E5719"/>
    <w:rsid w:val="001E72B9"/>
    <w:rsid w:val="001E7ACA"/>
    <w:rsid w:val="001F191E"/>
    <w:rsid w:val="001F27E7"/>
    <w:rsid w:val="001F323E"/>
    <w:rsid w:val="001F373D"/>
    <w:rsid w:val="001F3E55"/>
    <w:rsid w:val="001F4130"/>
    <w:rsid w:val="001F6275"/>
    <w:rsid w:val="001F6559"/>
    <w:rsid w:val="00201B77"/>
    <w:rsid w:val="002040C1"/>
    <w:rsid w:val="002056A4"/>
    <w:rsid w:val="00206FFA"/>
    <w:rsid w:val="00211D28"/>
    <w:rsid w:val="002121E7"/>
    <w:rsid w:val="00212BAB"/>
    <w:rsid w:val="00216306"/>
    <w:rsid w:val="0022099E"/>
    <w:rsid w:val="00220DDA"/>
    <w:rsid w:val="0022148B"/>
    <w:rsid w:val="00223FFB"/>
    <w:rsid w:val="00224434"/>
    <w:rsid w:val="00226479"/>
    <w:rsid w:val="00226D50"/>
    <w:rsid w:val="00235972"/>
    <w:rsid w:val="00236CFB"/>
    <w:rsid w:val="00241A19"/>
    <w:rsid w:val="00242D15"/>
    <w:rsid w:val="00244949"/>
    <w:rsid w:val="00251729"/>
    <w:rsid w:val="00256A6A"/>
    <w:rsid w:val="00257099"/>
    <w:rsid w:val="00257727"/>
    <w:rsid w:val="00263589"/>
    <w:rsid w:val="00265997"/>
    <w:rsid w:val="00266729"/>
    <w:rsid w:val="00266D54"/>
    <w:rsid w:val="002748BE"/>
    <w:rsid w:val="00277250"/>
    <w:rsid w:val="002879B8"/>
    <w:rsid w:val="00291788"/>
    <w:rsid w:val="0029270D"/>
    <w:rsid w:val="002963AB"/>
    <w:rsid w:val="002963DD"/>
    <w:rsid w:val="002A22CA"/>
    <w:rsid w:val="002A5910"/>
    <w:rsid w:val="002A7048"/>
    <w:rsid w:val="002B3B4D"/>
    <w:rsid w:val="002B6AEB"/>
    <w:rsid w:val="002B6C86"/>
    <w:rsid w:val="002C0656"/>
    <w:rsid w:val="002C08C0"/>
    <w:rsid w:val="002C1994"/>
    <w:rsid w:val="002C2460"/>
    <w:rsid w:val="002C3101"/>
    <w:rsid w:val="002C41CD"/>
    <w:rsid w:val="002C4406"/>
    <w:rsid w:val="002C5920"/>
    <w:rsid w:val="002C7D73"/>
    <w:rsid w:val="002C7E33"/>
    <w:rsid w:val="002D1CBA"/>
    <w:rsid w:val="002D1F9D"/>
    <w:rsid w:val="002D290E"/>
    <w:rsid w:val="002D6807"/>
    <w:rsid w:val="002D6E85"/>
    <w:rsid w:val="002E163A"/>
    <w:rsid w:val="002E365E"/>
    <w:rsid w:val="002E4A45"/>
    <w:rsid w:val="002F3747"/>
    <w:rsid w:val="002F717C"/>
    <w:rsid w:val="00301B60"/>
    <w:rsid w:val="003045BA"/>
    <w:rsid w:val="00305AD1"/>
    <w:rsid w:val="0030618B"/>
    <w:rsid w:val="00306FC0"/>
    <w:rsid w:val="00307765"/>
    <w:rsid w:val="00315FE5"/>
    <w:rsid w:val="0031615D"/>
    <w:rsid w:val="00322153"/>
    <w:rsid w:val="003249FE"/>
    <w:rsid w:val="00325AEB"/>
    <w:rsid w:val="00330E6C"/>
    <w:rsid w:val="003365E7"/>
    <w:rsid w:val="00340199"/>
    <w:rsid w:val="00345EB5"/>
    <w:rsid w:val="0034757F"/>
    <w:rsid w:val="00351776"/>
    <w:rsid w:val="003528FA"/>
    <w:rsid w:val="003711D2"/>
    <w:rsid w:val="00377DE7"/>
    <w:rsid w:val="003802F8"/>
    <w:rsid w:val="00380A6D"/>
    <w:rsid w:val="00381C5E"/>
    <w:rsid w:val="00383B36"/>
    <w:rsid w:val="00386609"/>
    <w:rsid w:val="003879DC"/>
    <w:rsid w:val="00390183"/>
    <w:rsid w:val="00390B75"/>
    <w:rsid w:val="00391C0F"/>
    <w:rsid w:val="003972C7"/>
    <w:rsid w:val="003A21D5"/>
    <w:rsid w:val="003A31DD"/>
    <w:rsid w:val="003A3875"/>
    <w:rsid w:val="003A5655"/>
    <w:rsid w:val="003B1BDE"/>
    <w:rsid w:val="003B37A6"/>
    <w:rsid w:val="003B658B"/>
    <w:rsid w:val="003B72F4"/>
    <w:rsid w:val="003C0BB8"/>
    <w:rsid w:val="003C193C"/>
    <w:rsid w:val="003C31F7"/>
    <w:rsid w:val="003C47AE"/>
    <w:rsid w:val="003C5738"/>
    <w:rsid w:val="003D427D"/>
    <w:rsid w:val="003D6F73"/>
    <w:rsid w:val="003E1A95"/>
    <w:rsid w:val="003E3D24"/>
    <w:rsid w:val="003E4911"/>
    <w:rsid w:val="003E6F29"/>
    <w:rsid w:val="003E752E"/>
    <w:rsid w:val="003F10BA"/>
    <w:rsid w:val="003F2A3D"/>
    <w:rsid w:val="003F3790"/>
    <w:rsid w:val="003F7E96"/>
    <w:rsid w:val="004029D7"/>
    <w:rsid w:val="004031A8"/>
    <w:rsid w:val="00403E2E"/>
    <w:rsid w:val="0040525F"/>
    <w:rsid w:val="00412585"/>
    <w:rsid w:val="00414F2A"/>
    <w:rsid w:val="004173AB"/>
    <w:rsid w:val="004226FC"/>
    <w:rsid w:val="004231CC"/>
    <w:rsid w:val="004240BA"/>
    <w:rsid w:val="00424E5C"/>
    <w:rsid w:val="004361FF"/>
    <w:rsid w:val="004376DF"/>
    <w:rsid w:val="00440B62"/>
    <w:rsid w:val="00441C16"/>
    <w:rsid w:val="00441EA1"/>
    <w:rsid w:val="0044225A"/>
    <w:rsid w:val="00447435"/>
    <w:rsid w:val="0045090A"/>
    <w:rsid w:val="00451A91"/>
    <w:rsid w:val="00456E0D"/>
    <w:rsid w:val="0045749D"/>
    <w:rsid w:val="004628BB"/>
    <w:rsid w:val="004636B0"/>
    <w:rsid w:val="00463EDB"/>
    <w:rsid w:val="00464965"/>
    <w:rsid w:val="0046692B"/>
    <w:rsid w:val="00467B69"/>
    <w:rsid w:val="00471082"/>
    <w:rsid w:val="00471DFC"/>
    <w:rsid w:val="004742DD"/>
    <w:rsid w:val="00474878"/>
    <w:rsid w:val="00474A15"/>
    <w:rsid w:val="0047584B"/>
    <w:rsid w:val="004845BB"/>
    <w:rsid w:val="00486CA5"/>
    <w:rsid w:val="00490664"/>
    <w:rsid w:val="00490FF5"/>
    <w:rsid w:val="0049553C"/>
    <w:rsid w:val="00496613"/>
    <w:rsid w:val="004A2D25"/>
    <w:rsid w:val="004A5C34"/>
    <w:rsid w:val="004A6359"/>
    <w:rsid w:val="004A6786"/>
    <w:rsid w:val="004A7C47"/>
    <w:rsid w:val="004B0986"/>
    <w:rsid w:val="004B43D7"/>
    <w:rsid w:val="004B6C55"/>
    <w:rsid w:val="004C0D0F"/>
    <w:rsid w:val="004C29B0"/>
    <w:rsid w:val="004C4706"/>
    <w:rsid w:val="004C4929"/>
    <w:rsid w:val="004C5266"/>
    <w:rsid w:val="004D1B02"/>
    <w:rsid w:val="004D1D8B"/>
    <w:rsid w:val="004D238A"/>
    <w:rsid w:val="004D3127"/>
    <w:rsid w:val="004E703D"/>
    <w:rsid w:val="004E748E"/>
    <w:rsid w:val="004F0BDA"/>
    <w:rsid w:val="004F6054"/>
    <w:rsid w:val="004F6A46"/>
    <w:rsid w:val="004F7A3E"/>
    <w:rsid w:val="004F7FFD"/>
    <w:rsid w:val="0050046B"/>
    <w:rsid w:val="00500785"/>
    <w:rsid w:val="00512B70"/>
    <w:rsid w:val="00514279"/>
    <w:rsid w:val="00517446"/>
    <w:rsid w:val="00520782"/>
    <w:rsid w:val="00521458"/>
    <w:rsid w:val="005248BB"/>
    <w:rsid w:val="00527F13"/>
    <w:rsid w:val="00535E9F"/>
    <w:rsid w:val="005368F5"/>
    <w:rsid w:val="00536C25"/>
    <w:rsid w:val="005421D0"/>
    <w:rsid w:val="00544D6F"/>
    <w:rsid w:val="0054599D"/>
    <w:rsid w:val="005503DB"/>
    <w:rsid w:val="00551436"/>
    <w:rsid w:val="00552293"/>
    <w:rsid w:val="005552B9"/>
    <w:rsid w:val="005625DA"/>
    <w:rsid w:val="00562F4F"/>
    <w:rsid w:val="005722CE"/>
    <w:rsid w:val="005743FF"/>
    <w:rsid w:val="005762DA"/>
    <w:rsid w:val="00577AC3"/>
    <w:rsid w:val="00577F36"/>
    <w:rsid w:val="00583407"/>
    <w:rsid w:val="00583BAE"/>
    <w:rsid w:val="005842C0"/>
    <w:rsid w:val="00586736"/>
    <w:rsid w:val="00587B02"/>
    <w:rsid w:val="0059405B"/>
    <w:rsid w:val="005944B0"/>
    <w:rsid w:val="00594EA5"/>
    <w:rsid w:val="00594F25"/>
    <w:rsid w:val="00595821"/>
    <w:rsid w:val="00596C71"/>
    <w:rsid w:val="005B0305"/>
    <w:rsid w:val="005B3FA1"/>
    <w:rsid w:val="005B424A"/>
    <w:rsid w:val="005B78A2"/>
    <w:rsid w:val="005B7E32"/>
    <w:rsid w:val="005C0546"/>
    <w:rsid w:val="005C1E79"/>
    <w:rsid w:val="005C25FB"/>
    <w:rsid w:val="005C31AA"/>
    <w:rsid w:val="005C6F11"/>
    <w:rsid w:val="005C78C2"/>
    <w:rsid w:val="005D321B"/>
    <w:rsid w:val="005D654C"/>
    <w:rsid w:val="005E2D64"/>
    <w:rsid w:val="005E38BF"/>
    <w:rsid w:val="005E47FA"/>
    <w:rsid w:val="005E63D6"/>
    <w:rsid w:val="005F15DE"/>
    <w:rsid w:val="005F65A1"/>
    <w:rsid w:val="005F6671"/>
    <w:rsid w:val="005F6987"/>
    <w:rsid w:val="00600283"/>
    <w:rsid w:val="00602BB2"/>
    <w:rsid w:val="00605649"/>
    <w:rsid w:val="006058D0"/>
    <w:rsid w:val="0060698D"/>
    <w:rsid w:val="00606C05"/>
    <w:rsid w:val="006077DB"/>
    <w:rsid w:val="006108F3"/>
    <w:rsid w:val="00613178"/>
    <w:rsid w:val="006134EB"/>
    <w:rsid w:val="00614E92"/>
    <w:rsid w:val="00615396"/>
    <w:rsid w:val="00617B7A"/>
    <w:rsid w:val="00623DE9"/>
    <w:rsid w:val="006244C2"/>
    <w:rsid w:val="006250DA"/>
    <w:rsid w:val="0062564C"/>
    <w:rsid w:val="00625DED"/>
    <w:rsid w:val="006272BA"/>
    <w:rsid w:val="006357EF"/>
    <w:rsid w:val="006427E4"/>
    <w:rsid w:val="00643C1F"/>
    <w:rsid w:val="00644F96"/>
    <w:rsid w:val="00646CC2"/>
    <w:rsid w:val="0065170B"/>
    <w:rsid w:val="0065228C"/>
    <w:rsid w:val="006533F7"/>
    <w:rsid w:val="00653E88"/>
    <w:rsid w:val="0065540E"/>
    <w:rsid w:val="006609FF"/>
    <w:rsid w:val="00660D52"/>
    <w:rsid w:val="00661481"/>
    <w:rsid w:val="0066199B"/>
    <w:rsid w:val="00662CB6"/>
    <w:rsid w:val="00662D65"/>
    <w:rsid w:val="00666A4F"/>
    <w:rsid w:val="00666D1F"/>
    <w:rsid w:val="00670380"/>
    <w:rsid w:val="00670469"/>
    <w:rsid w:val="006728BF"/>
    <w:rsid w:val="00674E54"/>
    <w:rsid w:val="00675A84"/>
    <w:rsid w:val="006772AC"/>
    <w:rsid w:val="00681FEA"/>
    <w:rsid w:val="006941D0"/>
    <w:rsid w:val="00694C17"/>
    <w:rsid w:val="0069559B"/>
    <w:rsid w:val="006970AE"/>
    <w:rsid w:val="006A2783"/>
    <w:rsid w:val="006A578A"/>
    <w:rsid w:val="006A5D33"/>
    <w:rsid w:val="006A64A1"/>
    <w:rsid w:val="006A7548"/>
    <w:rsid w:val="006B07CD"/>
    <w:rsid w:val="006B1288"/>
    <w:rsid w:val="006B4982"/>
    <w:rsid w:val="006C2E55"/>
    <w:rsid w:val="006C6585"/>
    <w:rsid w:val="006E0062"/>
    <w:rsid w:val="006E2DD1"/>
    <w:rsid w:val="006E3D3F"/>
    <w:rsid w:val="006E4E56"/>
    <w:rsid w:val="006E51F7"/>
    <w:rsid w:val="006F487A"/>
    <w:rsid w:val="006F49D3"/>
    <w:rsid w:val="006F568F"/>
    <w:rsid w:val="006F6041"/>
    <w:rsid w:val="00701CC0"/>
    <w:rsid w:val="0070230F"/>
    <w:rsid w:val="00702BB7"/>
    <w:rsid w:val="007071A5"/>
    <w:rsid w:val="00710607"/>
    <w:rsid w:val="00714E9C"/>
    <w:rsid w:val="007152BE"/>
    <w:rsid w:val="007172AE"/>
    <w:rsid w:val="0071751A"/>
    <w:rsid w:val="00717E84"/>
    <w:rsid w:val="007206A7"/>
    <w:rsid w:val="00724F3D"/>
    <w:rsid w:val="00727D57"/>
    <w:rsid w:val="00732C36"/>
    <w:rsid w:val="00734AD3"/>
    <w:rsid w:val="0073603D"/>
    <w:rsid w:val="00736C34"/>
    <w:rsid w:val="007428F9"/>
    <w:rsid w:val="007432AF"/>
    <w:rsid w:val="00744467"/>
    <w:rsid w:val="00744B81"/>
    <w:rsid w:val="0074713B"/>
    <w:rsid w:val="00753D47"/>
    <w:rsid w:val="00756A1D"/>
    <w:rsid w:val="007630B9"/>
    <w:rsid w:val="00763452"/>
    <w:rsid w:val="007634A3"/>
    <w:rsid w:val="00764ABF"/>
    <w:rsid w:val="00766B5C"/>
    <w:rsid w:val="00771AB6"/>
    <w:rsid w:val="00773FB7"/>
    <w:rsid w:val="0077614F"/>
    <w:rsid w:val="007766CC"/>
    <w:rsid w:val="007807A4"/>
    <w:rsid w:val="00782F12"/>
    <w:rsid w:val="00784912"/>
    <w:rsid w:val="0079256F"/>
    <w:rsid w:val="00793449"/>
    <w:rsid w:val="00795AD0"/>
    <w:rsid w:val="00797EAE"/>
    <w:rsid w:val="007A066F"/>
    <w:rsid w:val="007A12DD"/>
    <w:rsid w:val="007A20CE"/>
    <w:rsid w:val="007A4ACE"/>
    <w:rsid w:val="007A4CBC"/>
    <w:rsid w:val="007B235D"/>
    <w:rsid w:val="007B740E"/>
    <w:rsid w:val="007C3163"/>
    <w:rsid w:val="007C35F6"/>
    <w:rsid w:val="007C3A49"/>
    <w:rsid w:val="007C45A6"/>
    <w:rsid w:val="007C5252"/>
    <w:rsid w:val="007D126C"/>
    <w:rsid w:val="007D3819"/>
    <w:rsid w:val="007D5E05"/>
    <w:rsid w:val="007E09D0"/>
    <w:rsid w:val="007E22AB"/>
    <w:rsid w:val="007E3F97"/>
    <w:rsid w:val="007E79EB"/>
    <w:rsid w:val="007F08B1"/>
    <w:rsid w:val="007F1E2B"/>
    <w:rsid w:val="008018AD"/>
    <w:rsid w:val="00806CEA"/>
    <w:rsid w:val="00811C1A"/>
    <w:rsid w:val="0081213A"/>
    <w:rsid w:val="008128A1"/>
    <w:rsid w:val="00814590"/>
    <w:rsid w:val="00816165"/>
    <w:rsid w:val="0081718C"/>
    <w:rsid w:val="008234C7"/>
    <w:rsid w:val="00825C84"/>
    <w:rsid w:val="008268E0"/>
    <w:rsid w:val="00827BD1"/>
    <w:rsid w:val="00830F9A"/>
    <w:rsid w:val="00834932"/>
    <w:rsid w:val="008350D5"/>
    <w:rsid w:val="00835CEE"/>
    <w:rsid w:val="00835DB7"/>
    <w:rsid w:val="00836F92"/>
    <w:rsid w:val="0084061C"/>
    <w:rsid w:val="0084288A"/>
    <w:rsid w:val="00843195"/>
    <w:rsid w:val="008455C0"/>
    <w:rsid w:val="00846A5D"/>
    <w:rsid w:val="0084747C"/>
    <w:rsid w:val="0085197C"/>
    <w:rsid w:val="00852AC4"/>
    <w:rsid w:val="0085413E"/>
    <w:rsid w:val="00857341"/>
    <w:rsid w:val="00860852"/>
    <w:rsid w:val="00860C0A"/>
    <w:rsid w:val="00860CEE"/>
    <w:rsid w:val="00864877"/>
    <w:rsid w:val="00864E7E"/>
    <w:rsid w:val="00865773"/>
    <w:rsid w:val="00865E99"/>
    <w:rsid w:val="008679F3"/>
    <w:rsid w:val="00872B66"/>
    <w:rsid w:val="00872C0E"/>
    <w:rsid w:val="008730EF"/>
    <w:rsid w:val="00873C56"/>
    <w:rsid w:val="008740BF"/>
    <w:rsid w:val="008759E0"/>
    <w:rsid w:val="0088253C"/>
    <w:rsid w:val="00882952"/>
    <w:rsid w:val="008830B0"/>
    <w:rsid w:val="00884319"/>
    <w:rsid w:val="00886BF9"/>
    <w:rsid w:val="00891FB2"/>
    <w:rsid w:val="0089340A"/>
    <w:rsid w:val="00894918"/>
    <w:rsid w:val="0089640B"/>
    <w:rsid w:val="00896460"/>
    <w:rsid w:val="00896A90"/>
    <w:rsid w:val="00897892"/>
    <w:rsid w:val="008A3870"/>
    <w:rsid w:val="008A3E81"/>
    <w:rsid w:val="008B2D29"/>
    <w:rsid w:val="008B48B7"/>
    <w:rsid w:val="008B490E"/>
    <w:rsid w:val="008B53CD"/>
    <w:rsid w:val="008B55EA"/>
    <w:rsid w:val="008B5805"/>
    <w:rsid w:val="008B7D4B"/>
    <w:rsid w:val="008C07A8"/>
    <w:rsid w:val="008C15B4"/>
    <w:rsid w:val="008C2C6E"/>
    <w:rsid w:val="008C6E8F"/>
    <w:rsid w:val="008D044D"/>
    <w:rsid w:val="008D232D"/>
    <w:rsid w:val="008D33A2"/>
    <w:rsid w:val="008D4EBE"/>
    <w:rsid w:val="008D583A"/>
    <w:rsid w:val="008D69D2"/>
    <w:rsid w:val="008E79C6"/>
    <w:rsid w:val="008F49C3"/>
    <w:rsid w:val="008F58BF"/>
    <w:rsid w:val="008F5CA3"/>
    <w:rsid w:val="008F6192"/>
    <w:rsid w:val="008F704C"/>
    <w:rsid w:val="008F7D5E"/>
    <w:rsid w:val="00900163"/>
    <w:rsid w:val="00912824"/>
    <w:rsid w:val="0092158A"/>
    <w:rsid w:val="00923616"/>
    <w:rsid w:val="00923C08"/>
    <w:rsid w:val="0092622A"/>
    <w:rsid w:val="0093371B"/>
    <w:rsid w:val="00940113"/>
    <w:rsid w:val="0094541E"/>
    <w:rsid w:val="00952ADA"/>
    <w:rsid w:val="00961397"/>
    <w:rsid w:val="0096141B"/>
    <w:rsid w:val="00961638"/>
    <w:rsid w:val="00962E02"/>
    <w:rsid w:val="00965598"/>
    <w:rsid w:val="00966687"/>
    <w:rsid w:val="0096670E"/>
    <w:rsid w:val="0096694B"/>
    <w:rsid w:val="00970E6F"/>
    <w:rsid w:val="0097333B"/>
    <w:rsid w:val="00973D03"/>
    <w:rsid w:val="0097464A"/>
    <w:rsid w:val="009801EB"/>
    <w:rsid w:val="009857B5"/>
    <w:rsid w:val="00986850"/>
    <w:rsid w:val="00990E2D"/>
    <w:rsid w:val="00990E38"/>
    <w:rsid w:val="00991E3B"/>
    <w:rsid w:val="0099379F"/>
    <w:rsid w:val="00993A1B"/>
    <w:rsid w:val="009A04A4"/>
    <w:rsid w:val="009A1980"/>
    <w:rsid w:val="009A24F5"/>
    <w:rsid w:val="009A5912"/>
    <w:rsid w:val="009A6335"/>
    <w:rsid w:val="009B3DB6"/>
    <w:rsid w:val="009B7675"/>
    <w:rsid w:val="009B790B"/>
    <w:rsid w:val="009C11D0"/>
    <w:rsid w:val="009C147B"/>
    <w:rsid w:val="009C2224"/>
    <w:rsid w:val="009C26D9"/>
    <w:rsid w:val="009C5826"/>
    <w:rsid w:val="009C6E0E"/>
    <w:rsid w:val="009C70F3"/>
    <w:rsid w:val="009C7335"/>
    <w:rsid w:val="009D1263"/>
    <w:rsid w:val="009D22B9"/>
    <w:rsid w:val="009D4DD2"/>
    <w:rsid w:val="009D6225"/>
    <w:rsid w:val="009D7F1E"/>
    <w:rsid w:val="009E553F"/>
    <w:rsid w:val="009E7C28"/>
    <w:rsid w:val="009F6A06"/>
    <w:rsid w:val="00A00A25"/>
    <w:rsid w:val="00A011BA"/>
    <w:rsid w:val="00A04E2D"/>
    <w:rsid w:val="00A1071B"/>
    <w:rsid w:val="00A112EE"/>
    <w:rsid w:val="00A137EC"/>
    <w:rsid w:val="00A13BC1"/>
    <w:rsid w:val="00A140FE"/>
    <w:rsid w:val="00A2095D"/>
    <w:rsid w:val="00A2162D"/>
    <w:rsid w:val="00A22668"/>
    <w:rsid w:val="00A2282C"/>
    <w:rsid w:val="00A229E2"/>
    <w:rsid w:val="00A23B57"/>
    <w:rsid w:val="00A31699"/>
    <w:rsid w:val="00A3505F"/>
    <w:rsid w:val="00A3725B"/>
    <w:rsid w:val="00A37D26"/>
    <w:rsid w:val="00A430A1"/>
    <w:rsid w:val="00A44420"/>
    <w:rsid w:val="00A47E3A"/>
    <w:rsid w:val="00A53BAF"/>
    <w:rsid w:val="00A60584"/>
    <w:rsid w:val="00A6118B"/>
    <w:rsid w:val="00A64236"/>
    <w:rsid w:val="00A64762"/>
    <w:rsid w:val="00A663F8"/>
    <w:rsid w:val="00A7249E"/>
    <w:rsid w:val="00A74C78"/>
    <w:rsid w:val="00A74F93"/>
    <w:rsid w:val="00A764C9"/>
    <w:rsid w:val="00A76C43"/>
    <w:rsid w:val="00A77108"/>
    <w:rsid w:val="00A80662"/>
    <w:rsid w:val="00A93CC4"/>
    <w:rsid w:val="00A95D25"/>
    <w:rsid w:val="00AA0104"/>
    <w:rsid w:val="00AA0C02"/>
    <w:rsid w:val="00AB178D"/>
    <w:rsid w:val="00AB74C9"/>
    <w:rsid w:val="00AC08F3"/>
    <w:rsid w:val="00AC30AE"/>
    <w:rsid w:val="00AC5C36"/>
    <w:rsid w:val="00AC619F"/>
    <w:rsid w:val="00AD2E33"/>
    <w:rsid w:val="00AD624E"/>
    <w:rsid w:val="00AE60AE"/>
    <w:rsid w:val="00AE6683"/>
    <w:rsid w:val="00AF111A"/>
    <w:rsid w:val="00AF261A"/>
    <w:rsid w:val="00AF2BF2"/>
    <w:rsid w:val="00AF34C5"/>
    <w:rsid w:val="00AF6F01"/>
    <w:rsid w:val="00AF740D"/>
    <w:rsid w:val="00AF751D"/>
    <w:rsid w:val="00B00E69"/>
    <w:rsid w:val="00B01E55"/>
    <w:rsid w:val="00B02370"/>
    <w:rsid w:val="00B0651B"/>
    <w:rsid w:val="00B07381"/>
    <w:rsid w:val="00B10C60"/>
    <w:rsid w:val="00B1150B"/>
    <w:rsid w:val="00B11E28"/>
    <w:rsid w:val="00B128CA"/>
    <w:rsid w:val="00B15556"/>
    <w:rsid w:val="00B16059"/>
    <w:rsid w:val="00B243BD"/>
    <w:rsid w:val="00B25509"/>
    <w:rsid w:val="00B25C63"/>
    <w:rsid w:val="00B36EFD"/>
    <w:rsid w:val="00B414B1"/>
    <w:rsid w:val="00B450F6"/>
    <w:rsid w:val="00B45591"/>
    <w:rsid w:val="00B45DA4"/>
    <w:rsid w:val="00B47644"/>
    <w:rsid w:val="00B47FBC"/>
    <w:rsid w:val="00B51900"/>
    <w:rsid w:val="00B5194A"/>
    <w:rsid w:val="00B51B03"/>
    <w:rsid w:val="00B54CC5"/>
    <w:rsid w:val="00B551BA"/>
    <w:rsid w:val="00B56089"/>
    <w:rsid w:val="00B63E25"/>
    <w:rsid w:val="00B64434"/>
    <w:rsid w:val="00B65F2F"/>
    <w:rsid w:val="00B761B1"/>
    <w:rsid w:val="00B771E2"/>
    <w:rsid w:val="00B8408C"/>
    <w:rsid w:val="00B86496"/>
    <w:rsid w:val="00B926DF"/>
    <w:rsid w:val="00BA1012"/>
    <w:rsid w:val="00BB42F2"/>
    <w:rsid w:val="00BC1EE2"/>
    <w:rsid w:val="00BC28FE"/>
    <w:rsid w:val="00BC4268"/>
    <w:rsid w:val="00BC4920"/>
    <w:rsid w:val="00BC67C8"/>
    <w:rsid w:val="00BC7B44"/>
    <w:rsid w:val="00BD0C39"/>
    <w:rsid w:val="00BD457B"/>
    <w:rsid w:val="00BD5A37"/>
    <w:rsid w:val="00BD72D1"/>
    <w:rsid w:val="00BE0D55"/>
    <w:rsid w:val="00BE0E07"/>
    <w:rsid w:val="00BE5167"/>
    <w:rsid w:val="00BE583D"/>
    <w:rsid w:val="00BE5CFB"/>
    <w:rsid w:val="00BE6061"/>
    <w:rsid w:val="00BF0E89"/>
    <w:rsid w:val="00BF256C"/>
    <w:rsid w:val="00C006DB"/>
    <w:rsid w:val="00C03A21"/>
    <w:rsid w:val="00C04DD1"/>
    <w:rsid w:val="00C07C3A"/>
    <w:rsid w:val="00C1081F"/>
    <w:rsid w:val="00C10FC0"/>
    <w:rsid w:val="00C11B17"/>
    <w:rsid w:val="00C124F7"/>
    <w:rsid w:val="00C16120"/>
    <w:rsid w:val="00C16D15"/>
    <w:rsid w:val="00C17182"/>
    <w:rsid w:val="00C20C51"/>
    <w:rsid w:val="00C271B9"/>
    <w:rsid w:val="00C330A9"/>
    <w:rsid w:val="00C36DA0"/>
    <w:rsid w:val="00C371F9"/>
    <w:rsid w:val="00C374FB"/>
    <w:rsid w:val="00C41FCF"/>
    <w:rsid w:val="00C43618"/>
    <w:rsid w:val="00C45035"/>
    <w:rsid w:val="00C47C57"/>
    <w:rsid w:val="00C526F1"/>
    <w:rsid w:val="00C53E17"/>
    <w:rsid w:val="00C60ABA"/>
    <w:rsid w:val="00C62532"/>
    <w:rsid w:val="00C71FE6"/>
    <w:rsid w:val="00C73751"/>
    <w:rsid w:val="00C74463"/>
    <w:rsid w:val="00C747BC"/>
    <w:rsid w:val="00C7483F"/>
    <w:rsid w:val="00C81EB5"/>
    <w:rsid w:val="00C82CDC"/>
    <w:rsid w:val="00C82E78"/>
    <w:rsid w:val="00C83EE8"/>
    <w:rsid w:val="00C83FF0"/>
    <w:rsid w:val="00C8757F"/>
    <w:rsid w:val="00C87FC6"/>
    <w:rsid w:val="00C91FDC"/>
    <w:rsid w:val="00CA463B"/>
    <w:rsid w:val="00CA4866"/>
    <w:rsid w:val="00CA5079"/>
    <w:rsid w:val="00CA5745"/>
    <w:rsid w:val="00CB08AC"/>
    <w:rsid w:val="00CB571E"/>
    <w:rsid w:val="00CB7D63"/>
    <w:rsid w:val="00CC0B5D"/>
    <w:rsid w:val="00CC3461"/>
    <w:rsid w:val="00CC56CC"/>
    <w:rsid w:val="00CC7226"/>
    <w:rsid w:val="00CD1CEC"/>
    <w:rsid w:val="00CD2CFA"/>
    <w:rsid w:val="00CD2F79"/>
    <w:rsid w:val="00CD5BD0"/>
    <w:rsid w:val="00CD7A72"/>
    <w:rsid w:val="00CD7AE8"/>
    <w:rsid w:val="00CE05A8"/>
    <w:rsid w:val="00CE3340"/>
    <w:rsid w:val="00CE63E8"/>
    <w:rsid w:val="00CE663A"/>
    <w:rsid w:val="00CF1005"/>
    <w:rsid w:val="00CF169B"/>
    <w:rsid w:val="00CF4F56"/>
    <w:rsid w:val="00CF735A"/>
    <w:rsid w:val="00D0087F"/>
    <w:rsid w:val="00D020E3"/>
    <w:rsid w:val="00D0588D"/>
    <w:rsid w:val="00D12CC0"/>
    <w:rsid w:val="00D1417F"/>
    <w:rsid w:val="00D15B18"/>
    <w:rsid w:val="00D16E29"/>
    <w:rsid w:val="00D2007E"/>
    <w:rsid w:val="00D21F06"/>
    <w:rsid w:val="00D26B25"/>
    <w:rsid w:val="00D26F53"/>
    <w:rsid w:val="00D31A8A"/>
    <w:rsid w:val="00D32952"/>
    <w:rsid w:val="00D330F6"/>
    <w:rsid w:val="00D3324F"/>
    <w:rsid w:val="00D332FF"/>
    <w:rsid w:val="00D40E57"/>
    <w:rsid w:val="00D43A47"/>
    <w:rsid w:val="00D4409A"/>
    <w:rsid w:val="00D451B8"/>
    <w:rsid w:val="00D46BB6"/>
    <w:rsid w:val="00D53BF5"/>
    <w:rsid w:val="00D543F0"/>
    <w:rsid w:val="00D56DBB"/>
    <w:rsid w:val="00D603BE"/>
    <w:rsid w:val="00D71D6E"/>
    <w:rsid w:val="00D7207E"/>
    <w:rsid w:val="00D725FB"/>
    <w:rsid w:val="00D81602"/>
    <w:rsid w:val="00D81D54"/>
    <w:rsid w:val="00D82403"/>
    <w:rsid w:val="00D915E1"/>
    <w:rsid w:val="00D94C74"/>
    <w:rsid w:val="00D97063"/>
    <w:rsid w:val="00D97403"/>
    <w:rsid w:val="00DA2A12"/>
    <w:rsid w:val="00DB2D8A"/>
    <w:rsid w:val="00DB382A"/>
    <w:rsid w:val="00DB3B32"/>
    <w:rsid w:val="00DB4AF1"/>
    <w:rsid w:val="00DC0B49"/>
    <w:rsid w:val="00DC0D95"/>
    <w:rsid w:val="00DC6C43"/>
    <w:rsid w:val="00DC7073"/>
    <w:rsid w:val="00DD0BE7"/>
    <w:rsid w:val="00DD0D19"/>
    <w:rsid w:val="00DD1299"/>
    <w:rsid w:val="00DD1E79"/>
    <w:rsid w:val="00DD3705"/>
    <w:rsid w:val="00DD73AA"/>
    <w:rsid w:val="00DD7A44"/>
    <w:rsid w:val="00DE3945"/>
    <w:rsid w:val="00DE5E8F"/>
    <w:rsid w:val="00DE659D"/>
    <w:rsid w:val="00DF2834"/>
    <w:rsid w:val="00DF5B92"/>
    <w:rsid w:val="00E00E89"/>
    <w:rsid w:val="00E05059"/>
    <w:rsid w:val="00E207A6"/>
    <w:rsid w:val="00E2222A"/>
    <w:rsid w:val="00E22599"/>
    <w:rsid w:val="00E23003"/>
    <w:rsid w:val="00E24F40"/>
    <w:rsid w:val="00E2742E"/>
    <w:rsid w:val="00E33765"/>
    <w:rsid w:val="00E34288"/>
    <w:rsid w:val="00E35ADD"/>
    <w:rsid w:val="00E366DC"/>
    <w:rsid w:val="00E37E0C"/>
    <w:rsid w:val="00E40D7A"/>
    <w:rsid w:val="00E41D8D"/>
    <w:rsid w:val="00E434F2"/>
    <w:rsid w:val="00E47689"/>
    <w:rsid w:val="00E53969"/>
    <w:rsid w:val="00E57D6F"/>
    <w:rsid w:val="00E63A90"/>
    <w:rsid w:val="00E64C88"/>
    <w:rsid w:val="00E675B6"/>
    <w:rsid w:val="00E71923"/>
    <w:rsid w:val="00E728CA"/>
    <w:rsid w:val="00E73920"/>
    <w:rsid w:val="00E73F56"/>
    <w:rsid w:val="00E76ED8"/>
    <w:rsid w:val="00E7758D"/>
    <w:rsid w:val="00E80537"/>
    <w:rsid w:val="00E805B4"/>
    <w:rsid w:val="00E840F4"/>
    <w:rsid w:val="00E902A4"/>
    <w:rsid w:val="00E90C67"/>
    <w:rsid w:val="00E959CA"/>
    <w:rsid w:val="00E960CF"/>
    <w:rsid w:val="00E96826"/>
    <w:rsid w:val="00EA1CDF"/>
    <w:rsid w:val="00EA3D77"/>
    <w:rsid w:val="00EA6AE1"/>
    <w:rsid w:val="00EB4685"/>
    <w:rsid w:val="00EB5B1B"/>
    <w:rsid w:val="00EC0A18"/>
    <w:rsid w:val="00EC2FB0"/>
    <w:rsid w:val="00EC547F"/>
    <w:rsid w:val="00EC5527"/>
    <w:rsid w:val="00EC741D"/>
    <w:rsid w:val="00EC7F2A"/>
    <w:rsid w:val="00ED09F6"/>
    <w:rsid w:val="00ED26AE"/>
    <w:rsid w:val="00ED27C9"/>
    <w:rsid w:val="00EE2BC8"/>
    <w:rsid w:val="00EE6CA6"/>
    <w:rsid w:val="00EE7D9E"/>
    <w:rsid w:val="00EF20F5"/>
    <w:rsid w:val="00EF65D0"/>
    <w:rsid w:val="00EF7070"/>
    <w:rsid w:val="00F00C72"/>
    <w:rsid w:val="00F00F05"/>
    <w:rsid w:val="00F0187B"/>
    <w:rsid w:val="00F029C4"/>
    <w:rsid w:val="00F035E1"/>
    <w:rsid w:val="00F045E2"/>
    <w:rsid w:val="00F049C3"/>
    <w:rsid w:val="00F049D0"/>
    <w:rsid w:val="00F07DF5"/>
    <w:rsid w:val="00F1258D"/>
    <w:rsid w:val="00F167DD"/>
    <w:rsid w:val="00F17450"/>
    <w:rsid w:val="00F17D91"/>
    <w:rsid w:val="00F207B8"/>
    <w:rsid w:val="00F20D34"/>
    <w:rsid w:val="00F232A6"/>
    <w:rsid w:val="00F23BF4"/>
    <w:rsid w:val="00F24897"/>
    <w:rsid w:val="00F24B6E"/>
    <w:rsid w:val="00F27871"/>
    <w:rsid w:val="00F27F94"/>
    <w:rsid w:val="00F30D96"/>
    <w:rsid w:val="00F33E37"/>
    <w:rsid w:val="00F35BD5"/>
    <w:rsid w:val="00F44E0A"/>
    <w:rsid w:val="00F45EB9"/>
    <w:rsid w:val="00F479A0"/>
    <w:rsid w:val="00F516D3"/>
    <w:rsid w:val="00F53E0C"/>
    <w:rsid w:val="00F5514B"/>
    <w:rsid w:val="00F574AF"/>
    <w:rsid w:val="00F6344E"/>
    <w:rsid w:val="00F63AF1"/>
    <w:rsid w:val="00F63DD9"/>
    <w:rsid w:val="00F642B9"/>
    <w:rsid w:val="00F67231"/>
    <w:rsid w:val="00F72562"/>
    <w:rsid w:val="00F739D1"/>
    <w:rsid w:val="00F74003"/>
    <w:rsid w:val="00F76B9B"/>
    <w:rsid w:val="00F81DC9"/>
    <w:rsid w:val="00F84284"/>
    <w:rsid w:val="00F8647D"/>
    <w:rsid w:val="00F86523"/>
    <w:rsid w:val="00F879A1"/>
    <w:rsid w:val="00F87E61"/>
    <w:rsid w:val="00F9213B"/>
    <w:rsid w:val="00F9245C"/>
    <w:rsid w:val="00F9338D"/>
    <w:rsid w:val="00F97BFF"/>
    <w:rsid w:val="00FA22E5"/>
    <w:rsid w:val="00FA2919"/>
    <w:rsid w:val="00FA414C"/>
    <w:rsid w:val="00FA45F8"/>
    <w:rsid w:val="00FA586E"/>
    <w:rsid w:val="00FA5FC6"/>
    <w:rsid w:val="00FA6F87"/>
    <w:rsid w:val="00FA752C"/>
    <w:rsid w:val="00FB11E5"/>
    <w:rsid w:val="00FB41AB"/>
    <w:rsid w:val="00FB7592"/>
    <w:rsid w:val="00FC6733"/>
    <w:rsid w:val="00FC73CC"/>
    <w:rsid w:val="00FD0319"/>
    <w:rsid w:val="00FD0CDC"/>
    <w:rsid w:val="00FD24CE"/>
    <w:rsid w:val="00FD5E81"/>
    <w:rsid w:val="00FE17AD"/>
    <w:rsid w:val="00FE1DC2"/>
    <w:rsid w:val="00FE4231"/>
    <w:rsid w:val="00FE79BA"/>
    <w:rsid w:val="00FF1C66"/>
    <w:rsid w:val="00FF21AC"/>
    <w:rsid w:val="35D86BED"/>
    <w:rsid w:val="5F2CA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BC7C"/>
  <w15:docId w15:val="{AEDBD360-4283-4C67-91B6-58070242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8D"/>
    <w:rPr>
      <w:rFonts w:ascii="Arial" w:eastAsia="Times New Roman" w:hAnsi="Arial"/>
      <w:sz w:val="24"/>
      <w:lang w:eastAsia="it-IT"/>
    </w:rPr>
  </w:style>
  <w:style w:type="paragraph" w:styleId="Titre1">
    <w:name w:val="heading 1"/>
    <w:basedOn w:val="Normal"/>
    <w:next w:val="Normal"/>
    <w:link w:val="Titre1Car"/>
    <w:qFormat/>
    <w:rsid w:val="007C5252"/>
    <w:pPr>
      <w:keepNext/>
      <w:numPr>
        <w:numId w:val="4"/>
      </w:numPr>
      <w:spacing w:line="360" w:lineRule="auto"/>
      <w:jc w:val="both"/>
      <w:outlineLvl w:val="0"/>
    </w:pPr>
    <w:rPr>
      <w:rFonts w:ascii="Times New Roman" w:hAnsi="Times New Roman"/>
      <w:b/>
      <w:kern w:val="28"/>
      <w:lang w:val="en-GB"/>
    </w:rPr>
  </w:style>
  <w:style w:type="paragraph" w:styleId="Titre2">
    <w:name w:val="heading 2"/>
    <w:basedOn w:val="Normal"/>
    <w:next w:val="Normal"/>
    <w:link w:val="Titre2Car"/>
    <w:qFormat/>
    <w:rsid w:val="00D0588D"/>
    <w:pPr>
      <w:keepNext/>
      <w:numPr>
        <w:ilvl w:val="1"/>
        <w:numId w:val="4"/>
      </w:numPr>
      <w:spacing w:line="360" w:lineRule="auto"/>
      <w:jc w:val="both"/>
      <w:outlineLvl w:val="1"/>
    </w:pPr>
    <w:rPr>
      <w:rFonts w:ascii="Times New Roman" w:hAnsi="Times New Roman"/>
      <w:b/>
    </w:rPr>
  </w:style>
  <w:style w:type="paragraph" w:styleId="Titre3">
    <w:name w:val="heading 3"/>
    <w:basedOn w:val="Normal"/>
    <w:next w:val="Normal"/>
    <w:link w:val="Titre3Car"/>
    <w:qFormat/>
    <w:rsid w:val="00D0588D"/>
    <w:pPr>
      <w:keepNext/>
      <w:numPr>
        <w:ilvl w:val="2"/>
        <w:numId w:val="4"/>
      </w:numPr>
      <w:spacing w:line="360" w:lineRule="auto"/>
      <w:jc w:val="both"/>
      <w:outlineLvl w:val="2"/>
    </w:pPr>
    <w:rPr>
      <w:rFonts w:ascii="Times New Roman" w:hAnsi="Times New Roman"/>
      <w:u w:val="single"/>
    </w:rPr>
  </w:style>
  <w:style w:type="paragraph" w:styleId="Titre4">
    <w:name w:val="heading 4"/>
    <w:basedOn w:val="Normal"/>
    <w:next w:val="Normal"/>
    <w:link w:val="Titre4Car"/>
    <w:uiPriority w:val="9"/>
    <w:unhideWhenUsed/>
    <w:qFormat/>
    <w:rsid w:val="00D0588D"/>
    <w:pPr>
      <w:keepNext/>
      <w:numPr>
        <w:ilvl w:val="3"/>
        <w:numId w:val="4"/>
      </w:numPr>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7C5252"/>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C5252"/>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C5252"/>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C525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C525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C5252"/>
    <w:rPr>
      <w:rFonts w:ascii="Times New Roman" w:eastAsia="Times New Roman" w:hAnsi="Times New Roman"/>
      <w:b/>
      <w:kern w:val="28"/>
      <w:sz w:val="24"/>
      <w:lang w:val="en-GB" w:eastAsia="it-IT"/>
    </w:rPr>
  </w:style>
  <w:style w:type="character" w:customStyle="1" w:styleId="Titre2Car">
    <w:name w:val="Titre 2 Car"/>
    <w:link w:val="Titre2"/>
    <w:rsid w:val="00D0588D"/>
    <w:rPr>
      <w:rFonts w:ascii="Times New Roman" w:eastAsia="Times New Roman" w:hAnsi="Times New Roman"/>
      <w:b/>
      <w:sz w:val="24"/>
      <w:lang w:val="fr-FR" w:eastAsia="it-IT"/>
    </w:rPr>
  </w:style>
  <w:style w:type="character" w:customStyle="1" w:styleId="Titre3Car">
    <w:name w:val="Titre 3 Car"/>
    <w:link w:val="Titre3"/>
    <w:rsid w:val="00D0588D"/>
    <w:rPr>
      <w:rFonts w:ascii="Times New Roman" w:eastAsia="Times New Roman" w:hAnsi="Times New Roman"/>
      <w:sz w:val="24"/>
      <w:u w:val="single"/>
      <w:lang w:val="fr-FR" w:eastAsia="it-IT"/>
    </w:rPr>
  </w:style>
  <w:style w:type="character" w:customStyle="1" w:styleId="Titre4Car">
    <w:name w:val="Titre 4 Car"/>
    <w:link w:val="Titre4"/>
    <w:uiPriority w:val="9"/>
    <w:rsid w:val="00D0588D"/>
    <w:rPr>
      <w:rFonts w:eastAsia="Times New Roman"/>
      <w:b/>
      <w:bCs/>
      <w:sz w:val="28"/>
      <w:szCs w:val="28"/>
      <w:lang w:val="fr-FR"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fr-FR"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fr-FR" w:eastAsia="it-IT"/>
    </w:rPr>
  </w:style>
  <w:style w:type="character" w:styleId="Numrodepage">
    <w:name w:val="page number"/>
    <w:basedOn w:val="Policepardfaut"/>
    <w:rsid w:val="00D0588D"/>
  </w:style>
  <w:style w:type="paragraph" w:styleId="TM2">
    <w:name w:val="toc 2"/>
    <w:basedOn w:val="Normal"/>
    <w:next w:val="Normal"/>
    <w:uiPriority w:val="39"/>
    <w:rsid w:val="00D0588D"/>
    <w:pPr>
      <w:ind w:left="240"/>
    </w:pPr>
    <w:rPr>
      <w:rFonts w:asciiTheme="minorHAnsi" w:hAnsiTheme="minorHAnsi" w:cstheme="minorHAnsi"/>
      <w:smallCaps/>
      <w:sz w:val="20"/>
    </w:rPr>
  </w:style>
  <w:style w:type="paragraph" w:styleId="TM1">
    <w:name w:val="toc 1"/>
    <w:basedOn w:val="Normal"/>
    <w:next w:val="Normal"/>
    <w:uiPriority w:val="39"/>
    <w:rsid w:val="00D0588D"/>
    <w:pPr>
      <w:spacing w:before="120" w:after="120"/>
    </w:pPr>
    <w:rPr>
      <w:rFonts w:asciiTheme="minorHAnsi" w:hAnsiTheme="minorHAnsi" w:cstheme="minorHAnsi"/>
      <w:b/>
      <w:bCs/>
      <w:caps/>
      <w:sz w:val="20"/>
    </w:rPr>
  </w:style>
  <w:style w:type="paragraph" w:styleId="TM3">
    <w:name w:val="toc 3"/>
    <w:basedOn w:val="Normal"/>
    <w:next w:val="Normal"/>
    <w:uiPriority w:val="39"/>
    <w:rsid w:val="00D0588D"/>
    <w:pPr>
      <w:ind w:left="480"/>
    </w:pPr>
    <w:rPr>
      <w:rFonts w:asciiTheme="minorHAnsi" w:hAnsiTheme="minorHAnsi" w:cstheme="minorHAnsi"/>
      <w:i/>
      <w:iCs/>
      <w:sz w:val="20"/>
    </w:rPr>
  </w:style>
  <w:style w:type="paragraph" w:styleId="TM4">
    <w:name w:val="toc 4"/>
    <w:basedOn w:val="Normal"/>
    <w:next w:val="Normal"/>
    <w:uiPriority w:val="39"/>
    <w:rsid w:val="00D0588D"/>
    <w:pPr>
      <w:ind w:left="720"/>
    </w:pPr>
    <w:rPr>
      <w:rFonts w:asciiTheme="minorHAnsi" w:hAnsiTheme="minorHAnsi" w:cstheme="minorHAnsi"/>
      <w:sz w:val="18"/>
      <w:szCs w:val="18"/>
    </w:rPr>
  </w:style>
  <w:style w:type="paragraph" w:styleId="TM5">
    <w:name w:val="toc 5"/>
    <w:basedOn w:val="Normal"/>
    <w:next w:val="Normal"/>
    <w:uiPriority w:val="39"/>
    <w:rsid w:val="00D0588D"/>
    <w:pPr>
      <w:ind w:left="960"/>
    </w:pPr>
    <w:rPr>
      <w:rFonts w:asciiTheme="minorHAnsi" w:hAnsiTheme="minorHAnsi" w:cstheme="minorHAnsi"/>
      <w:sz w:val="18"/>
      <w:szCs w:val="18"/>
    </w:rPr>
  </w:style>
  <w:style w:type="paragraph" w:styleId="TM6">
    <w:name w:val="toc 6"/>
    <w:basedOn w:val="Normal"/>
    <w:next w:val="Normal"/>
    <w:uiPriority w:val="39"/>
    <w:rsid w:val="00D0588D"/>
    <w:pPr>
      <w:ind w:left="1200"/>
    </w:pPr>
    <w:rPr>
      <w:rFonts w:asciiTheme="minorHAnsi" w:hAnsiTheme="minorHAnsi" w:cstheme="minorHAnsi"/>
      <w:sz w:val="18"/>
      <w:szCs w:val="18"/>
    </w:rPr>
  </w:style>
  <w:style w:type="paragraph" w:styleId="TM7">
    <w:name w:val="toc 7"/>
    <w:basedOn w:val="Normal"/>
    <w:next w:val="Normal"/>
    <w:uiPriority w:val="39"/>
    <w:rsid w:val="00D0588D"/>
    <w:pPr>
      <w:ind w:left="1440"/>
    </w:pPr>
    <w:rPr>
      <w:rFonts w:asciiTheme="minorHAnsi" w:hAnsiTheme="minorHAnsi" w:cstheme="minorHAnsi"/>
      <w:sz w:val="18"/>
      <w:szCs w:val="18"/>
    </w:rPr>
  </w:style>
  <w:style w:type="paragraph" w:styleId="TM8">
    <w:name w:val="toc 8"/>
    <w:basedOn w:val="Normal"/>
    <w:next w:val="Normal"/>
    <w:uiPriority w:val="39"/>
    <w:rsid w:val="00D0588D"/>
    <w:pPr>
      <w:ind w:left="1680"/>
    </w:pPr>
    <w:rPr>
      <w:rFonts w:asciiTheme="minorHAnsi" w:hAnsiTheme="minorHAnsi" w:cstheme="minorHAnsi"/>
      <w:sz w:val="18"/>
      <w:szCs w:val="18"/>
    </w:rPr>
  </w:style>
  <w:style w:type="paragraph" w:styleId="TM9">
    <w:name w:val="toc 9"/>
    <w:basedOn w:val="Normal"/>
    <w:next w:val="Normal"/>
    <w:uiPriority w:val="39"/>
    <w:rsid w:val="00D0588D"/>
    <w:pPr>
      <w:ind w:left="1920"/>
    </w:pPr>
    <w:rPr>
      <w:rFonts w:asciiTheme="minorHAnsi" w:hAnsiTheme="minorHAnsi" w:cstheme="minorHAnsi"/>
      <w:sz w:val="18"/>
      <w:szCs w:val="18"/>
    </w:r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fr-FR"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fr-FR" w:eastAsia="it-IT"/>
    </w:rPr>
  </w:style>
  <w:style w:type="character" w:styleId="Marquedecommentaire">
    <w:name w:val="annotation reference"/>
    <w:semiHidden/>
    <w:rsid w:val="00D0588D"/>
    <w:rPr>
      <w:sz w:val="16"/>
      <w:szCs w:val="16"/>
      <w:lang w:val="fr-FR"/>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fr-FR"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fr-FR"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fr-FR"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fr-FR" w:eastAsia="it-IT"/>
    </w:rPr>
  </w:style>
  <w:style w:type="character" w:styleId="Appelnotedebasdep">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Paragraphedeliste">
    <w:name w:val="List Paragraph"/>
    <w:basedOn w:val="Normal"/>
    <w:link w:val="ParagraphedelisteCar"/>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Corpsdetexte"/>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Lienhypertexte">
    <w:name w:val="Hyperlink"/>
    <w:uiPriority w:val="99"/>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en-GB" w:eastAsia="en-GB"/>
    </w:rPr>
  </w:style>
  <w:style w:type="character" w:styleId="Textedelespacerserv">
    <w:name w:val="Placeholder Text"/>
    <w:uiPriority w:val="99"/>
    <w:semiHidden/>
    <w:rsid w:val="00D0588D"/>
    <w:rPr>
      <w:color w:val="808080"/>
    </w:rPr>
  </w:style>
  <w:style w:type="paragraph" w:customStyle="1" w:styleId="Masterformat-Testo">
    <w:name w:val="Masterformat - Testo"/>
    <w:basedOn w:val="Normal"/>
    <w:link w:val="Masterformat-TestoCarattere"/>
    <w:qFormat/>
    <w:rsid w:val="005552B9"/>
    <w:pPr>
      <w:spacing w:after="200" w:line="276" w:lineRule="auto"/>
      <w:ind w:left="567" w:hanging="357"/>
    </w:pPr>
    <w:rPr>
      <w:rFonts w:ascii="Arial Narrow" w:eastAsiaTheme="minorHAnsi" w:hAnsi="Arial Narrow" w:cstheme="minorBidi"/>
      <w:sz w:val="22"/>
      <w:szCs w:val="22"/>
      <w:lang w:val="it-IT" w:eastAsia="en-US"/>
    </w:rPr>
  </w:style>
  <w:style w:type="character" w:customStyle="1" w:styleId="Masterformat-TestoCarattere">
    <w:name w:val="Masterformat - Testo Carattere"/>
    <w:basedOn w:val="Policepardfaut"/>
    <w:link w:val="Masterformat-Testo"/>
    <w:rsid w:val="005552B9"/>
    <w:rPr>
      <w:rFonts w:ascii="Arial Narrow" w:eastAsiaTheme="minorHAnsi" w:hAnsi="Arial Narrow" w:cstheme="minorBidi"/>
      <w:sz w:val="22"/>
      <w:szCs w:val="22"/>
      <w:lang w:val="it-IT"/>
    </w:rPr>
  </w:style>
  <w:style w:type="paragraph" w:customStyle="1" w:styleId="Masterformat-Elencopuntato">
    <w:name w:val="Masterformat - Elenco puntato"/>
    <w:basedOn w:val="Masterformat-Testo"/>
    <w:link w:val="Masterformat-ElencopuntatoCarattere"/>
    <w:qFormat/>
    <w:rsid w:val="005552B9"/>
    <w:pPr>
      <w:numPr>
        <w:numId w:val="12"/>
      </w:numPr>
    </w:pPr>
  </w:style>
  <w:style w:type="character" w:customStyle="1" w:styleId="Masterformat-ElencopuntatoCarattere">
    <w:name w:val="Masterformat - Elenco puntato Carattere"/>
    <w:basedOn w:val="Masterformat-TestoCarattere"/>
    <w:link w:val="Masterformat-Elencopuntato"/>
    <w:rsid w:val="005552B9"/>
    <w:rPr>
      <w:rFonts w:ascii="Arial Narrow" w:eastAsiaTheme="minorHAnsi" w:hAnsi="Arial Narrow" w:cstheme="minorBidi"/>
      <w:sz w:val="22"/>
      <w:szCs w:val="22"/>
      <w:lang w:val="it-IT"/>
    </w:rPr>
  </w:style>
  <w:style w:type="paragraph" w:customStyle="1" w:styleId="Masterformat-Titolo2">
    <w:name w:val="Masterformat - Titolo 2"/>
    <w:basedOn w:val="Titre2"/>
    <w:link w:val="Masterformat-Titolo2Carattere"/>
    <w:qFormat/>
    <w:rsid w:val="00B01E55"/>
    <w:pPr>
      <w:keepLines/>
      <w:numPr>
        <w:numId w:val="15"/>
      </w:numPr>
      <w:spacing w:before="200" w:line="276" w:lineRule="auto"/>
      <w:jc w:val="left"/>
    </w:pPr>
    <w:rPr>
      <w:rFonts w:ascii="Arial Narrow" w:eastAsiaTheme="majorEastAsia" w:hAnsi="Arial Narrow" w:cstheme="majorBidi"/>
      <w:bCs/>
      <w:color w:val="000000" w:themeColor="text1"/>
      <w:szCs w:val="26"/>
      <w:lang w:val="it-IT"/>
    </w:rPr>
  </w:style>
  <w:style w:type="paragraph" w:customStyle="1" w:styleId="Masterformat-Titolo3">
    <w:name w:val="Masterformat  - Titolo 3"/>
    <w:basedOn w:val="Titre3"/>
    <w:link w:val="Masterformat-Titolo3Carattere"/>
    <w:qFormat/>
    <w:rsid w:val="00B01E55"/>
    <w:pPr>
      <w:keepLines/>
      <w:numPr>
        <w:numId w:val="14"/>
      </w:numPr>
      <w:spacing w:before="200" w:line="276" w:lineRule="auto"/>
      <w:jc w:val="left"/>
    </w:pPr>
    <w:rPr>
      <w:rFonts w:ascii="Arial Narrow" w:eastAsiaTheme="majorEastAsia" w:hAnsi="Arial Narrow" w:cstheme="majorBidi"/>
      <w:b/>
      <w:bCs/>
      <w:color w:val="000000" w:themeColor="text1"/>
      <w:sz w:val="22"/>
      <w:szCs w:val="22"/>
      <w:lang w:val="it-IT"/>
    </w:rPr>
  </w:style>
  <w:style w:type="character" w:customStyle="1" w:styleId="Masterformat-Titolo2Carattere">
    <w:name w:val="Masterformat - Titolo 2 Carattere"/>
    <w:basedOn w:val="Titre2Car"/>
    <w:link w:val="Masterformat-Titolo2"/>
    <w:rsid w:val="00B01E55"/>
    <w:rPr>
      <w:rFonts w:ascii="Arial Narrow" w:eastAsiaTheme="majorEastAsia" w:hAnsi="Arial Narrow" w:cstheme="majorBidi"/>
      <w:b/>
      <w:bCs/>
      <w:color w:val="000000" w:themeColor="text1"/>
      <w:sz w:val="24"/>
      <w:szCs w:val="26"/>
      <w:lang w:val="it-IT" w:eastAsia="it-IT"/>
    </w:rPr>
  </w:style>
  <w:style w:type="character" w:customStyle="1" w:styleId="Masterformat-Titolo3Carattere">
    <w:name w:val="Masterformat  - Titolo 3 Carattere"/>
    <w:basedOn w:val="Titre3Car"/>
    <w:link w:val="Masterformat-Titolo3"/>
    <w:rsid w:val="00B01E55"/>
    <w:rPr>
      <w:rFonts w:ascii="Arial Narrow" w:eastAsiaTheme="majorEastAsia" w:hAnsi="Arial Narrow" w:cstheme="majorBidi"/>
      <w:b/>
      <w:bCs/>
      <w:color w:val="000000" w:themeColor="text1"/>
      <w:sz w:val="22"/>
      <w:szCs w:val="22"/>
      <w:u w:val="single"/>
      <w:lang w:val="it-IT" w:eastAsia="it-IT"/>
    </w:rPr>
  </w:style>
  <w:style w:type="character" w:customStyle="1" w:styleId="Titre5Car">
    <w:name w:val="Titre 5 Car"/>
    <w:basedOn w:val="Policepardfaut"/>
    <w:link w:val="Titre5"/>
    <w:uiPriority w:val="9"/>
    <w:semiHidden/>
    <w:rsid w:val="007C5252"/>
    <w:rPr>
      <w:rFonts w:asciiTheme="majorHAnsi" w:eastAsiaTheme="majorEastAsia" w:hAnsiTheme="majorHAnsi" w:cstheme="majorBidi"/>
      <w:color w:val="365F91" w:themeColor="accent1" w:themeShade="BF"/>
      <w:sz w:val="24"/>
      <w:lang w:val="fr-FR" w:eastAsia="it-IT"/>
    </w:rPr>
  </w:style>
  <w:style w:type="character" w:customStyle="1" w:styleId="Titre6Car">
    <w:name w:val="Titre 6 Car"/>
    <w:basedOn w:val="Policepardfaut"/>
    <w:link w:val="Titre6"/>
    <w:uiPriority w:val="9"/>
    <w:semiHidden/>
    <w:rsid w:val="007C5252"/>
    <w:rPr>
      <w:rFonts w:asciiTheme="majorHAnsi" w:eastAsiaTheme="majorEastAsia" w:hAnsiTheme="majorHAnsi" w:cstheme="majorBidi"/>
      <w:color w:val="243F60" w:themeColor="accent1" w:themeShade="7F"/>
      <w:sz w:val="24"/>
      <w:lang w:val="fr-FR" w:eastAsia="it-IT"/>
    </w:rPr>
  </w:style>
  <w:style w:type="character" w:customStyle="1" w:styleId="Titre7Car">
    <w:name w:val="Titre 7 Car"/>
    <w:basedOn w:val="Policepardfaut"/>
    <w:link w:val="Titre7"/>
    <w:uiPriority w:val="9"/>
    <w:semiHidden/>
    <w:rsid w:val="007C5252"/>
    <w:rPr>
      <w:rFonts w:asciiTheme="majorHAnsi" w:eastAsiaTheme="majorEastAsia" w:hAnsiTheme="majorHAnsi" w:cstheme="majorBidi"/>
      <w:i/>
      <w:iCs/>
      <w:color w:val="243F60" w:themeColor="accent1" w:themeShade="7F"/>
      <w:sz w:val="24"/>
      <w:lang w:val="fr-FR" w:eastAsia="it-IT"/>
    </w:rPr>
  </w:style>
  <w:style w:type="character" w:customStyle="1" w:styleId="Titre8Car">
    <w:name w:val="Titre 8 Car"/>
    <w:basedOn w:val="Policepardfaut"/>
    <w:link w:val="Titre8"/>
    <w:uiPriority w:val="9"/>
    <w:semiHidden/>
    <w:rsid w:val="007C5252"/>
    <w:rPr>
      <w:rFonts w:asciiTheme="majorHAnsi" w:eastAsiaTheme="majorEastAsia" w:hAnsiTheme="majorHAnsi" w:cstheme="majorBidi"/>
      <w:color w:val="272727" w:themeColor="text1" w:themeTint="D8"/>
      <w:sz w:val="21"/>
      <w:szCs w:val="21"/>
      <w:lang w:val="fr-FR" w:eastAsia="it-IT"/>
    </w:rPr>
  </w:style>
  <w:style w:type="character" w:customStyle="1" w:styleId="Titre9Car">
    <w:name w:val="Titre 9 Car"/>
    <w:basedOn w:val="Policepardfaut"/>
    <w:link w:val="Titre9"/>
    <w:uiPriority w:val="9"/>
    <w:semiHidden/>
    <w:rsid w:val="007C5252"/>
    <w:rPr>
      <w:rFonts w:asciiTheme="majorHAnsi" w:eastAsiaTheme="majorEastAsia" w:hAnsiTheme="majorHAnsi" w:cstheme="majorBidi"/>
      <w:i/>
      <w:iCs/>
      <w:color w:val="272727" w:themeColor="text1" w:themeTint="D8"/>
      <w:sz w:val="21"/>
      <w:szCs w:val="21"/>
      <w:lang w:val="fr-FR" w:eastAsia="it-IT"/>
    </w:rPr>
  </w:style>
  <w:style w:type="paragraph" w:customStyle="1" w:styleId="Style3">
    <w:name w:val="Style3"/>
    <w:basedOn w:val="Normal"/>
    <w:link w:val="Style3Car"/>
    <w:autoRedefine/>
    <w:qFormat/>
    <w:rsid w:val="007C5252"/>
    <w:pPr>
      <w:spacing w:line="360" w:lineRule="auto"/>
    </w:pPr>
    <w:rPr>
      <w:rFonts w:ascii="Arial Narrow" w:hAnsi="Arial Narrow"/>
      <w:b/>
      <w:sz w:val="20"/>
      <w:lang w:val="en-GB"/>
    </w:rPr>
  </w:style>
  <w:style w:type="paragraph" w:customStyle="1" w:styleId="Style4">
    <w:name w:val="Style4"/>
    <w:basedOn w:val="Paragraphedeliste"/>
    <w:link w:val="Style4Car"/>
    <w:autoRedefine/>
    <w:qFormat/>
    <w:rsid w:val="007C5252"/>
    <w:pPr>
      <w:numPr>
        <w:numId w:val="22"/>
      </w:numPr>
      <w:ind w:left="426" w:hanging="142"/>
    </w:pPr>
    <w:rPr>
      <w:rFonts w:ascii="Arial Narrow" w:hAnsi="Arial Narrow"/>
      <w:color w:val="000000" w:themeColor="text1"/>
      <w:sz w:val="20"/>
      <w:u w:val="single"/>
      <w:lang w:val="en-GB"/>
    </w:rPr>
  </w:style>
  <w:style w:type="character" w:customStyle="1" w:styleId="Style3Car">
    <w:name w:val="Style3 Car"/>
    <w:basedOn w:val="Policepardfaut"/>
    <w:link w:val="Style3"/>
    <w:rsid w:val="007C5252"/>
    <w:rPr>
      <w:rFonts w:ascii="Arial Narrow" w:eastAsia="Times New Roman" w:hAnsi="Arial Narrow"/>
      <w:b/>
      <w:lang w:val="en-GB" w:eastAsia="it-IT"/>
    </w:rPr>
  </w:style>
  <w:style w:type="character" w:customStyle="1" w:styleId="ParagraphedelisteCar">
    <w:name w:val="Paragraphe de liste Car"/>
    <w:basedOn w:val="Policepardfaut"/>
    <w:link w:val="Paragraphedeliste"/>
    <w:uiPriority w:val="34"/>
    <w:rsid w:val="007C5252"/>
    <w:rPr>
      <w:rFonts w:ascii="Arial" w:eastAsia="Times New Roman" w:hAnsi="Arial"/>
      <w:sz w:val="24"/>
      <w:lang w:val="fr-FR" w:eastAsia="it-IT"/>
    </w:rPr>
  </w:style>
  <w:style w:type="paragraph" w:styleId="En-ttedetabledesmatires">
    <w:name w:val="TOC Heading"/>
    <w:basedOn w:val="Titre1"/>
    <w:next w:val="Normal"/>
    <w:uiPriority w:val="39"/>
    <w:unhideWhenUsed/>
    <w:qFormat/>
    <w:rsid w:val="00B63E25"/>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lang w:eastAsia="en-GB"/>
    </w:rPr>
  </w:style>
  <w:style w:type="paragraph" w:styleId="Sansinterligne">
    <w:name w:val="No Spacing"/>
    <w:uiPriority w:val="1"/>
    <w:qFormat/>
    <w:rsid w:val="005C25FB"/>
    <w:rPr>
      <w:rFonts w:asciiTheme="minorHAnsi" w:eastAsiaTheme="minorHAnsi" w:hAnsiTheme="minorHAnsi" w:cstheme="minorBidi"/>
      <w:sz w:val="22"/>
      <w:szCs w:val="22"/>
    </w:rPr>
  </w:style>
  <w:style w:type="character" w:customStyle="1" w:styleId="BodyNumACharChar">
    <w:name w:val="BodyNumA Char Char"/>
    <w:link w:val="BodyNumA"/>
    <w:uiPriority w:val="99"/>
    <w:locked/>
    <w:rsid w:val="005C25FB"/>
    <w:rPr>
      <w:rFonts w:ascii="Times New Roman" w:eastAsia="Times New Roman" w:hAnsi="Times New Roman"/>
      <w:kern w:val="22"/>
      <w:sz w:val="22"/>
      <w:szCs w:val="22"/>
    </w:rPr>
  </w:style>
  <w:style w:type="character" w:customStyle="1" w:styleId="B0bulletChar">
    <w:name w:val="B0 bullet Char"/>
    <w:link w:val="B0bullet"/>
    <w:locked/>
    <w:rsid w:val="005C25FB"/>
    <w:rPr>
      <w:rFonts w:ascii="Times New Roman" w:eastAsia="Times New Roman" w:hAnsi="Times New Roman"/>
      <w:kern w:val="22"/>
      <w:sz w:val="22"/>
      <w:szCs w:val="22"/>
    </w:rPr>
  </w:style>
  <w:style w:type="paragraph" w:customStyle="1" w:styleId="HeadNumA">
    <w:name w:val="HeadNumA"/>
    <w:link w:val="HeadNumACharChar"/>
    <w:rsid w:val="005C25FB"/>
    <w:pPr>
      <w:keepNext/>
      <w:numPr>
        <w:numId w:val="23"/>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5C25FB"/>
    <w:rPr>
      <w:rFonts w:ascii="Arial" w:eastAsia="Times New Roman" w:hAnsi="Arial" w:cs="Arial"/>
      <w:b/>
      <w:bCs/>
      <w:kern w:val="22"/>
      <w:sz w:val="22"/>
      <w:szCs w:val="22"/>
    </w:rPr>
  </w:style>
  <w:style w:type="paragraph" w:customStyle="1" w:styleId="Style1">
    <w:name w:val="Style1"/>
    <w:basedOn w:val="Titre1"/>
    <w:link w:val="Style1Car"/>
    <w:rsid w:val="005C25FB"/>
    <w:pPr>
      <w:numPr>
        <w:numId w:val="16"/>
      </w:numPr>
      <w:spacing w:before="480" w:after="240"/>
      <w:ind w:left="284" w:hanging="284"/>
    </w:pPr>
    <w:rPr>
      <w:rFonts w:ascii="Arial Narrow" w:hAnsi="Arial Narrow"/>
      <w:sz w:val="22"/>
    </w:rPr>
  </w:style>
  <w:style w:type="character" w:customStyle="1" w:styleId="Style1Car">
    <w:name w:val="Style1 Car"/>
    <w:basedOn w:val="Titre1Car"/>
    <w:link w:val="Style1"/>
    <w:rsid w:val="005C25FB"/>
    <w:rPr>
      <w:rFonts w:ascii="Arial Narrow" w:eastAsia="Times New Roman" w:hAnsi="Arial Narrow"/>
      <w:b/>
      <w:kern w:val="28"/>
      <w:sz w:val="22"/>
      <w:lang w:val="en-GB" w:eastAsia="it-IT"/>
    </w:rPr>
  </w:style>
  <w:style w:type="paragraph" w:customStyle="1" w:styleId="Style10">
    <w:name w:val="Style 1"/>
    <w:basedOn w:val="Titre1"/>
    <w:link w:val="Style1Car0"/>
    <w:qFormat/>
    <w:rsid w:val="005C25FB"/>
    <w:pPr>
      <w:numPr>
        <w:numId w:val="0"/>
      </w:numPr>
      <w:spacing w:before="480" w:after="240"/>
      <w:ind w:left="2080" w:hanging="360"/>
    </w:pPr>
    <w:rPr>
      <w:rFonts w:ascii="Arial Narrow" w:hAnsi="Arial Narrow"/>
      <w:sz w:val="22"/>
    </w:rPr>
  </w:style>
  <w:style w:type="paragraph" w:customStyle="1" w:styleId="Style2">
    <w:name w:val="Style2"/>
    <w:basedOn w:val="Titre2"/>
    <w:link w:val="Style2Car"/>
    <w:autoRedefine/>
    <w:qFormat/>
    <w:rsid w:val="005C25FB"/>
    <w:pPr>
      <w:numPr>
        <w:numId w:val="16"/>
      </w:numPr>
      <w:spacing w:before="240" w:after="240" w:line="240" w:lineRule="auto"/>
    </w:pPr>
    <w:rPr>
      <w:rFonts w:ascii="Arial Narrow" w:hAnsi="Arial Narrow"/>
      <w:kern w:val="28"/>
      <w:sz w:val="22"/>
      <w:lang w:val="en-GB"/>
    </w:rPr>
  </w:style>
  <w:style w:type="character" w:customStyle="1" w:styleId="Style1Car0">
    <w:name w:val="Style 1 Car"/>
    <w:basedOn w:val="Titre1Car"/>
    <w:link w:val="Style10"/>
    <w:rsid w:val="005C25FB"/>
    <w:rPr>
      <w:rFonts w:ascii="Arial Narrow" w:eastAsia="Times New Roman" w:hAnsi="Arial Narrow"/>
      <w:b/>
      <w:kern w:val="28"/>
      <w:sz w:val="22"/>
      <w:lang w:val="en-GB" w:eastAsia="it-IT"/>
    </w:rPr>
  </w:style>
  <w:style w:type="character" w:customStyle="1" w:styleId="Style2Car">
    <w:name w:val="Style2 Car"/>
    <w:basedOn w:val="Titre2Car"/>
    <w:link w:val="Style2"/>
    <w:rsid w:val="005C25FB"/>
    <w:rPr>
      <w:rFonts w:ascii="Arial Narrow" w:eastAsia="Times New Roman" w:hAnsi="Arial Narrow"/>
      <w:b/>
      <w:kern w:val="28"/>
      <w:sz w:val="22"/>
      <w:lang w:val="en-GB" w:eastAsia="it-IT"/>
    </w:rPr>
  </w:style>
  <w:style w:type="character" w:customStyle="1" w:styleId="Style4Car">
    <w:name w:val="Style4 Car"/>
    <w:basedOn w:val="ParagraphedelisteCar"/>
    <w:link w:val="Style4"/>
    <w:rsid w:val="005C25FB"/>
    <w:rPr>
      <w:rFonts w:ascii="Arial Narrow" w:eastAsia="Times New Roman" w:hAnsi="Arial Narrow"/>
      <w:color w:val="000000" w:themeColor="text1"/>
      <w:sz w:val="24"/>
      <w:u w:val="single"/>
      <w:lang w:val="en-GB" w:eastAsia="it-IT"/>
    </w:rPr>
  </w:style>
  <w:style w:type="character" w:styleId="Mentionnonrsolue">
    <w:name w:val="Unresolved Mention"/>
    <w:basedOn w:val="Policepardfaut"/>
    <w:uiPriority w:val="99"/>
    <w:semiHidden/>
    <w:unhideWhenUsed/>
    <w:rsid w:val="00900163"/>
    <w:rPr>
      <w:color w:val="605E5C"/>
      <w:shd w:val="clear" w:color="auto" w:fill="E1DFDD"/>
    </w:rPr>
  </w:style>
  <w:style w:type="paragraph" w:customStyle="1" w:styleId="pf0">
    <w:name w:val="pf0"/>
    <w:basedOn w:val="Normal"/>
    <w:rsid w:val="00257727"/>
    <w:pPr>
      <w:spacing w:before="100" w:beforeAutospacing="1" w:after="100" w:afterAutospacing="1"/>
    </w:pPr>
    <w:rPr>
      <w:rFonts w:ascii="Times New Roman" w:hAnsi="Times New Roman"/>
      <w:szCs w:val="24"/>
      <w:lang w:eastAsia="zh-CN"/>
    </w:rPr>
  </w:style>
  <w:style w:type="character" w:customStyle="1" w:styleId="cf01">
    <w:name w:val="cf01"/>
    <w:basedOn w:val="Policepardfaut"/>
    <w:rsid w:val="00257727"/>
    <w:rPr>
      <w:rFonts w:ascii="Segoe UI" w:hAnsi="Segoe UI" w:cs="Segoe UI" w:hint="default"/>
      <w:sz w:val="18"/>
      <w:szCs w:val="18"/>
    </w:rPr>
  </w:style>
  <w:style w:type="paragraph" w:styleId="NormalWeb">
    <w:name w:val="Normal (Web)"/>
    <w:basedOn w:val="Normal"/>
    <w:uiPriority w:val="99"/>
    <w:semiHidden/>
    <w:unhideWhenUsed/>
    <w:rsid w:val="009B7675"/>
    <w:pPr>
      <w:spacing w:before="100" w:beforeAutospacing="1" w:after="100" w:afterAutospacing="1"/>
    </w:pPr>
    <w:rPr>
      <w:rFonts w:ascii="Times New Roman" w:hAnsi="Times New Roman"/>
      <w:szCs w:val="24"/>
      <w:lang w:eastAsia="zh-CN"/>
    </w:rPr>
  </w:style>
  <w:style w:type="character" w:customStyle="1" w:styleId="ui-provider">
    <w:name w:val="ui-provider"/>
    <w:basedOn w:val="Policepardfaut"/>
    <w:rsid w:val="0017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2181">
      <w:bodyDiv w:val="1"/>
      <w:marLeft w:val="0"/>
      <w:marRight w:val="0"/>
      <w:marTop w:val="0"/>
      <w:marBottom w:val="0"/>
      <w:divBdr>
        <w:top w:val="none" w:sz="0" w:space="0" w:color="auto"/>
        <w:left w:val="none" w:sz="0" w:space="0" w:color="auto"/>
        <w:bottom w:val="none" w:sz="0" w:space="0" w:color="auto"/>
        <w:right w:val="none" w:sz="0" w:space="0" w:color="auto"/>
      </w:divBdr>
    </w:div>
    <w:div w:id="1302273221">
      <w:bodyDiv w:val="1"/>
      <w:marLeft w:val="0"/>
      <w:marRight w:val="0"/>
      <w:marTop w:val="0"/>
      <w:marBottom w:val="0"/>
      <w:divBdr>
        <w:top w:val="none" w:sz="0" w:space="0" w:color="auto"/>
        <w:left w:val="none" w:sz="0" w:space="0" w:color="auto"/>
        <w:bottom w:val="none" w:sz="0" w:space="0" w:color="auto"/>
        <w:right w:val="none" w:sz="0" w:space="0" w:color="auto"/>
      </w:divBdr>
    </w:div>
    <w:div w:id="1541626200">
      <w:bodyDiv w:val="1"/>
      <w:marLeft w:val="0"/>
      <w:marRight w:val="0"/>
      <w:marTop w:val="0"/>
      <w:marBottom w:val="0"/>
      <w:divBdr>
        <w:top w:val="none" w:sz="0" w:space="0" w:color="auto"/>
        <w:left w:val="none" w:sz="0" w:space="0" w:color="auto"/>
        <w:bottom w:val="none" w:sz="0" w:space="0" w:color="auto"/>
        <w:right w:val="none" w:sz="0" w:space="0" w:color="auto"/>
      </w:divBdr>
    </w:div>
    <w:div w:id="1980383642">
      <w:bodyDiv w:val="1"/>
      <w:marLeft w:val="0"/>
      <w:marRight w:val="0"/>
      <w:marTop w:val="0"/>
      <w:marBottom w:val="0"/>
      <w:divBdr>
        <w:top w:val="none" w:sz="0" w:space="0" w:color="auto"/>
        <w:left w:val="none" w:sz="0" w:space="0" w:color="auto"/>
        <w:bottom w:val="none" w:sz="0" w:space="0" w:color="auto"/>
        <w:right w:val="none" w:sz="0" w:space="0" w:color="auto"/>
      </w:divBdr>
    </w:div>
    <w:div w:id="198098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acronyms.com/Total_Harmonic_Distortion_Voltage/abbrevia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acronyms.com/Total_Harmonic_Distortion_Voltage/abbrevia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dd46280-a2f6-4d56-a43b-76ed2392edb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81C902A1F85E4DAD87BBA682C626BC" ma:contentTypeVersion="18" ma:contentTypeDescription="Create a new document." ma:contentTypeScope="" ma:versionID="bf05bd08dc094cd112b24f97006bbbe7">
  <xsd:schema xmlns:xsd="http://www.w3.org/2001/XMLSchema" xmlns:xs="http://www.w3.org/2001/XMLSchema" xmlns:p="http://schemas.microsoft.com/office/2006/metadata/properties" xmlns:ns3="cdd46280-a2f6-4d56-a43b-76ed2392edb9" xmlns:ns4="3c9eaa14-b097-4282-9094-7eed38b318e5" targetNamespace="http://schemas.microsoft.com/office/2006/metadata/properties" ma:root="true" ma:fieldsID="5483b49c95ed66a37a7e7e2e65d16e39" ns3:_="" ns4:_="">
    <xsd:import namespace="cdd46280-a2f6-4d56-a43b-76ed2392edb9"/>
    <xsd:import namespace="3c9eaa14-b097-4282-9094-7eed38b318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6280-a2f6-4d56-a43b-76ed2392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aa14-b097-4282-9094-7eed38b31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F561-9734-4C82-94F9-436814959D3B}">
  <ds:schemaRefs>
    <ds:schemaRef ds:uri="http://schemas.microsoft.com/sharepoint/v3/contenttype/forms"/>
  </ds:schemaRefs>
</ds:datastoreItem>
</file>

<file path=customXml/itemProps2.xml><?xml version="1.0" encoding="utf-8"?>
<ds:datastoreItem xmlns:ds="http://schemas.openxmlformats.org/officeDocument/2006/customXml" ds:itemID="{0FCC1D7D-A83F-4E5B-A482-8B6A4E6DFFCC}">
  <ds:schemaRefs>
    <ds:schemaRef ds:uri="http://schemas.microsoft.com/office/2006/metadata/properties"/>
    <ds:schemaRef ds:uri="http://schemas.microsoft.com/office/infopath/2007/PartnerControls"/>
    <ds:schemaRef ds:uri="cdd46280-a2f6-4d56-a43b-76ed2392edb9"/>
  </ds:schemaRefs>
</ds:datastoreItem>
</file>

<file path=customXml/itemProps3.xml><?xml version="1.0" encoding="utf-8"?>
<ds:datastoreItem xmlns:ds="http://schemas.openxmlformats.org/officeDocument/2006/customXml" ds:itemID="{AA6A8D41-73EE-4E0C-848B-656D4C2D7913}">
  <ds:schemaRefs>
    <ds:schemaRef ds:uri="http://schemas.openxmlformats.org/officeDocument/2006/bibliography"/>
  </ds:schemaRefs>
</ds:datastoreItem>
</file>

<file path=customXml/itemProps4.xml><?xml version="1.0" encoding="utf-8"?>
<ds:datastoreItem xmlns:ds="http://schemas.openxmlformats.org/officeDocument/2006/customXml" ds:itemID="{7B98C109-3E8F-4C21-8FE9-B43DA744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46280-a2f6-4d56-a43b-76ed2392edb9"/>
    <ds:schemaRef ds:uri="3c9eaa14-b097-4282-9094-7eed38b31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Empty_document.dotm</Template>
  <TotalTime>3</TotalTime>
  <Pages>13</Pages>
  <Words>5861</Words>
  <Characters>32238</Characters>
  <Application>Microsoft Office Word</Application>
  <DocSecurity>0</DocSecurity>
  <Lines>268</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38023</CharactersWithSpaces>
  <SharedDoc>false</SharedDoc>
  <HLinks>
    <vt:vector size="588" baseType="variant">
      <vt:variant>
        <vt:i4>6815775</vt:i4>
      </vt:variant>
      <vt:variant>
        <vt:i4>576</vt:i4>
      </vt:variant>
      <vt:variant>
        <vt:i4>0</vt:i4>
      </vt:variant>
      <vt:variant>
        <vt:i4>5</vt:i4>
      </vt:variant>
      <vt:variant>
        <vt:lpwstr>http://www.allacronyms.com/Total_Harmonic_Distortion_Voltage/abbreviated</vt:lpwstr>
      </vt:variant>
      <vt:variant>
        <vt:lpwstr/>
      </vt:variant>
      <vt:variant>
        <vt:i4>6815775</vt:i4>
      </vt:variant>
      <vt:variant>
        <vt:i4>573</vt:i4>
      </vt:variant>
      <vt:variant>
        <vt:i4>0</vt:i4>
      </vt:variant>
      <vt:variant>
        <vt:i4>5</vt:i4>
      </vt:variant>
      <vt:variant>
        <vt:lpwstr>http://www.allacronyms.com/Total_Harmonic_Distortion_Voltage/abbreviated</vt:lpwstr>
      </vt:variant>
      <vt:variant>
        <vt:lpwstr/>
      </vt:variant>
      <vt:variant>
        <vt:i4>1835063</vt:i4>
      </vt:variant>
      <vt:variant>
        <vt:i4>566</vt:i4>
      </vt:variant>
      <vt:variant>
        <vt:i4>0</vt:i4>
      </vt:variant>
      <vt:variant>
        <vt:i4>5</vt:i4>
      </vt:variant>
      <vt:variant>
        <vt:lpwstr/>
      </vt:variant>
      <vt:variant>
        <vt:lpwstr>_Toc140843247</vt:lpwstr>
      </vt:variant>
      <vt:variant>
        <vt:i4>1835063</vt:i4>
      </vt:variant>
      <vt:variant>
        <vt:i4>560</vt:i4>
      </vt:variant>
      <vt:variant>
        <vt:i4>0</vt:i4>
      </vt:variant>
      <vt:variant>
        <vt:i4>5</vt:i4>
      </vt:variant>
      <vt:variant>
        <vt:lpwstr/>
      </vt:variant>
      <vt:variant>
        <vt:lpwstr>_Toc140843246</vt:lpwstr>
      </vt:variant>
      <vt:variant>
        <vt:i4>1835063</vt:i4>
      </vt:variant>
      <vt:variant>
        <vt:i4>554</vt:i4>
      </vt:variant>
      <vt:variant>
        <vt:i4>0</vt:i4>
      </vt:variant>
      <vt:variant>
        <vt:i4>5</vt:i4>
      </vt:variant>
      <vt:variant>
        <vt:lpwstr/>
      </vt:variant>
      <vt:variant>
        <vt:lpwstr>_Toc140843245</vt:lpwstr>
      </vt:variant>
      <vt:variant>
        <vt:i4>1835063</vt:i4>
      </vt:variant>
      <vt:variant>
        <vt:i4>548</vt:i4>
      </vt:variant>
      <vt:variant>
        <vt:i4>0</vt:i4>
      </vt:variant>
      <vt:variant>
        <vt:i4>5</vt:i4>
      </vt:variant>
      <vt:variant>
        <vt:lpwstr/>
      </vt:variant>
      <vt:variant>
        <vt:lpwstr>_Toc140843244</vt:lpwstr>
      </vt:variant>
      <vt:variant>
        <vt:i4>1835063</vt:i4>
      </vt:variant>
      <vt:variant>
        <vt:i4>542</vt:i4>
      </vt:variant>
      <vt:variant>
        <vt:i4>0</vt:i4>
      </vt:variant>
      <vt:variant>
        <vt:i4>5</vt:i4>
      </vt:variant>
      <vt:variant>
        <vt:lpwstr/>
      </vt:variant>
      <vt:variant>
        <vt:lpwstr>_Toc140843243</vt:lpwstr>
      </vt:variant>
      <vt:variant>
        <vt:i4>1835063</vt:i4>
      </vt:variant>
      <vt:variant>
        <vt:i4>536</vt:i4>
      </vt:variant>
      <vt:variant>
        <vt:i4>0</vt:i4>
      </vt:variant>
      <vt:variant>
        <vt:i4>5</vt:i4>
      </vt:variant>
      <vt:variant>
        <vt:lpwstr/>
      </vt:variant>
      <vt:variant>
        <vt:lpwstr>_Toc140843242</vt:lpwstr>
      </vt:variant>
      <vt:variant>
        <vt:i4>1835063</vt:i4>
      </vt:variant>
      <vt:variant>
        <vt:i4>530</vt:i4>
      </vt:variant>
      <vt:variant>
        <vt:i4>0</vt:i4>
      </vt:variant>
      <vt:variant>
        <vt:i4>5</vt:i4>
      </vt:variant>
      <vt:variant>
        <vt:lpwstr/>
      </vt:variant>
      <vt:variant>
        <vt:lpwstr>_Toc140843241</vt:lpwstr>
      </vt:variant>
      <vt:variant>
        <vt:i4>1835063</vt:i4>
      </vt:variant>
      <vt:variant>
        <vt:i4>524</vt:i4>
      </vt:variant>
      <vt:variant>
        <vt:i4>0</vt:i4>
      </vt:variant>
      <vt:variant>
        <vt:i4>5</vt:i4>
      </vt:variant>
      <vt:variant>
        <vt:lpwstr/>
      </vt:variant>
      <vt:variant>
        <vt:lpwstr>_Toc140843240</vt:lpwstr>
      </vt:variant>
      <vt:variant>
        <vt:i4>1769527</vt:i4>
      </vt:variant>
      <vt:variant>
        <vt:i4>518</vt:i4>
      </vt:variant>
      <vt:variant>
        <vt:i4>0</vt:i4>
      </vt:variant>
      <vt:variant>
        <vt:i4>5</vt:i4>
      </vt:variant>
      <vt:variant>
        <vt:lpwstr/>
      </vt:variant>
      <vt:variant>
        <vt:lpwstr>_Toc140843239</vt:lpwstr>
      </vt:variant>
      <vt:variant>
        <vt:i4>1769527</vt:i4>
      </vt:variant>
      <vt:variant>
        <vt:i4>512</vt:i4>
      </vt:variant>
      <vt:variant>
        <vt:i4>0</vt:i4>
      </vt:variant>
      <vt:variant>
        <vt:i4>5</vt:i4>
      </vt:variant>
      <vt:variant>
        <vt:lpwstr/>
      </vt:variant>
      <vt:variant>
        <vt:lpwstr>_Toc140843238</vt:lpwstr>
      </vt:variant>
      <vt:variant>
        <vt:i4>1769527</vt:i4>
      </vt:variant>
      <vt:variant>
        <vt:i4>506</vt:i4>
      </vt:variant>
      <vt:variant>
        <vt:i4>0</vt:i4>
      </vt:variant>
      <vt:variant>
        <vt:i4>5</vt:i4>
      </vt:variant>
      <vt:variant>
        <vt:lpwstr/>
      </vt:variant>
      <vt:variant>
        <vt:lpwstr>_Toc140843237</vt:lpwstr>
      </vt:variant>
      <vt:variant>
        <vt:i4>1769527</vt:i4>
      </vt:variant>
      <vt:variant>
        <vt:i4>500</vt:i4>
      </vt:variant>
      <vt:variant>
        <vt:i4>0</vt:i4>
      </vt:variant>
      <vt:variant>
        <vt:i4>5</vt:i4>
      </vt:variant>
      <vt:variant>
        <vt:lpwstr/>
      </vt:variant>
      <vt:variant>
        <vt:lpwstr>_Toc140843236</vt:lpwstr>
      </vt:variant>
      <vt:variant>
        <vt:i4>1769527</vt:i4>
      </vt:variant>
      <vt:variant>
        <vt:i4>494</vt:i4>
      </vt:variant>
      <vt:variant>
        <vt:i4>0</vt:i4>
      </vt:variant>
      <vt:variant>
        <vt:i4>5</vt:i4>
      </vt:variant>
      <vt:variant>
        <vt:lpwstr/>
      </vt:variant>
      <vt:variant>
        <vt:lpwstr>_Toc140843235</vt:lpwstr>
      </vt:variant>
      <vt:variant>
        <vt:i4>1769527</vt:i4>
      </vt:variant>
      <vt:variant>
        <vt:i4>488</vt:i4>
      </vt:variant>
      <vt:variant>
        <vt:i4>0</vt:i4>
      </vt:variant>
      <vt:variant>
        <vt:i4>5</vt:i4>
      </vt:variant>
      <vt:variant>
        <vt:lpwstr/>
      </vt:variant>
      <vt:variant>
        <vt:lpwstr>_Toc140843234</vt:lpwstr>
      </vt:variant>
      <vt:variant>
        <vt:i4>1769527</vt:i4>
      </vt:variant>
      <vt:variant>
        <vt:i4>482</vt:i4>
      </vt:variant>
      <vt:variant>
        <vt:i4>0</vt:i4>
      </vt:variant>
      <vt:variant>
        <vt:i4>5</vt:i4>
      </vt:variant>
      <vt:variant>
        <vt:lpwstr/>
      </vt:variant>
      <vt:variant>
        <vt:lpwstr>_Toc140843233</vt:lpwstr>
      </vt:variant>
      <vt:variant>
        <vt:i4>1769527</vt:i4>
      </vt:variant>
      <vt:variant>
        <vt:i4>476</vt:i4>
      </vt:variant>
      <vt:variant>
        <vt:i4>0</vt:i4>
      </vt:variant>
      <vt:variant>
        <vt:i4>5</vt:i4>
      </vt:variant>
      <vt:variant>
        <vt:lpwstr/>
      </vt:variant>
      <vt:variant>
        <vt:lpwstr>_Toc140843232</vt:lpwstr>
      </vt:variant>
      <vt:variant>
        <vt:i4>1769527</vt:i4>
      </vt:variant>
      <vt:variant>
        <vt:i4>470</vt:i4>
      </vt:variant>
      <vt:variant>
        <vt:i4>0</vt:i4>
      </vt:variant>
      <vt:variant>
        <vt:i4>5</vt:i4>
      </vt:variant>
      <vt:variant>
        <vt:lpwstr/>
      </vt:variant>
      <vt:variant>
        <vt:lpwstr>_Toc140843231</vt:lpwstr>
      </vt:variant>
      <vt:variant>
        <vt:i4>1769527</vt:i4>
      </vt:variant>
      <vt:variant>
        <vt:i4>464</vt:i4>
      </vt:variant>
      <vt:variant>
        <vt:i4>0</vt:i4>
      </vt:variant>
      <vt:variant>
        <vt:i4>5</vt:i4>
      </vt:variant>
      <vt:variant>
        <vt:lpwstr/>
      </vt:variant>
      <vt:variant>
        <vt:lpwstr>_Toc140843230</vt:lpwstr>
      </vt:variant>
      <vt:variant>
        <vt:i4>1703991</vt:i4>
      </vt:variant>
      <vt:variant>
        <vt:i4>458</vt:i4>
      </vt:variant>
      <vt:variant>
        <vt:i4>0</vt:i4>
      </vt:variant>
      <vt:variant>
        <vt:i4>5</vt:i4>
      </vt:variant>
      <vt:variant>
        <vt:lpwstr/>
      </vt:variant>
      <vt:variant>
        <vt:lpwstr>_Toc140843229</vt:lpwstr>
      </vt:variant>
      <vt:variant>
        <vt:i4>1703991</vt:i4>
      </vt:variant>
      <vt:variant>
        <vt:i4>452</vt:i4>
      </vt:variant>
      <vt:variant>
        <vt:i4>0</vt:i4>
      </vt:variant>
      <vt:variant>
        <vt:i4>5</vt:i4>
      </vt:variant>
      <vt:variant>
        <vt:lpwstr/>
      </vt:variant>
      <vt:variant>
        <vt:lpwstr>_Toc140843228</vt:lpwstr>
      </vt:variant>
      <vt:variant>
        <vt:i4>1703991</vt:i4>
      </vt:variant>
      <vt:variant>
        <vt:i4>446</vt:i4>
      </vt:variant>
      <vt:variant>
        <vt:i4>0</vt:i4>
      </vt:variant>
      <vt:variant>
        <vt:i4>5</vt:i4>
      </vt:variant>
      <vt:variant>
        <vt:lpwstr/>
      </vt:variant>
      <vt:variant>
        <vt:lpwstr>_Toc140843227</vt:lpwstr>
      </vt:variant>
      <vt:variant>
        <vt:i4>1703991</vt:i4>
      </vt:variant>
      <vt:variant>
        <vt:i4>440</vt:i4>
      </vt:variant>
      <vt:variant>
        <vt:i4>0</vt:i4>
      </vt:variant>
      <vt:variant>
        <vt:i4>5</vt:i4>
      </vt:variant>
      <vt:variant>
        <vt:lpwstr/>
      </vt:variant>
      <vt:variant>
        <vt:lpwstr>_Toc140843226</vt:lpwstr>
      </vt:variant>
      <vt:variant>
        <vt:i4>1703991</vt:i4>
      </vt:variant>
      <vt:variant>
        <vt:i4>434</vt:i4>
      </vt:variant>
      <vt:variant>
        <vt:i4>0</vt:i4>
      </vt:variant>
      <vt:variant>
        <vt:i4>5</vt:i4>
      </vt:variant>
      <vt:variant>
        <vt:lpwstr/>
      </vt:variant>
      <vt:variant>
        <vt:lpwstr>_Toc140843225</vt:lpwstr>
      </vt:variant>
      <vt:variant>
        <vt:i4>1703991</vt:i4>
      </vt:variant>
      <vt:variant>
        <vt:i4>428</vt:i4>
      </vt:variant>
      <vt:variant>
        <vt:i4>0</vt:i4>
      </vt:variant>
      <vt:variant>
        <vt:i4>5</vt:i4>
      </vt:variant>
      <vt:variant>
        <vt:lpwstr/>
      </vt:variant>
      <vt:variant>
        <vt:lpwstr>_Toc140843224</vt:lpwstr>
      </vt:variant>
      <vt:variant>
        <vt:i4>1703991</vt:i4>
      </vt:variant>
      <vt:variant>
        <vt:i4>422</vt:i4>
      </vt:variant>
      <vt:variant>
        <vt:i4>0</vt:i4>
      </vt:variant>
      <vt:variant>
        <vt:i4>5</vt:i4>
      </vt:variant>
      <vt:variant>
        <vt:lpwstr/>
      </vt:variant>
      <vt:variant>
        <vt:lpwstr>_Toc140843223</vt:lpwstr>
      </vt:variant>
      <vt:variant>
        <vt:i4>1703991</vt:i4>
      </vt:variant>
      <vt:variant>
        <vt:i4>416</vt:i4>
      </vt:variant>
      <vt:variant>
        <vt:i4>0</vt:i4>
      </vt:variant>
      <vt:variant>
        <vt:i4>5</vt:i4>
      </vt:variant>
      <vt:variant>
        <vt:lpwstr/>
      </vt:variant>
      <vt:variant>
        <vt:lpwstr>_Toc140843222</vt:lpwstr>
      </vt:variant>
      <vt:variant>
        <vt:i4>1703991</vt:i4>
      </vt:variant>
      <vt:variant>
        <vt:i4>410</vt:i4>
      </vt:variant>
      <vt:variant>
        <vt:i4>0</vt:i4>
      </vt:variant>
      <vt:variant>
        <vt:i4>5</vt:i4>
      </vt:variant>
      <vt:variant>
        <vt:lpwstr/>
      </vt:variant>
      <vt:variant>
        <vt:lpwstr>_Toc140843221</vt:lpwstr>
      </vt:variant>
      <vt:variant>
        <vt:i4>1703991</vt:i4>
      </vt:variant>
      <vt:variant>
        <vt:i4>404</vt:i4>
      </vt:variant>
      <vt:variant>
        <vt:i4>0</vt:i4>
      </vt:variant>
      <vt:variant>
        <vt:i4>5</vt:i4>
      </vt:variant>
      <vt:variant>
        <vt:lpwstr/>
      </vt:variant>
      <vt:variant>
        <vt:lpwstr>_Toc140843220</vt:lpwstr>
      </vt:variant>
      <vt:variant>
        <vt:i4>1638455</vt:i4>
      </vt:variant>
      <vt:variant>
        <vt:i4>398</vt:i4>
      </vt:variant>
      <vt:variant>
        <vt:i4>0</vt:i4>
      </vt:variant>
      <vt:variant>
        <vt:i4>5</vt:i4>
      </vt:variant>
      <vt:variant>
        <vt:lpwstr/>
      </vt:variant>
      <vt:variant>
        <vt:lpwstr>_Toc140843219</vt:lpwstr>
      </vt:variant>
      <vt:variant>
        <vt:i4>1638455</vt:i4>
      </vt:variant>
      <vt:variant>
        <vt:i4>392</vt:i4>
      </vt:variant>
      <vt:variant>
        <vt:i4>0</vt:i4>
      </vt:variant>
      <vt:variant>
        <vt:i4>5</vt:i4>
      </vt:variant>
      <vt:variant>
        <vt:lpwstr/>
      </vt:variant>
      <vt:variant>
        <vt:lpwstr>_Toc140843218</vt:lpwstr>
      </vt:variant>
      <vt:variant>
        <vt:i4>1638455</vt:i4>
      </vt:variant>
      <vt:variant>
        <vt:i4>386</vt:i4>
      </vt:variant>
      <vt:variant>
        <vt:i4>0</vt:i4>
      </vt:variant>
      <vt:variant>
        <vt:i4>5</vt:i4>
      </vt:variant>
      <vt:variant>
        <vt:lpwstr/>
      </vt:variant>
      <vt:variant>
        <vt:lpwstr>_Toc140843217</vt:lpwstr>
      </vt:variant>
      <vt:variant>
        <vt:i4>1638455</vt:i4>
      </vt:variant>
      <vt:variant>
        <vt:i4>380</vt:i4>
      </vt:variant>
      <vt:variant>
        <vt:i4>0</vt:i4>
      </vt:variant>
      <vt:variant>
        <vt:i4>5</vt:i4>
      </vt:variant>
      <vt:variant>
        <vt:lpwstr/>
      </vt:variant>
      <vt:variant>
        <vt:lpwstr>_Toc140843216</vt:lpwstr>
      </vt:variant>
      <vt:variant>
        <vt:i4>1638455</vt:i4>
      </vt:variant>
      <vt:variant>
        <vt:i4>374</vt:i4>
      </vt:variant>
      <vt:variant>
        <vt:i4>0</vt:i4>
      </vt:variant>
      <vt:variant>
        <vt:i4>5</vt:i4>
      </vt:variant>
      <vt:variant>
        <vt:lpwstr/>
      </vt:variant>
      <vt:variant>
        <vt:lpwstr>_Toc140843215</vt:lpwstr>
      </vt:variant>
      <vt:variant>
        <vt:i4>1638455</vt:i4>
      </vt:variant>
      <vt:variant>
        <vt:i4>368</vt:i4>
      </vt:variant>
      <vt:variant>
        <vt:i4>0</vt:i4>
      </vt:variant>
      <vt:variant>
        <vt:i4>5</vt:i4>
      </vt:variant>
      <vt:variant>
        <vt:lpwstr/>
      </vt:variant>
      <vt:variant>
        <vt:lpwstr>_Toc140843214</vt:lpwstr>
      </vt:variant>
      <vt:variant>
        <vt:i4>6815775</vt:i4>
      </vt:variant>
      <vt:variant>
        <vt:i4>363</vt:i4>
      </vt:variant>
      <vt:variant>
        <vt:i4>0</vt:i4>
      </vt:variant>
      <vt:variant>
        <vt:i4>5</vt:i4>
      </vt:variant>
      <vt:variant>
        <vt:lpwstr>http://www.allacronyms.com/Total_Harmonic_Distortion_Voltage/abbreviated</vt:lpwstr>
      </vt:variant>
      <vt:variant>
        <vt:lpwstr/>
      </vt:variant>
      <vt:variant>
        <vt:i4>6815775</vt:i4>
      </vt:variant>
      <vt:variant>
        <vt:i4>360</vt:i4>
      </vt:variant>
      <vt:variant>
        <vt:i4>0</vt:i4>
      </vt:variant>
      <vt:variant>
        <vt:i4>5</vt:i4>
      </vt:variant>
      <vt:variant>
        <vt:lpwstr>http://www.allacronyms.com/Total_Harmonic_Distortion_Voltage/abbreviated</vt:lpwstr>
      </vt:variant>
      <vt:variant>
        <vt:lpwstr/>
      </vt:variant>
      <vt:variant>
        <vt:i4>2031665</vt:i4>
      </vt:variant>
      <vt:variant>
        <vt:i4>353</vt:i4>
      </vt:variant>
      <vt:variant>
        <vt:i4>0</vt:i4>
      </vt:variant>
      <vt:variant>
        <vt:i4>5</vt:i4>
      </vt:variant>
      <vt:variant>
        <vt:lpwstr/>
      </vt:variant>
      <vt:variant>
        <vt:lpwstr>_Toc141367782</vt:lpwstr>
      </vt:variant>
      <vt:variant>
        <vt:i4>2031665</vt:i4>
      </vt:variant>
      <vt:variant>
        <vt:i4>347</vt:i4>
      </vt:variant>
      <vt:variant>
        <vt:i4>0</vt:i4>
      </vt:variant>
      <vt:variant>
        <vt:i4>5</vt:i4>
      </vt:variant>
      <vt:variant>
        <vt:lpwstr/>
      </vt:variant>
      <vt:variant>
        <vt:lpwstr>_Toc141367781</vt:lpwstr>
      </vt:variant>
      <vt:variant>
        <vt:i4>2031665</vt:i4>
      </vt:variant>
      <vt:variant>
        <vt:i4>341</vt:i4>
      </vt:variant>
      <vt:variant>
        <vt:i4>0</vt:i4>
      </vt:variant>
      <vt:variant>
        <vt:i4>5</vt:i4>
      </vt:variant>
      <vt:variant>
        <vt:lpwstr/>
      </vt:variant>
      <vt:variant>
        <vt:lpwstr>_Toc141367780</vt:lpwstr>
      </vt:variant>
      <vt:variant>
        <vt:i4>1048625</vt:i4>
      </vt:variant>
      <vt:variant>
        <vt:i4>335</vt:i4>
      </vt:variant>
      <vt:variant>
        <vt:i4>0</vt:i4>
      </vt:variant>
      <vt:variant>
        <vt:i4>5</vt:i4>
      </vt:variant>
      <vt:variant>
        <vt:lpwstr/>
      </vt:variant>
      <vt:variant>
        <vt:lpwstr>_Toc141367779</vt:lpwstr>
      </vt:variant>
      <vt:variant>
        <vt:i4>1048625</vt:i4>
      </vt:variant>
      <vt:variant>
        <vt:i4>329</vt:i4>
      </vt:variant>
      <vt:variant>
        <vt:i4>0</vt:i4>
      </vt:variant>
      <vt:variant>
        <vt:i4>5</vt:i4>
      </vt:variant>
      <vt:variant>
        <vt:lpwstr/>
      </vt:variant>
      <vt:variant>
        <vt:lpwstr>_Toc141367778</vt:lpwstr>
      </vt:variant>
      <vt:variant>
        <vt:i4>1048625</vt:i4>
      </vt:variant>
      <vt:variant>
        <vt:i4>323</vt:i4>
      </vt:variant>
      <vt:variant>
        <vt:i4>0</vt:i4>
      </vt:variant>
      <vt:variant>
        <vt:i4>5</vt:i4>
      </vt:variant>
      <vt:variant>
        <vt:lpwstr/>
      </vt:variant>
      <vt:variant>
        <vt:lpwstr>_Toc141367777</vt:lpwstr>
      </vt:variant>
      <vt:variant>
        <vt:i4>1048625</vt:i4>
      </vt:variant>
      <vt:variant>
        <vt:i4>317</vt:i4>
      </vt:variant>
      <vt:variant>
        <vt:i4>0</vt:i4>
      </vt:variant>
      <vt:variant>
        <vt:i4>5</vt:i4>
      </vt:variant>
      <vt:variant>
        <vt:lpwstr/>
      </vt:variant>
      <vt:variant>
        <vt:lpwstr>_Toc141367776</vt:lpwstr>
      </vt:variant>
      <vt:variant>
        <vt:i4>1048625</vt:i4>
      </vt:variant>
      <vt:variant>
        <vt:i4>311</vt:i4>
      </vt:variant>
      <vt:variant>
        <vt:i4>0</vt:i4>
      </vt:variant>
      <vt:variant>
        <vt:i4>5</vt:i4>
      </vt:variant>
      <vt:variant>
        <vt:lpwstr/>
      </vt:variant>
      <vt:variant>
        <vt:lpwstr>_Toc141367775</vt:lpwstr>
      </vt:variant>
      <vt:variant>
        <vt:i4>1048625</vt:i4>
      </vt:variant>
      <vt:variant>
        <vt:i4>305</vt:i4>
      </vt:variant>
      <vt:variant>
        <vt:i4>0</vt:i4>
      </vt:variant>
      <vt:variant>
        <vt:i4>5</vt:i4>
      </vt:variant>
      <vt:variant>
        <vt:lpwstr/>
      </vt:variant>
      <vt:variant>
        <vt:lpwstr>_Toc141367774</vt:lpwstr>
      </vt:variant>
      <vt:variant>
        <vt:i4>1048625</vt:i4>
      </vt:variant>
      <vt:variant>
        <vt:i4>299</vt:i4>
      </vt:variant>
      <vt:variant>
        <vt:i4>0</vt:i4>
      </vt:variant>
      <vt:variant>
        <vt:i4>5</vt:i4>
      </vt:variant>
      <vt:variant>
        <vt:lpwstr/>
      </vt:variant>
      <vt:variant>
        <vt:lpwstr>_Toc141367773</vt:lpwstr>
      </vt:variant>
      <vt:variant>
        <vt:i4>1048625</vt:i4>
      </vt:variant>
      <vt:variant>
        <vt:i4>293</vt:i4>
      </vt:variant>
      <vt:variant>
        <vt:i4>0</vt:i4>
      </vt:variant>
      <vt:variant>
        <vt:i4>5</vt:i4>
      </vt:variant>
      <vt:variant>
        <vt:lpwstr/>
      </vt:variant>
      <vt:variant>
        <vt:lpwstr>_Toc141367772</vt:lpwstr>
      </vt:variant>
      <vt:variant>
        <vt:i4>1048625</vt:i4>
      </vt:variant>
      <vt:variant>
        <vt:i4>287</vt:i4>
      </vt:variant>
      <vt:variant>
        <vt:i4>0</vt:i4>
      </vt:variant>
      <vt:variant>
        <vt:i4>5</vt:i4>
      </vt:variant>
      <vt:variant>
        <vt:lpwstr/>
      </vt:variant>
      <vt:variant>
        <vt:lpwstr>_Toc141367771</vt:lpwstr>
      </vt:variant>
      <vt:variant>
        <vt:i4>1048625</vt:i4>
      </vt:variant>
      <vt:variant>
        <vt:i4>281</vt:i4>
      </vt:variant>
      <vt:variant>
        <vt:i4>0</vt:i4>
      </vt:variant>
      <vt:variant>
        <vt:i4>5</vt:i4>
      </vt:variant>
      <vt:variant>
        <vt:lpwstr/>
      </vt:variant>
      <vt:variant>
        <vt:lpwstr>_Toc141367770</vt:lpwstr>
      </vt:variant>
      <vt:variant>
        <vt:i4>1114161</vt:i4>
      </vt:variant>
      <vt:variant>
        <vt:i4>275</vt:i4>
      </vt:variant>
      <vt:variant>
        <vt:i4>0</vt:i4>
      </vt:variant>
      <vt:variant>
        <vt:i4>5</vt:i4>
      </vt:variant>
      <vt:variant>
        <vt:lpwstr/>
      </vt:variant>
      <vt:variant>
        <vt:lpwstr>_Toc141367769</vt:lpwstr>
      </vt:variant>
      <vt:variant>
        <vt:i4>1114161</vt:i4>
      </vt:variant>
      <vt:variant>
        <vt:i4>269</vt:i4>
      </vt:variant>
      <vt:variant>
        <vt:i4>0</vt:i4>
      </vt:variant>
      <vt:variant>
        <vt:i4>5</vt:i4>
      </vt:variant>
      <vt:variant>
        <vt:lpwstr/>
      </vt:variant>
      <vt:variant>
        <vt:lpwstr>_Toc141367768</vt:lpwstr>
      </vt:variant>
      <vt:variant>
        <vt:i4>1114161</vt:i4>
      </vt:variant>
      <vt:variant>
        <vt:i4>263</vt:i4>
      </vt:variant>
      <vt:variant>
        <vt:i4>0</vt:i4>
      </vt:variant>
      <vt:variant>
        <vt:i4>5</vt:i4>
      </vt:variant>
      <vt:variant>
        <vt:lpwstr/>
      </vt:variant>
      <vt:variant>
        <vt:lpwstr>_Toc141367767</vt:lpwstr>
      </vt:variant>
      <vt:variant>
        <vt:i4>1114161</vt:i4>
      </vt:variant>
      <vt:variant>
        <vt:i4>257</vt:i4>
      </vt:variant>
      <vt:variant>
        <vt:i4>0</vt:i4>
      </vt:variant>
      <vt:variant>
        <vt:i4>5</vt:i4>
      </vt:variant>
      <vt:variant>
        <vt:lpwstr/>
      </vt:variant>
      <vt:variant>
        <vt:lpwstr>_Toc141367766</vt:lpwstr>
      </vt:variant>
      <vt:variant>
        <vt:i4>1114161</vt:i4>
      </vt:variant>
      <vt:variant>
        <vt:i4>251</vt:i4>
      </vt:variant>
      <vt:variant>
        <vt:i4>0</vt:i4>
      </vt:variant>
      <vt:variant>
        <vt:i4>5</vt:i4>
      </vt:variant>
      <vt:variant>
        <vt:lpwstr/>
      </vt:variant>
      <vt:variant>
        <vt:lpwstr>_Toc141367765</vt:lpwstr>
      </vt:variant>
      <vt:variant>
        <vt:i4>1114161</vt:i4>
      </vt:variant>
      <vt:variant>
        <vt:i4>245</vt:i4>
      </vt:variant>
      <vt:variant>
        <vt:i4>0</vt:i4>
      </vt:variant>
      <vt:variant>
        <vt:i4>5</vt:i4>
      </vt:variant>
      <vt:variant>
        <vt:lpwstr/>
      </vt:variant>
      <vt:variant>
        <vt:lpwstr>_Toc141367764</vt:lpwstr>
      </vt:variant>
      <vt:variant>
        <vt:i4>1114161</vt:i4>
      </vt:variant>
      <vt:variant>
        <vt:i4>239</vt:i4>
      </vt:variant>
      <vt:variant>
        <vt:i4>0</vt:i4>
      </vt:variant>
      <vt:variant>
        <vt:i4>5</vt:i4>
      </vt:variant>
      <vt:variant>
        <vt:lpwstr/>
      </vt:variant>
      <vt:variant>
        <vt:lpwstr>_Toc141367763</vt:lpwstr>
      </vt:variant>
      <vt:variant>
        <vt:i4>1114161</vt:i4>
      </vt:variant>
      <vt:variant>
        <vt:i4>233</vt:i4>
      </vt:variant>
      <vt:variant>
        <vt:i4>0</vt:i4>
      </vt:variant>
      <vt:variant>
        <vt:i4>5</vt:i4>
      </vt:variant>
      <vt:variant>
        <vt:lpwstr/>
      </vt:variant>
      <vt:variant>
        <vt:lpwstr>_Toc141367762</vt:lpwstr>
      </vt:variant>
      <vt:variant>
        <vt:i4>1114161</vt:i4>
      </vt:variant>
      <vt:variant>
        <vt:i4>227</vt:i4>
      </vt:variant>
      <vt:variant>
        <vt:i4>0</vt:i4>
      </vt:variant>
      <vt:variant>
        <vt:i4>5</vt:i4>
      </vt:variant>
      <vt:variant>
        <vt:lpwstr/>
      </vt:variant>
      <vt:variant>
        <vt:lpwstr>_Toc141367761</vt:lpwstr>
      </vt:variant>
      <vt:variant>
        <vt:i4>1114161</vt:i4>
      </vt:variant>
      <vt:variant>
        <vt:i4>221</vt:i4>
      </vt:variant>
      <vt:variant>
        <vt:i4>0</vt:i4>
      </vt:variant>
      <vt:variant>
        <vt:i4>5</vt:i4>
      </vt:variant>
      <vt:variant>
        <vt:lpwstr/>
      </vt:variant>
      <vt:variant>
        <vt:lpwstr>_Toc141367760</vt:lpwstr>
      </vt:variant>
      <vt:variant>
        <vt:i4>1179697</vt:i4>
      </vt:variant>
      <vt:variant>
        <vt:i4>215</vt:i4>
      </vt:variant>
      <vt:variant>
        <vt:i4>0</vt:i4>
      </vt:variant>
      <vt:variant>
        <vt:i4>5</vt:i4>
      </vt:variant>
      <vt:variant>
        <vt:lpwstr/>
      </vt:variant>
      <vt:variant>
        <vt:lpwstr>_Toc141367759</vt:lpwstr>
      </vt:variant>
      <vt:variant>
        <vt:i4>1179697</vt:i4>
      </vt:variant>
      <vt:variant>
        <vt:i4>209</vt:i4>
      </vt:variant>
      <vt:variant>
        <vt:i4>0</vt:i4>
      </vt:variant>
      <vt:variant>
        <vt:i4>5</vt:i4>
      </vt:variant>
      <vt:variant>
        <vt:lpwstr/>
      </vt:variant>
      <vt:variant>
        <vt:lpwstr>_Toc141367758</vt:lpwstr>
      </vt:variant>
      <vt:variant>
        <vt:i4>1179697</vt:i4>
      </vt:variant>
      <vt:variant>
        <vt:i4>203</vt:i4>
      </vt:variant>
      <vt:variant>
        <vt:i4>0</vt:i4>
      </vt:variant>
      <vt:variant>
        <vt:i4>5</vt:i4>
      </vt:variant>
      <vt:variant>
        <vt:lpwstr/>
      </vt:variant>
      <vt:variant>
        <vt:lpwstr>_Toc141367757</vt:lpwstr>
      </vt:variant>
      <vt:variant>
        <vt:i4>1179697</vt:i4>
      </vt:variant>
      <vt:variant>
        <vt:i4>197</vt:i4>
      </vt:variant>
      <vt:variant>
        <vt:i4>0</vt:i4>
      </vt:variant>
      <vt:variant>
        <vt:i4>5</vt:i4>
      </vt:variant>
      <vt:variant>
        <vt:lpwstr/>
      </vt:variant>
      <vt:variant>
        <vt:lpwstr>_Toc141367756</vt:lpwstr>
      </vt:variant>
      <vt:variant>
        <vt:i4>1179697</vt:i4>
      </vt:variant>
      <vt:variant>
        <vt:i4>191</vt:i4>
      </vt:variant>
      <vt:variant>
        <vt:i4>0</vt:i4>
      </vt:variant>
      <vt:variant>
        <vt:i4>5</vt:i4>
      </vt:variant>
      <vt:variant>
        <vt:lpwstr/>
      </vt:variant>
      <vt:variant>
        <vt:lpwstr>_Toc141367755</vt:lpwstr>
      </vt:variant>
      <vt:variant>
        <vt:i4>1179697</vt:i4>
      </vt:variant>
      <vt:variant>
        <vt:i4>185</vt:i4>
      </vt:variant>
      <vt:variant>
        <vt:i4>0</vt:i4>
      </vt:variant>
      <vt:variant>
        <vt:i4>5</vt:i4>
      </vt:variant>
      <vt:variant>
        <vt:lpwstr/>
      </vt:variant>
      <vt:variant>
        <vt:lpwstr>_Toc141367754</vt:lpwstr>
      </vt:variant>
      <vt:variant>
        <vt:i4>6815775</vt:i4>
      </vt:variant>
      <vt:variant>
        <vt:i4>180</vt:i4>
      </vt:variant>
      <vt:variant>
        <vt:i4>0</vt:i4>
      </vt:variant>
      <vt:variant>
        <vt:i4>5</vt:i4>
      </vt:variant>
      <vt:variant>
        <vt:lpwstr>http://www.allacronyms.com/Total_Harmonic_Distortion_Voltage/abbreviated</vt:lpwstr>
      </vt:variant>
      <vt:variant>
        <vt:lpwstr/>
      </vt:variant>
      <vt:variant>
        <vt:i4>6815775</vt:i4>
      </vt:variant>
      <vt:variant>
        <vt:i4>177</vt:i4>
      </vt:variant>
      <vt:variant>
        <vt:i4>0</vt:i4>
      </vt:variant>
      <vt:variant>
        <vt:i4>5</vt:i4>
      </vt:variant>
      <vt:variant>
        <vt:lpwstr>http://www.allacronyms.com/Total_Harmonic_Distortion_Voltage/abbreviated</vt:lpwstr>
      </vt:variant>
      <vt:variant>
        <vt:lpwstr/>
      </vt:variant>
      <vt:variant>
        <vt:i4>2031665</vt:i4>
      </vt:variant>
      <vt:variant>
        <vt:i4>170</vt:i4>
      </vt:variant>
      <vt:variant>
        <vt:i4>0</vt:i4>
      </vt:variant>
      <vt:variant>
        <vt:i4>5</vt:i4>
      </vt:variant>
      <vt:variant>
        <vt:lpwstr/>
      </vt:variant>
      <vt:variant>
        <vt:lpwstr>_Toc141367782</vt:lpwstr>
      </vt:variant>
      <vt:variant>
        <vt:i4>2031665</vt:i4>
      </vt:variant>
      <vt:variant>
        <vt:i4>164</vt:i4>
      </vt:variant>
      <vt:variant>
        <vt:i4>0</vt:i4>
      </vt:variant>
      <vt:variant>
        <vt:i4>5</vt:i4>
      </vt:variant>
      <vt:variant>
        <vt:lpwstr/>
      </vt:variant>
      <vt:variant>
        <vt:lpwstr>_Toc141367781</vt:lpwstr>
      </vt:variant>
      <vt:variant>
        <vt:i4>2031665</vt:i4>
      </vt:variant>
      <vt:variant>
        <vt:i4>158</vt:i4>
      </vt:variant>
      <vt:variant>
        <vt:i4>0</vt:i4>
      </vt:variant>
      <vt:variant>
        <vt:i4>5</vt:i4>
      </vt:variant>
      <vt:variant>
        <vt:lpwstr/>
      </vt:variant>
      <vt:variant>
        <vt:lpwstr>_Toc141367780</vt:lpwstr>
      </vt:variant>
      <vt:variant>
        <vt:i4>1048625</vt:i4>
      </vt:variant>
      <vt:variant>
        <vt:i4>152</vt:i4>
      </vt:variant>
      <vt:variant>
        <vt:i4>0</vt:i4>
      </vt:variant>
      <vt:variant>
        <vt:i4>5</vt:i4>
      </vt:variant>
      <vt:variant>
        <vt:lpwstr/>
      </vt:variant>
      <vt:variant>
        <vt:lpwstr>_Toc141367779</vt:lpwstr>
      </vt:variant>
      <vt:variant>
        <vt:i4>1048625</vt:i4>
      </vt:variant>
      <vt:variant>
        <vt:i4>146</vt:i4>
      </vt:variant>
      <vt:variant>
        <vt:i4>0</vt:i4>
      </vt:variant>
      <vt:variant>
        <vt:i4>5</vt:i4>
      </vt:variant>
      <vt:variant>
        <vt:lpwstr/>
      </vt:variant>
      <vt:variant>
        <vt:lpwstr>_Toc141367778</vt:lpwstr>
      </vt:variant>
      <vt:variant>
        <vt:i4>1048625</vt:i4>
      </vt:variant>
      <vt:variant>
        <vt:i4>140</vt:i4>
      </vt:variant>
      <vt:variant>
        <vt:i4>0</vt:i4>
      </vt:variant>
      <vt:variant>
        <vt:i4>5</vt:i4>
      </vt:variant>
      <vt:variant>
        <vt:lpwstr/>
      </vt:variant>
      <vt:variant>
        <vt:lpwstr>_Toc141367777</vt:lpwstr>
      </vt:variant>
      <vt:variant>
        <vt:i4>1048625</vt:i4>
      </vt:variant>
      <vt:variant>
        <vt:i4>134</vt:i4>
      </vt:variant>
      <vt:variant>
        <vt:i4>0</vt:i4>
      </vt:variant>
      <vt:variant>
        <vt:i4>5</vt:i4>
      </vt:variant>
      <vt:variant>
        <vt:lpwstr/>
      </vt:variant>
      <vt:variant>
        <vt:lpwstr>_Toc141367776</vt:lpwstr>
      </vt:variant>
      <vt:variant>
        <vt:i4>1048625</vt:i4>
      </vt:variant>
      <vt:variant>
        <vt:i4>128</vt:i4>
      </vt:variant>
      <vt:variant>
        <vt:i4>0</vt:i4>
      </vt:variant>
      <vt:variant>
        <vt:i4>5</vt:i4>
      </vt:variant>
      <vt:variant>
        <vt:lpwstr/>
      </vt:variant>
      <vt:variant>
        <vt:lpwstr>_Toc141367775</vt:lpwstr>
      </vt:variant>
      <vt:variant>
        <vt:i4>1048625</vt:i4>
      </vt:variant>
      <vt:variant>
        <vt:i4>122</vt:i4>
      </vt:variant>
      <vt:variant>
        <vt:i4>0</vt:i4>
      </vt:variant>
      <vt:variant>
        <vt:i4>5</vt:i4>
      </vt:variant>
      <vt:variant>
        <vt:lpwstr/>
      </vt:variant>
      <vt:variant>
        <vt:lpwstr>_Toc141367774</vt:lpwstr>
      </vt:variant>
      <vt:variant>
        <vt:i4>1048625</vt:i4>
      </vt:variant>
      <vt:variant>
        <vt:i4>116</vt:i4>
      </vt:variant>
      <vt:variant>
        <vt:i4>0</vt:i4>
      </vt:variant>
      <vt:variant>
        <vt:i4>5</vt:i4>
      </vt:variant>
      <vt:variant>
        <vt:lpwstr/>
      </vt:variant>
      <vt:variant>
        <vt:lpwstr>_Toc141367773</vt:lpwstr>
      </vt:variant>
      <vt:variant>
        <vt:i4>1048625</vt:i4>
      </vt:variant>
      <vt:variant>
        <vt:i4>110</vt:i4>
      </vt:variant>
      <vt:variant>
        <vt:i4>0</vt:i4>
      </vt:variant>
      <vt:variant>
        <vt:i4>5</vt:i4>
      </vt:variant>
      <vt:variant>
        <vt:lpwstr/>
      </vt:variant>
      <vt:variant>
        <vt:lpwstr>_Toc141367772</vt:lpwstr>
      </vt:variant>
      <vt:variant>
        <vt:i4>1048625</vt:i4>
      </vt:variant>
      <vt:variant>
        <vt:i4>104</vt:i4>
      </vt:variant>
      <vt:variant>
        <vt:i4>0</vt:i4>
      </vt:variant>
      <vt:variant>
        <vt:i4>5</vt:i4>
      </vt:variant>
      <vt:variant>
        <vt:lpwstr/>
      </vt:variant>
      <vt:variant>
        <vt:lpwstr>_Toc141367771</vt:lpwstr>
      </vt:variant>
      <vt:variant>
        <vt:i4>1048625</vt:i4>
      </vt:variant>
      <vt:variant>
        <vt:i4>98</vt:i4>
      </vt:variant>
      <vt:variant>
        <vt:i4>0</vt:i4>
      </vt:variant>
      <vt:variant>
        <vt:i4>5</vt:i4>
      </vt:variant>
      <vt:variant>
        <vt:lpwstr/>
      </vt:variant>
      <vt:variant>
        <vt:lpwstr>_Toc141367770</vt:lpwstr>
      </vt:variant>
      <vt:variant>
        <vt:i4>1114161</vt:i4>
      </vt:variant>
      <vt:variant>
        <vt:i4>92</vt:i4>
      </vt:variant>
      <vt:variant>
        <vt:i4>0</vt:i4>
      </vt:variant>
      <vt:variant>
        <vt:i4>5</vt:i4>
      </vt:variant>
      <vt:variant>
        <vt:lpwstr/>
      </vt:variant>
      <vt:variant>
        <vt:lpwstr>_Toc141367769</vt:lpwstr>
      </vt:variant>
      <vt:variant>
        <vt:i4>1114161</vt:i4>
      </vt:variant>
      <vt:variant>
        <vt:i4>86</vt:i4>
      </vt:variant>
      <vt:variant>
        <vt:i4>0</vt:i4>
      </vt:variant>
      <vt:variant>
        <vt:i4>5</vt:i4>
      </vt:variant>
      <vt:variant>
        <vt:lpwstr/>
      </vt:variant>
      <vt:variant>
        <vt:lpwstr>_Toc141367768</vt:lpwstr>
      </vt:variant>
      <vt:variant>
        <vt:i4>1114161</vt:i4>
      </vt:variant>
      <vt:variant>
        <vt:i4>80</vt:i4>
      </vt:variant>
      <vt:variant>
        <vt:i4>0</vt:i4>
      </vt:variant>
      <vt:variant>
        <vt:i4>5</vt:i4>
      </vt:variant>
      <vt:variant>
        <vt:lpwstr/>
      </vt:variant>
      <vt:variant>
        <vt:lpwstr>_Toc141367767</vt:lpwstr>
      </vt:variant>
      <vt:variant>
        <vt:i4>1114161</vt:i4>
      </vt:variant>
      <vt:variant>
        <vt:i4>74</vt:i4>
      </vt:variant>
      <vt:variant>
        <vt:i4>0</vt:i4>
      </vt:variant>
      <vt:variant>
        <vt:i4>5</vt:i4>
      </vt:variant>
      <vt:variant>
        <vt:lpwstr/>
      </vt:variant>
      <vt:variant>
        <vt:lpwstr>_Toc141367766</vt:lpwstr>
      </vt:variant>
      <vt:variant>
        <vt:i4>1114161</vt:i4>
      </vt:variant>
      <vt:variant>
        <vt:i4>68</vt:i4>
      </vt:variant>
      <vt:variant>
        <vt:i4>0</vt:i4>
      </vt:variant>
      <vt:variant>
        <vt:i4>5</vt:i4>
      </vt:variant>
      <vt:variant>
        <vt:lpwstr/>
      </vt:variant>
      <vt:variant>
        <vt:lpwstr>_Toc141367765</vt:lpwstr>
      </vt:variant>
      <vt:variant>
        <vt:i4>1114161</vt:i4>
      </vt:variant>
      <vt:variant>
        <vt:i4>62</vt:i4>
      </vt:variant>
      <vt:variant>
        <vt:i4>0</vt:i4>
      </vt:variant>
      <vt:variant>
        <vt:i4>5</vt:i4>
      </vt:variant>
      <vt:variant>
        <vt:lpwstr/>
      </vt:variant>
      <vt:variant>
        <vt:lpwstr>_Toc141367764</vt:lpwstr>
      </vt:variant>
      <vt:variant>
        <vt:i4>1114161</vt:i4>
      </vt:variant>
      <vt:variant>
        <vt:i4>56</vt:i4>
      </vt:variant>
      <vt:variant>
        <vt:i4>0</vt:i4>
      </vt:variant>
      <vt:variant>
        <vt:i4>5</vt:i4>
      </vt:variant>
      <vt:variant>
        <vt:lpwstr/>
      </vt:variant>
      <vt:variant>
        <vt:lpwstr>_Toc141367763</vt:lpwstr>
      </vt:variant>
      <vt:variant>
        <vt:i4>1114161</vt:i4>
      </vt:variant>
      <vt:variant>
        <vt:i4>50</vt:i4>
      </vt:variant>
      <vt:variant>
        <vt:i4>0</vt:i4>
      </vt:variant>
      <vt:variant>
        <vt:i4>5</vt:i4>
      </vt:variant>
      <vt:variant>
        <vt:lpwstr/>
      </vt:variant>
      <vt:variant>
        <vt:lpwstr>_Toc141367762</vt:lpwstr>
      </vt:variant>
      <vt:variant>
        <vt:i4>1114161</vt:i4>
      </vt:variant>
      <vt:variant>
        <vt:i4>44</vt:i4>
      </vt:variant>
      <vt:variant>
        <vt:i4>0</vt:i4>
      </vt:variant>
      <vt:variant>
        <vt:i4>5</vt:i4>
      </vt:variant>
      <vt:variant>
        <vt:lpwstr/>
      </vt:variant>
      <vt:variant>
        <vt:lpwstr>_Toc141367761</vt:lpwstr>
      </vt:variant>
      <vt:variant>
        <vt:i4>1114161</vt:i4>
      </vt:variant>
      <vt:variant>
        <vt:i4>38</vt:i4>
      </vt:variant>
      <vt:variant>
        <vt:i4>0</vt:i4>
      </vt:variant>
      <vt:variant>
        <vt:i4>5</vt:i4>
      </vt:variant>
      <vt:variant>
        <vt:lpwstr/>
      </vt:variant>
      <vt:variant>
        <vt:lpwstr>_Toc141367760</vt:lpwstr>
      </vt:variant>
      <vt:variant>
        <vt:i4>1179697</vt:i4>
      </vt:variant>
      <vt:variant>
        <vt:i4>32</vt:i4>
      </vt:variant>
      <vt:variant>
        <vt:i4>0</vt:i4>
      </vt:variant>
      <vt:variant>
        <vt:i4>5</vt:i4>
      </vt:variant>
      <vt:variant>
        <vt:lpwstr/>
      </vt:variant>
      <vt:variant>
        <vt:lpwstr>_Toc141367759</vt:lpwstr>
      </vt:variant>
      <vt:variant>
        <vt:i4>1179697</vt:i4>
      </vt:variant>
      <vt:variant>
        <vt:i4>26</vt:i4>
      </vt:variant>
      <vt:variant>
        <vt:i4>0</vt:i4>
      </vt:variant>
      <vt:variant>
        <vt:i4>5</vt:i4>
      </vt:variant>
      <vt:variant>
        <vt:lpwstr/>
      </vt:variant>
      <vt:variant>
        <vt:lpwstr>_Toc141367758</vt:lpwstr>
      </vt:variant>
      <vt:variant>
        <vt:i4>1179697</vt:i4>
      </vt:variant>
      <vt:variant>
        <vt:i4>20</vt:i4>
      </vt:variant>
      <vt:variant>
        <vt:i4>0</vt:i4>
      </vt:variant>
      <vt:variant>
        <vt:i4>5</vt:i4>
      </vt:variant>
      <vt:variant>
        <vt:lpwstr/>
      </vt:variant>
      <vt:variant>
        <vt:lpwstr>_Toc141367757</vt:lpwstr>
      </vt:variant>
      <vt:variant>
        <vt:i4>1179697</vt:i4>
      </vt:variant>
      <vt:variant>
        <vt:i4>14</vt:i4>
      </vt:variant>
      <vt:variant>
        <vt:i4>0</vt:i4>
      </vt:variant>
      <vt:variant>
        <vt:i4>5</vt:i4>
      </vt:variant>
      <vt:variant>
        <vt:lpwstr/>
      </vt:variant>
      <vt:variant>
        <vt:lpwstr>_Toc141367756</vt:lpwstr>
      </vt:variant>
      <vt:variant>
        <vt:i4>1179697</vt:i4>
      </vt:variant>
      <vt:variant>
        <vt:i4>8</vt:i4>
      </vt:variant>
      <vt:variant>
        <vt:i4>0</vt:i4>
      </vt:variant>
      <vt:variant>
        <vt:i4>5</vt:i4>
      </vt:variant>
      <vt:variant>
        <vt:lpwstr/>
      </vt:variant>
      <vt:variant>
        <vt:lpwstr>_Toc141367755</vt:lpwstr>
      </vt:variant>
      <vt:variant>
        <vt:i4>1179697</vt:i4>
      </vt:variant>
      <vt:variant>
        <vt:i4>2</vt:i4>
      </vt:variant>
      <vt:variant>
        <vt:i4>0</vt:i4>
      </vt:variant>
      <vt:variant>
        <vt:i4>5</vt:i4>
      </vt:variant>
      <vt:variant>
        <vt:lpwstr/>
      </vt:variant>
      <vt:variant>
        <vt:lpwstr>_Toc141367754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FORMENTIN Valentino</dc:creator>
  <cp:keywords/>
  <dc:description/>
  <cp:lastModifiedBy>Julie BRABANT</cp:lastModifiedBy>
  <cp:revision>4</cp:revision>
  <cp:lastPrinted>2024-10-22T12:37:00Z</cp:lastPrinted>
  <dcterms:created xsi:type="dcterms:W3CDTF">2024-10-22T12:37:00Z</dcterms:created>
  <dcterms:modified xsi:type="dcterms:W3CDTF">2025-11-18T15:40:00Z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2024-06-13T14:58:20Z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c9d07b1f-5bed-4c49-8933-9c22bfaf1c1b</vt:lpwstr>
  </property>
  <property fmtid="{D5CDD505-2E9C-101B-9397-08002B2CF9AE}" pid="8" name="MSIP_Label_b27a84ec-d32a-4d7e-a90a-c73ccbbb4472_ContentBits">
    <vt:lpwstr>0</vt:lpwstr>
  </property>
  <property fmtid="{D5CDD505-2E9C-101B-9397-08002B2CF9AE}" pid="9" name="ContentTypeId">
    <vt:lpwstr>0x0101004881C902A1F85E4DAD87BBA682C626BC</vt:lpwstr>
  </property>
</Properties>
</file>