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E7E3" w14:textId="77777777" w:rsidR="00BE5F88" w:rsidRDefault="00CF1E8E" w:rsidP="00BE5F88">
      <w:pPr>
        <w:spacing w:after="0"/>
        <w:jc w:val="center"/>
        <w:rPr>
          <w:b/>
        </w:rPr>
      </w:pPr>
      <w:r w:rsidRPr="00693B61">
        <w:rPr>
          <w:b/>
          <w:lang w:bidi="fr-FR"/>
        </w:rPr>
        <w:t>SECTION 26 09 13</w:t>
      </w:r>
    </w:p>
    <w:p w14:paraId="1CF8A8B6" w14:textId="77777777" w:rsidR="00BE5F88" w:rsidRPr="00BE5F88" w:rsidRDefault="00A13605" w:rsidP="00BE5F88">
      <w:pPr>
        <w:spacing w:after="0"/>
        <w:jc w:val="center"/>
        <w:rPr>
          <w:b/>
        </w:rPr>
      </w:pPr>
      <w:r>
        <w:rPr>
          <w:rFonts w:eastAsia="SimSun" w:cs="Arial"/>
          <w:b/>
          <w:lang w:bidi="fr-FR"/>
        </w:rPr>
        <w:t>SURVEILLANCE ET MESURE DE L’ÉNERGIE ÉLECTRIQUE</w:t>
      </w:r>
    </w:p>
    <w:p w14:paraId="0A6D1F45" w14:textId="77777777" w:rsidR="00CF1E8E" w:rsidRPr="004A34AE" w:rsidRDefault="00CF1E8E" w:rsidP="00522909">
      <w:pPr>
        <w:spacing w:after="0"/>
        <w:jc w:val="center"/>
        <w:rPr>
          <w:b/>
        </w:rPr>
      </w:pPr>
    </w:p>
    <w:p w14:paraId="175542AE" w14:textId="77777777" w:rsidR="0024320C" w:rsidRDefault="0024320C" w:rsidP="00F15BBA">
      <w:pPr>
        <w:spacing w:after="0"/>
        <w:rPr>
          <w:b/>
        </w:rPr>
      </w:pPr>
    </w:p>
    <w:p w14:paraId="3CEBD1EC" w14:textId="77777777" w:rsidR="0074266D" w:rsidRDefault="0074266D" w:rsidP="007A5FAD">
      <w:pPr>
        <w:tabs>
          <w:tab w:val="left" w:pos="3628"/>
        </w:tabs>
        <w:jc w:val="both"/>
        <w:rPr>
          <w:b/>
        </w:rPr>
      </w:pPr>
      <w:r w:rsidRPr="0074266D">
        <w:rPr>
          <w:b/>
          <w:lang w:bidi="fr-FR"/>
        </w:rPr>
        <w:t>PARTIE 1 – GÉNÉRALITÉS</w:t>
      </w:r>
      <w:r w:rsidRPr="0074266D">
        <w:rPr>
          <w:b/>
          <w:lang w:bidi="fr-FR"/>
        </w:rPr>
        <w:tab/>
      </w:r>
    </w:p>
    <w:p w14:paraId="3DE113DD" w14:textId="77777777" w:rsidR="004D7087" w:rsidRPr="004D7087" w:rsidRDefault="00C13C77" w:rsidP="004D7087">
      <w:pPr>
        <w:pStyle w:val="Paragraphedeliste"/>
        <w:numPr>
          <w:ilvl w:val="1"/>
          <w:numId w:val="6"/>
        </w:numPr>
        <w:spacing w:after="0"/>
        <w:jc w:val="both"/>
        <w:rPr>
          <w:b/>
        </w:rPr>
      </w:pPr>
      <w:r w:rsidRPr="000807F5">
        <w:rPr>
          <w:b/>
          <w:lang w:bidi="fr-FR"/>
        </w:rPr>
        <w:t>SOMMAIRE</w:t>
      </w:r>
    </w:p>
    <w:p w14:paraId="7EC3E9E9" w14:textId="77777777" w:rsidR="00BE5F88" w:rsidRPr="00BE5F88" w:rsidRDefault="00BE5F88" w:rsidP="004A6BC7">
      <w:pPr>
        <w:pStyle w:val="Paragraphedeliste"/>
        <w:numPr>
          <w:ilvl w:val="0"/>
          <w:numId w:val="7"/>
        </w:numPr>
        <w:spacing w:after="0"/>
        <w:jc w:val="both"/>
      </w:pPr>
      <w:r w:rsidRPr="00BE5F88">
        <w:rPr>
          <w:lang w:bidi="fr-FR"/>
        </w:rPr>
        <w:t>Ce cahier des charges décrit une centrale de mesure multifonction ainsi que les capteurs de courant associés destinés à la mesure, à la surveillance et à la transmission des mesures dans une installation électrique.</w:t>
      </w:r>
    </w:p>
    <w:p w14:paraId="3CF18DAD" w14:textId="77777777" w:rsidR="00BE5F88" w:rsidRDefault="00BE5F88" w:rsidP="00A05E09">
      <w:pPr>
        <w:pStyle w:val="Paragraphedeliste"/>
        <w:numPr>
          <w:ilvl w:val="0"/>
          <w:numId w:val="7"/>
        </w:numPr>
        <w:spacing w:after="0"/>
        <w:jc w:val="both"/>
      </w:pPr>
      <w:r w:rsidRPr="00BE5F88">
        <w:rPr>
          <w:lang w:bidi="fr-FR"/>
        </w:rPr>
        <w:t xml:space="preserve">La référence technique est le </w:t>
      </w:r>
      <w:r w:rsidRPr="00BE5F88">
        <w:rPr>
          <w:b/>
          <w:lang w:bidi="fr-FR"/>
        </w:rPr>
        <w:t>SOCOMEC DIRIS A-200</w:t>
      </w:r>
      <w:r w:rsidRPr="00BE5F88">
        <w:rPr>
          <w:lang w:bidi="fr-FR"/>
        </w:rPr>
        <w:t xml:space="preserve"> ou un appareil équivalent et approuvé.</w:t>
      </w:r>
    </w:p>
    <w:p w14:paraId="19D4ED68" w14:textId="77777777" w:rsidR="00A05E09" w:rsidRPr="00BE5F88" w:rsidRDefault="00A05E09" w:rsidP="00A05E09">
      <w:pPr>
        <w:pStyle w:val="Paragraphedeliste"/>
        <w:spacing w:after="0"/>
        <w:jc w:val="both"/>
      </w:pPr>
    </w:p>
    <w:p w14:paraId="18A4742B" w14:textId="77777777" w:rsidR="00C13C77" w:rsidRPr="000807F5" w:rsidRDefault="00C13C77" w:rsidP="00A05E09">
      <w:pPr>
        <w:pStyle w:val="Paragraphedeliste"/>
        <w:numPr>
          <w:ilvl w:val="1"/>
          <w:numId w:val="6"/>
        </w:numPr>
        <w:jc w:val="both"/>
        <w:rPr>
          <w:b/>
        </w:rPr>
      </w:pPr>
      <w:r w:rsidRPr="000807F5">
        <w:rPr>
          <w:b/>
          <w:lang w:bidi="fr-FR"/>
        </w:rPr>
        <w:t>DOCUMENTS À SOUMETTRE</w:t>
      </w:r>
    </w:p>
    <w:p w14:paraId="780950BD" w14:textId="77777777" w:rsidR="00C13C77" w:rsidRPr="00A05E09" w:rsidRDefault="00C13C77" w:rsidP="00640350">
      <w:pPr>
        <w:pStyle w:val="Paragraphedeliste"/>
        <w:numPr>
          <w:ilvl w:val="0"/>
          <w:numId w:val="14"/>
        </w:numPr>
        <w:spacing w:after="0"/>
        <w:jc w:val="both"/>
      </w:pPr>
      <w:r w:rsidRPr="00A05E09">
        <w:rPr>
          <w:lang w:bidi="fr-FR"/>
        </w:rPr>
        <w:t>Informations sur le produit : spécifier les capacités nominales, les poids, les caractéristiques de fonctionnement, les fonctions particulières et les accessoires.</w:t>
      </w:r>
    </w:p>
    <w:p w14:paraId="186B4891" w14:textId="77777777" w:rsidR="00853321" w:rsidRPr="00A05E09" w:rsidRDefault="00853321" w:rsidP="00640350">
      <w:pPr>
        <w:pStyle w:val="Paragraphedeliste"/>
        <w:numPr>
          <w:ilvl w:val="0"/>
          <w:numId w:val="14"/>
        </w:numPr>
        <w:spacing w:after="0"/>
        <w:jc w:val="both"/>
      </w:pPr>
      <w:r w:rsidRPr="00A05E09">
        <w:rPr>
          <w:lang w:bidi="fr-FR"/>
        </w:rPr>
        <w:t>Schémas et plans d’atelier : plans avec cotes, élévations, sections, entrées prévues pour les conducteurs, caractéristiques et dispositifs installés et listes de matériels pour chaque commutateur spécifié.</w:t>
      </w:r>
    </w:p>
    <w:p w14:paraId="66CB9759" w14:textId="77777777" w:rsidR="00A324D6" w:rsidRPr="00A05E09" w:rsidRDefault="00A324D6" w:rsidP="00640350">
      <w:pPr>
        <w:pStyle w:val="Paragraphedeliste"/>
        <w:numPr>
          <w:ilvl w:val="0"/>
          <w:numId w:val="14"/>
        </w:numPr>
        <w:spacing w:after="0"/>
        <w:jc w:val="both"/>
      </w:pPr>
      <w:r w:rsidRPr="00A05E09">
        <w:rPr>
          <w:lang w:bidi="fr-FR"/>
        </w:rPr>
        <w:t>Rapports de tests du contrôle qualité sur site.</w:t>
      </w:r>
    </w:p>
    <w:p w14:paraId="2B7A25C6" w14:textId="77777777" w:rsidR="000807F5" w:rsidRPr="00A05E09" w:rsidRDefault="00A324D6" w:rsidP="00640350">
      <w:pPr>
        <w:pStyle w:val="Paragraphedeliste"/>
        <w:numPr>
          <w:ilvl w:val="0"/>
          <w:numId w:val="14"/>
        </w:numPr>
        <w:spacing w:after="0"/>
        <w:jc w:val="both"/>
      </w:pPr>
      <w:r w:rsidRPr="00A05E09">
        <w:rPr>
          <w:lang w:bidi="fr-FR"/>
        </w:rPr>
        <w:t>Données de fonctionnement et de maintenance spécifiées par le fabricant.</w:t>
      </w:r>
    </w:p>
    <w:p w14:paraId="0807DAC0" w14:textId="77777777" w:rsidR="00E8201E" w:rsidRDefault="00E8201E" w:rsidP="00640350">
      <w:pPr>
        <w:pStyle w:val="Paragraphedeliste"/>
        <w:numPr>
          <w:ilvl w:val="0"/>
          <w:numId w:val="14"/>
        </w:numPr>
        <w:jc w:val="both"/>
      </w:pPr>
      <w:r w:rsidRPr="00A05E09">
        <w:rPr>
          <w:lang w:bidi="fr-FR"/>
        </w:rPr>
        <w:t xml:space="preserve">Certificats produit : signés par le fabricant afin de certifier la conformité des produits aux exigences mentionnées. </w:t>
      </w:r>
    </w:p>
    <w:p w14:paraId="305FA59B" w14:textId="77777777" w:rsidR="00A05E09" w:rsidRPr="00A05E09" w:rsidRDefault="00A05E09" w:rsidP="00A05E09">
      <w:pPr>
        <w:pStyle w:val="Paragraphedeliste"/>
        <w:jc w:val="both"/>
      </w:pPr>
    </w:p>
    <w:p w14:paraId="60610B71" w14:textId="77777777" w:rsidR="00450A2D" w:rsidRDefault="00450A2D" w:rsidP="004A6BC7">
      <w:pPr>
        <w:pStyle w:val="Paragraphedeliste"/>
        <w:numPr>
          <w:ilvl w:val="1"/>
          <w:numId w:val="6"/>
        </w:numPr>
        <w:spacing w:after="0"/>
        <w:jc w:val="both"/>
        <w:rPr>
          <w:b/>
        </w:rPr>
      </w:pPr>
      <w:r>
        <w:rPr>
          <w:b/>
          <w:lang w:bidi="fr-FR"/>
        </w:rPr>
        <w:t>NORMES ASSOCIÉES</w:t>
      </w:r>
    </w:p>
    <w:p w14:paraId="0600C99E" w14:textId="77777777" w:rsidR="00450A2D" w:rsidRPr="00450A2D" w:rsidRDefault="00F45BC1" w:rsidP="00640350">
      <w:pPr>
        <w:pStyle w:val="Paragraphedeliste"/>
        <w:numPr>
          <w:ilvl w:val="0"/>
          <w:numId w:val="16"/>
        </w:numPr>
        <w:spacing w:after="0"/>
        <w:jc w:val="both"/>
        <w:rPr>
          <w:b/>
          <w:i/>
        </w:rPr>
      </w:pPr>
      <w:r>
        <w:rPr>
          <w:b/>
          <w:lang w:bidi="fr-FR"/>
        </w:rPr>
        <w:t>IEC 61557-12 </w:t>
      </w:r>
      <w:r>
        <w:rPr>
          <w:i/>
          <w:lang w:bidi="fr-FR"/>
        </w:rPr>
        <w:t>: Sécurité électrique dans les réseaux de distribution basse tension jusqu’à 1 000 V c.a. et 1 500 V c.c. – Dispositifs de contrôle, de mesure ou de surveillance de mesures de protection – Partie 12 : dispositifs de comptage et de surveillance du réseau électrique (PMD)</w:t>
      </w:r>
    </w:p>
    <w:p w14:paraId="67436486" w14:textId="77777777" w:rsidR="00450A2D" w:rsidRPr="00CB27C4" w:rsidRDefault="00450A2D" w:rsidP="00640350">
      <w:pPr>
        <w:pStyle w:val="Paragraphedeliste"/>
        <w:numPr>
          <w:ilvl w:val="0"/>
          <w:numId w:val="16"/>
        </w:numPr>
        <w:spacing w:after="0"/>
        <w:jc w:val="both"/>
        <w:rPr>
          <w:b/>
          <w:i/>
        </w:rPr>
      </w:pPr>
      <w:r>
        <w:rPr>
          <w:b/>
          <w:lang w:bidi="fr-FR"/>
        </w:rPr>
        <w:t xml:space="preserve">UL 61010-1, classe CAT III 600 V : </w:t>
      </w:r>
      <w:r>
        <w:rPr>
          <w:i/>
          <w:lang w:bidi="fr-FR"/>
        </w:rPr>
        <w:t>Exigences de sécurité pour les équipements électriques destinés à la mesure, au contrôle et à l’utilisation en laboratoire</w:t>
      </w:r>
    </w:p>
    <w:p w14:paraId="1F745661" w14:textId="77777777" w:rsidR="00CB27C4" w:rsidRPr="00CB27C4" w:rsidRDefault="00CB27C4" w:rsidP="00640350">
      <w:pPr>
        <w:pStyle w:val="Paragraphedeliste"/>
        <w:numPr>
          <w:ilvl w:val="0"/>
          <w:numId w:val="16"/>
        </w:numPr>
        <w:spacing w:after="0"/>
        <w:jc w:val="both"/>
        <w:rPr>
          <w:i/>
        </w:rPr>
      </w:pPr>
      <w:r w:rsidRPr="00CB27C4">
        <w:rPr>
          <w:b/>
          <w:lang w:bidi="fr-FR"/>
        </w:rPr>
        <w:t xml:space="preserve">ANSI C12.20 : </w:t>
      </w:r>
      <w:r w:rsidRPr="00CB27C4">
        <w:rPr>
          <w:i/>
          <w:lang w:bidi="fr-FR"/>
        </w:rPr>
        <w:t>Compteurs d’électricité – Classes de précision 0,2 et 0,5</w:t>
      </w:r>
    </w:p>
    <w:p w14:paraId="4D2277B7" w14:textId="77777777" w:rsidR="00CB27C4" w:rsidRDefault="00CB27C4" w:rsidP="00640350">
      <w:pPr>
        <w:pStyle w:val="Paragraphedeliste"/>
        <w:numPr>
          <w:ilvl w:val="0"/>
          <w:numId w:val="16"/>
        </w:numPr>
        <w:spacing w:after="0"/>
        <w:jc w:val="both"/>
        <w:rPr>
          <w:i/>
        </w:rPr>
      </w:pPr>
      <w:r w:rsidRPr="00CB27C4">
        <w:rPr>
          <w:b/>
          <w:lang w:bidi="fr-FR"/>
        </w:rPr>
        <w:t xml:space="preserve">FCC 47 CFR Partie 15:2022 Sous-partie B : </w:t>
      </w:r>
      <w:r w:rsidRPr="00CB27C4">
        <w:rPr>
          <w:i/>
          <w:lang w:bidi="fr-FR"/>
        </w:rPr>
        <w:t>Appareils à radiofréquence, appareils à rayonnement non intentionnel</w:t>
      </w:r>
    </w:p>
    <w:p w14:paraId="3E579553" w14:textId="77777777" w:rsidR="007642BA" w:rsidRDefault="007642BA" w:rsidP="00640350">
      <w:pPr>
        <w:pStyle w:val="Paragraphedeliste"/>
        <w:numPr>
          <w:ilvl w:val="0"/>
          <w:numId w:val="16"/>
        </w:numPr>
        <w:spacing w:after="0"/>
        <w:jc w:val="both"/>
        <w:rPr>
          <w:i/>
        </w:rPr>
      </w:pPr>
      <w:r w:rsidRPr="007642BA">
        <w:rPr>
          <w:b/>
          <w:lang w:bidi="fr-FR"/>
        </w:rPr>
        <w:t>IEC 62020-1 </w:t>
      </w:r>
      <w:r w:rsidRPr="007642BA">
        <w:rPr>
          <w:i/>
          <w:lang w:bidi="fr-FR"/>
        </w:rPr>
        <w:t>: Contrôleurs d’isolement à courant différentiel résiduel (RCM) de type A</w:t>
      </w:r>
    </w:p>
    <w:p w14:paraId="410875EE" w14:textId="77777777" w:rsidR="005321E6" w:rsidRDefault="006C738C" w:rsidP="00640350">
      <w:pPr>
        <w:pStyle w:val="Paragraphedeliste"/>
        <w:numPr>
          <w:ilvl w:val="0"/>
          <w:numId w:val="16"/>
        </w:numPr>
        <w:spacing w:after="0"/>
        <w:jc w:val="both"/>
        <w:rPr>
          <w:i/>
        </w:rPr>
      </w:pPr>
      <w:r>
        <w:rPr>
          <w:b/>
          <w:lang w:bidi="fr-FR"/>
        </w:rPr>
        <w:t xml:space="preserve">Compteur éligible PBI (Performance-based Incentives) </w:t>
      </w:r>
      <w:r>
        <w:rPr>
          <w:i/>
          <w:lang w:bidi="fr-FR"/>
        </w:rPr>
        <w:t>: (précision &lt; 2 %), répertorié dans la liste des équipements solaires de la Commission énergétique de Californie</w:t>
      </w:r>
    </w:p>
    <w:p w14:paraId="7CA1110F" w14:textId="77777777" w:rsidR="00450A2D" w:rsidRPr="00CB27C4" w:rsidRDefault="00450A2D" w:rsidP="00450A2D">
      <w:pPr>
        <w:pStyle w:val="Paragraphedeliste"/>
        <w:spacing w:after="0"/>
        <w:jc w:val="both"/>
        <w:rPr>
          <w:i/>
        </w:rPr>
      </w:pPr>
    </w:p>
    <w:p w14:paraId="4A187857" w14:textId="77777777" w:rsidR="00182CA1" w:rsidRPr="00182CA1" w:rsidRDefault="000807F5" w:rsidP="00182CA1">
      <w:pPr>
        <w:pStyle w:val="Paragraphedeliste"/>
        <w:numPr>
          <w:ilvl w:val="1"/>
          <w:numId w:val="6"/>
        </w:numPr>
        <w:spacing w:after="0"/>
        <w:jc w:val="both"/>
        <w:rPr>
          <w:b/>
        </w:rPr>
      </w:pPr>
      <w:r w:rsidRPr="000807F5">
        <w:rPr>
          <w:b/>
          <w:lang w:bidi="fr-FR"/>
        </w:rPr>
        <w:t>ASSURANCE QUALITÉ</w:t>
      </w:r>
    </w:p>
    <w:p w14:paraId="27CD803E" w14:textId="77777777" w:rsidR="00182CA1" w:rsidRDefault="00182CA1" w:rsidP="003E1E8A">
      <w:pPr>
        <w:pStyle w:val="Paragraphedeliste"/>
        <w:numPr>
          <w:ilvl w:val="0"/>
          <w:numId w:val="8"/>
        </w:numPr>
        <w:spacing w:before="240"/>
        <w:jc w:val="both"/>
      </w:pPr>
      <w:r>
        <w:rPr>
          <w:lang w:bidi="fr-FR"/>
        </w:rPr>
        <w:t>Les composants du système de mesure doivent provenir du même fabricant.</w:t>
      </w:r>
    </w:p>
    <w:p w14:paraId="11BD8DD0" w14:textId="77777777" w:rsidR="004F16E0" w:rsidRPr="006F5C99" w:rsidRDefault="004F16E0" w:rsidP="00182CA1">
      <w:pPr>
        <w:pStyle w:val="Paragraphedeliste"/>
        <w:numPr>
          <w:ilvl w:val="0"/>
          <w:numId w:val="8"/>
        </w:numPr>
        <w:spacing w:before="240"/>
        <w:jc w:val="both"/>
      </w:pPr>
      <w:r w:rsidRPr="000A7D9E">
        <w:rPr>
          <w:lang w:bidi="fr-FR"/>
        </w:rPr>
        <w:t>Ils doivent être conformes aux exigences des dernières révisions des normes industrielles applicables.</w:t>
      </w:r>
    </w:p>
    <w:p w14:paraId="2FF61C63" w14:textId="77777777" w:rsidR="00522909" w:rsidRDefault="00522909" w:rsidP="00522909">
      <w:pPr>
        <w:pStyle w:val="Paragraphedeliste"/>
        <w:spacing w:after="0"/>
        <w:jc w:val="both"/>
      </w:pPr>
    </w:p>
    <w:p w14:paraId="0FABC1CF" w14:textId="77777777" w:rsidR="00B865CD" w:rsidRPr="00693B61" w:rsidRDefault="00A05E09" w:rsidP="00493FAF">
      <w:pPr>
        <w:jc w:val="both"/>
        <w:rPr>
          <w:b/>
        </w:rPr>
      </w:pPr>
      <w:r>
        <w:rPr>
          <w:b/>
          <w:lang w:bidi="fr-FR"/>
        </w:rPr>
        <w:t>PARTIE 2 – PRODUITS</w:t>
      </w:r>
    </w:p>
    <w:p w14:paraId="4B36CC62" w14:textId="77777777" w:rsidR="005978E9" w:rsidRPr="00F0035B" w:rsidRDefault="005978E9" w:rsidP="00640350">
      <w:pPr>
        <w:pStyle w:val="Paragraphedeliste"/>
        <w:numPr>
          <w:ilvl w:val="0"/>
          <w:numId w:val="15"/>
        </w:numPr>
        <w:spacing w:after="0"/>
        <w:ind w:left="709" w:hanging="709"/>
        <w:jc w:val="both"/>
        <w:rPr>
          <w:b/>
        </w:rPr>
      </w:pPr>
      <w:r w:rsidRPr="00F0035B">
        <w:rPr>
          <w:b/>
          <w:lang w:bidi="fr-FR"/>
        </w:rPr>
        <w:t>FABRICANTS</w:t>
      </w:r>
    </w:p>
    <w:p w14:paraId="104BAF8F" w14:textId="77777777" w:rsidR="005978E9" w:rsidRPr="000807F5" w:rsidRDefault="005978E9" w:rsidP="00522909">
      <w:pPr>
        <w:pStyle w:val="Paragraphedeliste"/>
        <w:numPr>
          <w:ilvl w:val="0"/>
          <w:numId w:val="1"/>
        </w:numPr>
        <w:spacing w:after="0"/>
        <w:jc w:val="both"/>
      </w:pPr>
      <w:r w:rsidRPr="000807F5">
        <w:rPr>
          <w:lang w:bidi="fr-FR"/>
        </w:rPr>
        <w:t>Sous réserve qu’ils soient conformes aux exigences, fournir des produits d’un des fabricants suivants :</w:t>
      </w:r>
    </w:p>
    <w:p w14:paraId="429AC044" w14:textId="77777777" w:rsidR="005978E9" w:rsidRPr="000807F5" w:rsidRDefault="001E72E2" w:rsidP="004A6BC7">
      <w:pPr>
        <w:pStyle w:val="Paragraphedeliste"/>
        <w:numPr>
          <w:ilvl w:val="0"/>
          <w:numId w:val="2"/>
        </w:numPr>
        <w:spacing w:after="0"/>
        <w:jc w:val="both"/>
      </w:pPr>
      <w:r>
        <w:rPr>
          <w:lang w:bidi="fr-FR"/>
        </w:rPr>
        <w:lastRenderedPageBreak/>
        <w:t>Centrale de mesure multifonction</w:t>
      </w:r>
    </w:p>
    <w:p w14:paraId="45CEB6D6" w14:textId="77777777" w:rsidR="00B50D74" w:rsidRDefault="005978E9" w:rsidP="004A6BC7">
      <w:pPr>
        <w:pStyle w:val="Paragraphedeliste"/>
        <w:numPr>
          <w:ilvl w:val="0"/>
          <w:numId w:val="3"/>
        </w:numPr>
        <w:spacing w:after="0"/>
        <w:jc w:val="both"/>
      </w:pPr>
      <w:r w:rsidRPr="000807F5">
        <w:rPr>
          <w:lang w:bidi="fr-FR"/>
        </w:rPr>
        <w:t xml:space="preserve">SOCOMEC DIRIS A-200 </w:t>
      </w:r>
    </w:p>
    <w:p w14:paraId="26490A2F" w14:textId="77777777" w:rsidR="00F0035B" w:rsidRDefault="00140075" w:rsidP="00F0035B">
      <w:pPr>
        <w:pStyle w:val="Paragraphedeliste"/>
        <w:numPr>
          <w:ilvl w:val="0"/>
          <w:numId w:val="3"/>
        </w:numPr>
        <w:jc w:val="both"/>
      </w:pPr>
      <w:r>
        <w:rPr>
          <w:lang w:bidi="fr-FR"/>
        </w:rPr>
        <w:t>…</w:t>
      </w:r>
    </w:p>
    <w:p w14:paraId="5B1869C4" w14:textId="77777777" w:rsidR="00F0035B" w:rsidRDefault="00F0035B" w:rsidP="00F0035B">
      <w:pPr>
        <w:pStyle w:val="Paragraphedeliste"/>
        <w:ind w:left="2118"/>
        <w:jc w:val="both"/>
      </w:pPr>
    </w:p>
    <w:p w14:paraId="529E62FD" w14:textId="77777777" w:rsidR="00A51859" w:rsidRDefault="00A51859" w:rsidP="00F0035B">
      <w:pPr>
        <w:pStyle w:val="Paragraphedeliste"/>
        <w:ind w:left="2118"/>
        <w:jc w:val="both"/>
      </w:pPr>
    </w:p>
    <w:p w14:paraId="21485522" w14:textId="77777777" w:rsidR="005978E9" w:rsidRPr="000807F5" w:rsidRDefault="00A51859" w:rsidP="00640350">
      <w:pPr>
        <w:pStyle w:val="Paragraphedeliste"/>
        <w:numPr>
          <w:ilvl w:val="0"/>
          <w:numId w:val="15"/>
        </w:numPr>
        <w:spacing w:after="0"/>
        <w:ind w:left="709" w:hanging="709"/>
        <w:jc w:val="both"/>
        <w:rPr>
          <w:b/>
        </w:rPr>
      </w:pPr>
      <w:r>
        <w:rPr>
          <w:b/>
          <w:lang w:bidi="fr-FR"/>
        </w:rPr>
        <w:t>EXIGENCES RELATIVES À LA CENTRALE DE MESURE</w:t>
      </w:r>
    </w:p>
    <w:p w14:paraId="6EF6CF4B" w14:textId="77777777" w:rsidR="00A17ADB" w:rsidRPr="000807F5" w:rsidRDefault="00A17ADB" w:rsidP="004A6BC7">
      <w:pPr>
        <w:pStyle w:val="Paragraphedeliste"/>
        <w:numPr>
          <w:ilvl w:val="0"/>
          <w:numId w:val="4"/>
        </w:numPr>
        <w:spacing w:after="0"/>
        <w:jc w:val="both"/>
        <w:rPr>
          <w:b/>
        </w:rPr>
      </w:pPr>
      <w:r w:rsidRPr="000807F5">
        <w:rPr>
          <w:b/>
          <w:lang w:bidi="fr-FR"/>
        </w:rPr>
        <w:t>GÉNÉRALITÉS :</w:t>
      </w:r>
    </w:p>
    <w:p w14:paraId="0D7B5733" w14:textId="77777777" w:rsidR="004F7616" w:rsidRDefault="0097336C" w:rsidP="004F7616">
      <w:pPr>
        <w:tabs>
          <w:tab w:val="left" w:pos="851"/>
        </w:tabs>
        <w:ind w:left="993"/>
        <w:jc w:val="both"/>
        <w:rPr>
          <w:rFonts w:eastAsia="Calibri" w:cs="HelveticaNeueLTCom-LtIt"/>
          <w:i/>
          <w:sz w:val="18"/>
        </w:rPr>
      </w:pPr>
      <w:r w:rsidRPr="00036B69">
        <w:rPr>
          <w:rFonts w:eastAsia="Calibri" w:cs="HelveticaNeueLTCom-Lt"/>
          <w:lang w:bidi="fr-FR"/>
        </w:rPr>
        <w:t>La centrale de mesure multifonction doit être un PMD* à montage sur porte, conforme à la norme IEC 61557-12.</w:t>
      </w:r>
      <w:r w:rsidR="004E452D" w:rsidRPr="004E452D">
        <w:rPr>
          <w:rFonts w:eastAsia="Calibri" w:cs="HelveticaNeueLTCom-LtIt"/>
          <w:i/>
          <w:sz w:val="18"/>
          <w:lang w:bidi="fr-FR"/>
        </w:rPr>
        <w:t xml:space="preserve"> </w:t>
      </w:r>
    </w:p>
    <w:p w14:paraId="4FCD092E" w14:textId="77777777" w:rsidR="0097336C" w:rsidRPr="004E452D" w:rsidRDefault="004E452D" w:rsidP="004E452D">
      <w:pPr>
        <w:tabs>
          <w:tab w:val="left" w:pos="851"/>
        </w:tabs>
        <w:ind w:left="993"/>
        <w:jc w:val="both"/>
        <w:rPr>
          <w:rFonts w:eastAsia="Calibri" w:cs="HelveticaNeueLTCom-Lt"/>
          <w:lang w:eastAsia="en-GB"/>
        </w:rPr>
      </w:pPr>
      <w:r w:rsidRPr="0097336C">
        <w:rPr>
          <w:rFonts w:eastAsia="Calibri" w:cs="HelveticaNeueLTCom-LtIt"/>
          <w:i/>
          <w:sz w:val="18"/>
          <w:lang w:bidi="fr-FR"/>
        </w:rPr>
        <w:t>*PMD : Power Monitoring Device, ou dispositif de surveillance de l’énergie selon la norme IEC 61557-12.</w:t>
      </w:r>
    </w:p>
    <w:p w14:paraId="07E618C2" w14:textId="77777777" w:rsidR="004F7616" w:rsidRDefault="004F7616" w:rsidP="00640350">
      <w:pPr>
        <w:pStyle w:val="Paragraphedeliste"/>
        <w:numPr>
          <w:ilvl w:val="0"/>
          <w:numId w:val="13"/>
        </w:numPr>
        <w:spacing w:after="160" w:line="259" w:lineRule="auto"/>
      </w:pPr>
      <w:r>
        <w:rPr>
          <w:lang w:bidi="fr-FR"/>
        </w:rPr>
        <w:t>La centrale doit pouvoir être installée dans les découpes DIN standard de 96 mm existantes.</w:t>
      </w:r>
    </w:p>
    <w:p w14:paraId="2150854C" w14:textId="77777777" w:rsidR="00273845" w:rsidRDefault="00273845" w:rsidP="00640350">
      <w:pPr>
        <w:pStyle w:val="Paragraphedeliste"/>
        <w:numPr>
          <w:ilvl w:val="0"/>
          <w:numId w:val="13"/>
        </w:numPr>
        <w:autoSpaceDE w:val="0"/>
        <w:autoSpaceDN w:val="0"/>
        <w:adjustRightInd w:val="0"/>
        <w:jc w:val="both"/>
        <w:rPr>
          <w:rFonts w:eastAsia="Calibri" w:cs="HelveticaNeueLTCom-Lt"/>
          <w:lang w:eastAsia="en-GB"/>
        </w:rPr>
      </w:pPr>
      <w:r>
        <w:rPr>
          <w:rFonts w:eastAsia="Calibri" w:cs="HelveticaNeueLTCom-Lt"/>
          <w:lang w:bidi="fr-FR"/>
        </w:rPr>
        <w:t>La centrale doit inclure par défaut des ports de communication RS485 + double Ethernet et ne doit pas nécessiter l’ajout de modules options.</w:t>
      </w:r>
    </w:p>
    <w:p w14:paraId="29167EA4" w14:textId="77777777" w:rsidR="00A51859" w:rsidRDefault="00A51859" w:rsidP="00640350">
      <w:pPr>
        <w:pStyle w:val="Paragraphedeliste"/>
        <w:numPr>
          <w:ilvl w:val="0"/>
          <w:numId w:val="13"/>
        </w:numPr>
        <w:autoSpaceDE w:val="0"/>
        <w:autoSpaceDN w:val="0"/>
        <w:adjustRightInd w:val="0"/>
        <w:jc w:val="both"/>
        <w:rPr>
          <w:rFonts w:eastAsia="Calibri" w:cs="HelveticaNeueLTCom-Lt"/>
          <w:lang w:eastAsia="en-GB"/>
        </w:rPr>
      </w:pPr>
      <w:r>
        <w:rPr>
          <w:rFonts w:eastAsia="Calibri" w:cs="HelveticaNeueLTCom-Lt"/>
          <w:lang w:bidi="fr-FR"/>
        </w:rPr>
        <w:t>La centrale doit prendre en charge tous les types de services (monophasé, deux fils, phase-neutre ; monophasé, deux fils, phase-phase ; monophasé, trois fils (phase auxiliaire) ; triphasé, trois fils, triangle ; triphasé, quatre fils, étoile ; et triphasé, quatre fils, sommet du triangle).</w:t>
      </w:r>
    </w:p>
    <w:p w14:paraId="5F051EBC" w14:textId="77777777" w:rsidR="00A51859" w:rsidRDefault="00A51859" w:rsidP="00640350">
      <w:pPr>
        <w:pStyle w:val="Paragraphedeliste"/>
        <w:numPr>
          <w:ilvl w:val="0"/>
          <w:numId w:val="13"/>
        </w:numPr>
        <w:autoSpaceDE w:val="0"/>
        <w:autoSpaceDN w:val="0"/>
        <w:adjustRightInd w:val="0"/>
        <w:jc w:val="both"/>
        <w:rPr>
          <w:rFonts w:eastAsia="Calibri" w:cs="HelveticaNeueLTCom-Lt"/>
          <w:lang w:eastAsia="en-GB"/>
        </w:rPr>
      </w:pPr>
      <w:r>
        <w:rPr>
          <w:rFonts w:eastAsia="Calibri" w:cs="HelveticaNeueLTCom-Lt"/>
          <w:lang w:bidi="fr-FR"/>
        </w:rPr>
        <w:t>La centrale doit être universellement compatible avec toute tension de service comprise entre 50 et 600 VAC phase-neutre sans qu’il soit nécessaire d’ajouter un transformateur de contrôle abaisseur.</w:t>
      </w:r>
    </w:p>
    <w:p w14:paraId="6279053C" w14:textId="77777777" w:rsidR="00A51859" w:rsidRDefault="00A51859" w:rsidP="00640350">
      <w:pPr>
        <w:pStyle w:val="Paragraphedeliste"/>
        <w:numPr>
          <w:ilvl w:val="0"/>
          <w:numId w:val="13"/>
        </w:numPr>
        <w:autoSpaceDE w:val="0"/>
        <w:autoSpaceDN w:val="0"/>
        <w:adjustRightInd w:val="0"/>
        <w:jc w:val="both"/>
        <w:rPr>
          <w:rFonts w:eastAsia="Calibri" w:cs="HelveticaNeueLTCom-Lt"/>
          <w:lang w:eastAsia="en-GB"/>
        </w:rPr>
      </w:pPr>
      <w:r>
        <w:rPr>
          <w:rFonts w:eastAsia="Calibri" w:cs="HelveticaNeueLTCom-Lt"/>
          <w:lang w:bidi="fr-FR"/>
        </w:rPr>
        <w:t>La centrale doit supporter une alimentation externe comprise entre 115 et 600 VAC phase-neutre sans qu’il soit nécessaire d’ajouter un transformateur de contrôle abaisseur.</w:t>
      </w:r>
    </w:p>
    <w:p w14:paraId="57CAC110" w14:textId="77777777" w:rsidR="00273845" w:rsidRPr="00036B69" w:rsidRDefault="00273845" w:rsidP="00640350">
      <w:pPr>
        <w:pStyle w:val="Paragraphedeliste"/>
        <w:numPr>
          <w:ilvl w:val="0"/>
          <w:numId w:val="13"/>
        </w:numPr>
        <w:autoSpaceDE w:val="0"/>
        <w:autoSpaceDN w:val="0"/>
        <w:adjustRightInd w:val="0"/>
        <w:jc w:val="both"/>
        <w:rPr>
          <w:rFonts w:eastAsia="Calibri" w:cs="HelveticaNeueLTCom-Lt"/>
          <w:lang w:eastAsia="en-GB"/>
        </w:rPr>
      </w:pPr>
      <w:r>
        <w:rPr>
          <w:rFonts w:eastAsia="Calibri" w:cs="HelveticaNeueLTCom-Lt"/>
          <w:lang w:bidi="fr-FR"/>
        </w:rPr>
        <w:t>La centrale doit avoir des entrées de capteur de courant mV et ne doit par conséquent pas nécessiter de blocs de court-circuitage. Ces entrées doivent permettre la connexion et la déconnexion des capteurs de courant en charge.</w:t>
      </w:r>
    </w:p>
    <w:p w14:paraId="185D5CBB" w14:textId="77777777" w:rsidR="00273845" w:rsidRDefault="00273845" w:rsidP="00640350">
      <w:pPr>
        <w:pStyle w:val="Paragraphedeliste"/>
        <w:numPr>
          <w:ilvl w:val="0"/>
          <w:numId w:val="13"/>
        </w:numPr>
        <w:autoSpaceDE w:val="0"/>
        <w:autoSpaceDN w:val="0"/>
        <w:adjustRightInd w:val="0"/>
        <w:jc w:val="both"/>
        <w:rPr>
          <w:rFonts w:eastAsia="Calibri" w:cs="HelveticaNeueLTCom-Lt"/>
          <w:lang w:eastAsia="en-GB"/>
        </w:rPr>
      </w:pPr>
      <w:r>
        <w:rPr>
          <w:rFonts w:eastAsia="Calibri" w:cs="HelveticaNeueLTCom-Lt"/>
          <w:lang w:bidi="fr-FR"/>
        </w:rPr>
        <w:t>La centrale doit avoir 4 entrées de capteur de courant. La 4</w:t>
      </w:r>
      <w:r>
        <w:rPr>
          <w:rFonts w:eastAsia="Calibri" w:cs="HelveticaNeueLTCom-Lt"/>
          <w:vertAlign w:val="superscript"/>
          <w:lang w:bidi="fr-FR"/>
        </w:rPr>
        <w:t>e</w:t>
      </w:r>
      <w:r>
        <w:rPr>
          <w:rFonts w:eastAsia="Calibri" w:cs="HelveticaNeueLTCom-Lt"/>
          <w:lang w:bidi="fr-FR"/>
        </w:rPr>
        <w:t> entrée peut être utilisée pour la mesure du neutre ou la surveillance des fuites à la terre à l’aide de transformateurs de courant (TC) homopolaires dédiés.</w:t>
      </w:r>
    </w:p>
    <w:p w14:paraId="50BB2436" w14:textId="77777777" w:rsidR="00785BC4" w:rsidRPr="00785BC4" w:rsidRDefault="00251B76" w:rsidP="00640350">
      <w:pPr>
        <w:pStyle w:val="Paragraphedeliste"/>
        <w:numPr>
          <w:ilvl w:val="0"/>
          <w:numId w:val="13"/>
        </w:numPr>
        <w:autoSpaceDE w:val="0"/>
        <w:autoSpaceDN w:val="0"/>
        <w:adjustRightInd w:val="0"/>
        <w:jc w:val="both"/>
        <w:rPr>
          <w:rFonts w:eastAsia="Calibri" w:cs="HelveticaNeueLTCom-Lt"/>
          <w:lang w:eastAsia="en-GB"/>
        </w:rPr>
      </w:pPr>
      <w:r>
        <w:rPr>
          <w:rFonts w:cs="HelveticaNeueLTCom-Lt"/>
          <w:lang w:bidi="fr-FR"/>
        </w:rPr>
        <w:t>Les capteurs de courant doivent provenir du même fabricant que la centrale de mesure.</w:t>
      </w:r>
    </w:p>
    <w:p w14:paraId="366900E3" w14:textId="77777777" w:rsidR="00785BC4" w:rsidRPr="00785BC4" w:rsidRDefault="00251B76" w:rsidP="00640350">
      <w:pPr>
        <w:pStyle w:val="Paragraphedeliste"/>
        <w:numPr>
          <w:ilvl w:val="1"/>
          <w:numId w:val="13"/>
        </w:numPr>
        <w:autoSpaceDE w:val="0"/>
        <w:autoSpaceDN w:val="0"/>
        <w:adjustRightInd w:val="0"/>
        <w:jc w:val="both"/>
        <w:rPr>
          <w:rFonts w:eastAsia="Calibri" w:cs="HelveticaNeueLTCom-Lt"/>
          <w:lang w:eastAsia="en-GB"/>
        </w:rPr>
      </w:pPr>
      <w:r w:rsidRPr="00785BC4">
        <w:rPr>
          <w:rFonts w:cs="HelveticaNeueLTCom-Lt"/>
          <w:lang w:bidi="fr-FR"/>
        </w:rPr>
        <w:t>Dans la mesure du possible, les capteurs de courant doivent être des capteurs RJ12 équipés de câbles RJ12 à codage couleur et permettant à la centrale de détecter automatiquement le type de capteurs connectés et le calibre sans qu’aucune configuration ne soit nécessaire. Cela réduit de manière significative le risque d’erreurs de câblage et de configuration susceptibles d’entraîner des mesures incohérentes.</w:t>
      </w:r>
    </w:p>
    <w:p w14:paraId="7553D310" w14:textId="77777777" w:rsidR="00C70B5A" w:rsidRPr="00C70B5A" w:rsidRDefault="004F039F" w:rsidP="00640350">
      <w:pPr>
        <w:pStyle w:val="Paragraphedeliste"/>
        <w:numPr>
          <w:ilvl w:val="1"/>
          <w:numId w:val="13"/>
        </w:numPr>
        <w:autoSpaceDE w:val="0"/>
        <w:autoSpaceDN w:val="0"/>
        <w:adjustRightInd w:val="0"/>
        <w:jc w:val="both"/>
        <w:rPr>
          <w:rFonts w:eastAsia="Calibri" w:cs="HelveticaNeueLTCom-Lt"/>
          <w:lang w:eastAsia="en-GB"/>
        </w:rPr>
      </w:pPr>
      <w:r>
        <w:rPr>
          <w:rFonts w:cs="HelveticaNeueLTCom-Lt"/>
          <w:lang w:bidi="fr-FR"/>
        </w:rPr>
        <w:t>D’autres capteurs sont acceptables pour autant qu’ils fournissent une sortie mV basse tension sûre permettant la déconnexion en charge et ne nécessitant pas l’installation de blocs de court-circuitage.</w:t>
      </w:r>
    </w:p>
    <w:p w14:paraId="2BD4FB69" w14:textId="77777777" w:rsidR="00251B76" w:rsidRPr="00C70B5A" w:rsidRDefault="00251B76" w:rsidP="00640350">
      <w:pPr>
        <w:pStyle w:val="Paragraphedeliste"/>
        <w:numPr>
          <w:ilvl w:val="1"/>
          <w:numId w:val="13"/>
        </w:numPr>
        <w:autoSpaceDE w:val="0"/>
        <w:autoSpaceDN w:val="0"/>
        <w:adjustRightInd w:val="0"/>
        <w:jc w:val="both"/>
        <w:rPr>
          <w:rFonts w:eastAsia="Calibri" w:cs="HelveticaNeueLTCom-Lt"/>
          <w:lang w:eastAsia="en-GB"/>
        </w:rPr>
      </w:pPr>
      <w:r w:rsidRPr="00C70B5A">
        <w:rPr>
          <w:rFonts w:eastAsia="Calibri" w:cs="HelveticaNeueLTCom-Lt"/>
          <w:lang w:bidi="fr-FR"/>
        </w:rPr>
        <w:t>La précision du système (centrale + capteurs de courant associés) doit être de classe 0,5 ou supérieure, de 2 à 120 % du courant nominal du TC conformément à la norme IEC 61557-12.</w:t>
      </w:r>
    </w:p>
    <w:p w14:paraId="24BDA285" w14:textId="77777777" w:rsidR="00251B76" w:rsidRDefault="00A51859" w:rsidP="00640350">
      <w:pPr>
        <w:pStyle w:val="Paragraphedeliste"/>
        <w:numPr>
          <w:ilvl w:val="0"/>
          <w:numId w:val="13"/>
        </w:numPr>
        <w:autoSpaceDE w:val="0"/>
        <w:autoSpaceDN w:val="0"/>
        <w:adjustRightInd w:val="0"/>
        <w:jc w:val="both"/>
        <w:rPr>
          <w:rFonts w:eastAsia="Calibri" w:cs="HelveticaNeueLTCom-Lt"/>
        </w:rPr>
      </w:pPr>
      <w:r>
        <w:rPr>
          <w:rFonts w:eastAsia="Calibri" w:cs="HelveticaNeueLTCom-Lt"/>
          <w:lang w:bidi="fr-FR"/>
        </w:rPr>
        <w:t xml:space="preserve">La centrale doit offrir des capacités de surveillance de la tension, du courant, de la puissance, de l’énergie et de la qualité de l’alimentation, y compris des fonctionnalités </w:t>
      </w:r>
      <w:r>
        <w:rPr>
          <w:rFonts w:eastAsia="Calibri" w:cs="HelveticaNeueLTCom-Lt"/>
          <w:lang w:bidi="fr-FR"/>
        </w:rPr>
        <w:lastRenderedPageBreak/>
        <w:t>telles que le taux de distorsion harmonique total (THD) et les harmoniques individuels jusqu’au 63</w:t>
      </w:r>
      <w:r>
        <w:rPr>
          <w:rFonts w:eastAsia="Calibri" w:cs="HelveticaNeueLTCom-Lt"/>
          <w:vertAlign w:val="superscript"/>
          <w:lang w:bidi="fr-FR"/>
        </w:rPr>
        <w:t>e</w:t>
      </w:r>
      <w:r>
        <w:rPr>
          <w:rFonts w:eastAsia="Calibri" w:cs="HelveticaNeueLTCom-Lt"/>
          <w:lang w:bidi="fr-FR"/>
        </w:rPr>
        <w:t> rang, le déséquilibre et la capture de formes d’onde.</w:t>
      </w:r>
    </w:p>
    <w:p w14:paraId="1A1084B6" w14:textId="77777777" w:rsidR="00CA7239" w:rsidRDefault="0097336C" w:rsidP="00640350">
      <w:pPr>
        <w:pStyle w:val="Paragraphedeliste"/>
        <w:numPr>
          <w:ilvl w:val="0"/>
          <w:numId w:val="13"/>
        </w:numPr>
        <w:autoSpaceDE w:val="0"/>
        <w:autoSpaceDN w:val="0"/>
        <w:adjustRightInd w:val="0"/>
        <w:jc w:val="both"/>
        <w:rPr>
          <w:rFonts w:eastAsia="Calibri" w:cs="HelveticaNeueLTCom-Lt"/>
          <w:lang w:eastAsia="en-GB"/>
        </w:rPr>
      </w:pPr>
      <w:r w:rsidRPr="0097336C">
        <w:rPr>
          <w:rFonts w:eastAsia="Calibri" w:cs="HelveticaNeueLTCom-Lt"/>
          <w:lang w:bidi="fr-FR"/>
        </w:rPr>
        <w:t xml:space="preserve">La centrale doit être compatible avec une grande variété de capteurs de courant destinés à la surveillance des installations neuves ou existantes, et notamment les capteurs fermés de 5 A à 2 000 A, les capteurs ouvrants de 25 A à 600 A et les capteurs à bobine de Rogowski flexibles de 100 A à 6 000 A. </w:t>
      </w:r>
    </w:p>
    <w:p w14:paraId="06BFFD08" w14:textId="77777777" w:rsidR="00B91C39" w:rsidRDefault="00140075" w:rsidP="00640350">
      <w:pPr>
        <w:pStyle w:val="Paragraphedeliste"/>
        <w:numPr>
          <w:ilvl w:val="0"/>
          <w:numId w:val="13"/>
        </w:numPr>
        <w:autoSpaceDE w:val="0"/>
        <w:autoSpaceDN w:val="0"/>
        <w:adjustRightInd w:val="0"/>
        <w:jc w:val="both"/>
        <w:rPr>
          <w:rFonts w:eastAsia="Calibri" w:cs="HelveticaNeueLTCom-Lt"/>
        </w:rPr>
      </w:pPr>
      <w:r w:rsidRPr="00036B69">
        <w:rPr>
          <w:rFonts w:eastAsia="Calibri" w:cs="HelveticaNeueLTCom-Lt"/>
          <w:lang w:bidi="fr-FR"/>
        </w:rPr>
        <w:t>Si une erreur d’installation ou de configuration est détectée pendant la configuration, la centrale doit déclencher automatiquement une alarme avertissant l’utilisateur d’une éventuelle incohérence au niveau des mesures.</w:t>
      </w:r>
    </w:p>
    <w:p w14:paraId="0E5AD741" w14:textId="77777777" w:rsidR="00B91C39" w:rsidRDefault="00025CFE" w:rsidP="00640350">
      <w:pPr>
        <w:pStyle w:val="Paragraphedeliste"/>
        <w:numPr>
          <w:ilvl w:val="0"/>
          <w:numId w:val="13"/>
        </w:numPr>
        <w:autoSpaceDE w:val="0"/>
        <w:autoSpaceDN w:val="0"/>
        <w:adjustRightInd w:val="0"/>
        <w:jc w:val="both"/>
        <w:rPr>
          <w:rFonts w:eastAsia="Calibri" w:cs="HelveticaNeueLTCom-Lt"/>
        </w:rPr>
      </w:pPr>
      <w:r w:rsidRPr="00B91C39">
        <w:rPr>
          <w:rFonts w:eastAsia="Calibri" w:cs="HelveticaNeueLTCom-Lt"/>
          <w:lang w:bidi="fr-FR"/>
        </w:rPr>
        <w:t>La centrale doit fonctionner à une température ambiante comprise entre -25 et +70 °C / -13 et +158 °F.</w:t>
      </w:r>
    </w:p>
    <w:p w14:paraId="1BFCD1B5" w14:textId="77777777" w:rsidR="00120B79" w:rsidRPr="00B91C39" w:rsidRDefault="00120B79" w:rsidP="00120B79">
      <w:pPr>
        <w:pStyle w:val="Paragraphedeliste"/>
        <w:autoSpaceDE w:val="0"/>
        <w:autoSpaceDN w:val="0"/>
        <w:adjustRightInd w:val="0"/>
        <w:ind w:left="1068"/>
        <w:jc w:val="both"/>
        <w:rPr>
          <w:rFonts w:eastAsia="Calibri" w:cs="HelveticaNeueLTCom-Lt"/>
        </w:rPr>
      </w:pPr>
    </w:p>
    <w:p w14:paraId="053C2958" w14:textId="77777777" w:rsidR="00A83677" w:rsidRPr="00A83677" w:rsidRDefault="00C047F1" w:rsidP="00A83677">
      <w:pPr>
        <w:pStyle w:val="Paragraphedeliste"/>
        <w:numPr>
          <w:ilvl w:val="0"/>
          <w:numId w:val="4"/>
        </w:numPr>
        <w:spacing w:after="0"/>
        <w:jc w:val="both"/>
        <w:rPr>
          <w:b/>
        </w:rPr>
      </w:pPr>
      <w:r>
        <w:rPr>
          <w:b/>
          <w:lang w:bidi="fr-FR"/>
        </w:rPr>
        <w:t>MESURES</w:t>
      </w:r>
    </w:p>
    <w:p w14:paraId="700ABDCD" w14:textId="77777777" w:rsidR="004D7087" w:rsidRPr="00A66BF8" w:rsidRDefault="00C047F1" w:rsidP="00D63576">
      <w:pPr>
        <w:pStyle w:val="Paragraphedeliste"/>
        <w:numPr>
          <w:ilvl w:val="3"/>
          <w:numId w:val="4"/>
        </w:numPr>
        <w:autoSpaceDE w:val="0"/>
        <w:autoSpaceDN w:val="0"/>
        <w:adjustRightInd w:val="0"/>
        <w:spacing w:after="0"/>
        <w:ind w:left="1080"/>
        <w:jc w:val="both"/>
        <w:rPr>
          <w:rFonts w:eastAsia="Calibri" w:cs="HelveticaNeueLTCom-Lt"/>
        </w:rPr>
      </w:pPr>
      <w:r w:rsidRPr="00A66BF8">
        <w:rPr>
          <w:rFonts w:eastAsia="Calibri" w:cs="HelveticaNeueLTCom-Lt"/>
          <w:lang w:bidi="fr-FR"/>
        </w:rPr>
        <w:t>La centrale doit fournir les mesures suivantes :</w:t>
      </w:r>
    </w:p>
    <w:p w14:paraId="67206173" w14:textId="77777777" w:rsidR="009468BE" w:rsidRPr="008D1DF9" w:rsidRDefault="009468BE" w:rsidP="00640350">
      <w:pPr>
        <w:pStyle w:val="Paragraphedeliste"/>
        <w:numPr>
          <w:ilvl w:val="0"/>
          <w:numId w:val="21"/>
        </w:numPr>
        <w:spacing w:after="0" w:line="240" w:lineRule="auto"/>
        <w:ind w:left="1800"/>
        <w:contextualSpacing w:val="0"/>
        <w:rPr>
          <w:lang w:val="pl-PL"/>
        </w:rPr>
      </w:pPr>
      <w:r w:rsidRPr="004A34AE">
        <w:rPr>
          <w:lang w:val="pl-PL" w:bidi="fr-FR"/>
        </w:rPr>
        <w:t>U12, U23, U31, V1, V2, V3, VN, F, I1, I2, I3, IN</w:t>
      </w:r>
    </w:p>
    <w:p w14:paraId="60475BE8" w14:textId="77777777" w:rsidR="00604E23" w:rsidRPr="004A34AE" w:rsidRDefault="006D1E32" w:rsidP="00640350">
      <w:pPr>
        <w:pStyle w:val="Paragraphedeliste"/>
        <w:numPr>
          <w:ilvl w:val="0"/>
          <w:numId w:val="21"/>
        </w:numPr>
        <w:spacing w:after="0" w:line="240" w:lineRule="auto"/>
        <w:ind w:left="1800"/>
        <w:contextualSpacing w:val="0"/>
      </w:pPr>
      <w:r w:rsidRPr="008D1DF9">
        <w:rPr>
          <w:lang w:bidi="fr-FR"/>
        </w:rPr>
        <w:t>U système, V système, I système</w:t>
      </w:r>
    </w:p>
    <w:p w14:paraId="2C9DB909" w14:textId="77777777" w:rsidR="00A66BF8" w:rsidRDefault="00A66BF8" w:rsidP="00640350">
      <w:pPr>
        <w:pStyle w:val="Paragraphedeliste"/>
        <w:numPr>
          <w:ilvl w:val="0"/>
          <w:numId w:val="21"/>
        </w:numPr>
        <w:spacing w:after="0" w:line="240" w:lineRule="auto"/>
        <w:ind w:left="1800"/>
        <w:contextualSpacing w:val="0"/>
      </w:pPr>
      <w:r>
        <w:rPr>
          <w:lang w:bidi="fr-FR"/>
        </w:rPr>
        <w:t>Comptage bidirectionnel 4 quadrants : ± kWh, ± kvarh (inductif et capacitif), kVAh</w:t>
      </w:r>
    </w:p>
    <w:p w14:paraId="39D05B5F" w14:textId="77777777" w:rsidR="00A66BF8" w:rsidRDefault="00A66BF8" w:rsidP="00640350">
      <w:pPr>
        <w:pStyle w:val="Paragraphedeliste"/>
        <w:numPr>
          <w:ilvl w:val="0"/>
          <w:numId w:val="21"/>
        </w:numPr>
        <w:spacing w:after="0" w:line="240" w:lineRule="auto"/>
        <w:ind w:left="1800"/>
        <w:contextualSpacing w:val="0"/>
      </w:pPr>
      <w:r w:rsidRPr="00DE76B3">
        <w:rPr>
          <w:lang w:bidi="fr-FR"/>
        </w:rPr>
        <w:sym w:font="Symbol" w:char="F0E5"/>
      </w:r>
      <w:r w:rsidRPr="00DE76B3">
        <w:rPr>
          <w:lang w:bidi="fr-FR"/>
        </w:rPr>
        <w:t xml:space="preserve">P, </w:t>
      </w:r>
      <w:r w:rsidRPr="00DE76B3">
        <w:rPr>
          <w:lang w:bidi="fr-FR"/>
        </w:rPr>
        <w:sym w:font="Symbol" w:char="F0E5"/>
      </w:r>
      <w:r w:rsidRPr="00DE76B3">
        <w:rPr>
          <w:lang w:bidi="fr-FR"/>
        </w:rPr>
        <w:t xml:space="preserve">Q, </w:t>
      </w:r>
      <w:r w:rsidRPr="00DE76B3">
        <w:rPr>
          <w:lang w:bidi="fr-FR"/>
        </w:rPr>
        <w:sym w:font="Symbol" w:char="F0E5"/>
      </w:r>
      <w:r w:rsidRPr="00DE76B3">
        <w:rPr>
          <w:lang w:bidi="fr-FR"/>
        </w:rPr>
        <w:t xml:space="preserve">S, </w:t>
      </w:r>
      <w:r w:rsidRPr="00DE76B3">
        <w:rPr>
          <w:lang w:bidi="fr-FR"/>
        </w:rPr>
        <w:sym w:font="Symbol" w:char="F0E5"/>
      </w:r>
      <w:r w:rsidRPr="00DE76B3">
        <w:rPr>
          <w:lang w:bidi="fr-FR"/>
        </w:rPr>
        <w:t>FP</w:t>
      </w:r>
    </w:p>
    <w:p w14:paraId="094E21D5" w14:textId="77777777" w:rsidR="00A66BF8" w:rsidRDefault="00A66BF8" w:rsidP="00640350">
      <w:pPr>
        <w:pStyle w:val="Paragraphedeliste"/>
        <w:numPr>
          <w:ilvl w:val="0"/>
          <w:numId w:val="21"/>
        </w:numPr>
        <w:spacing w:after="0" w:line="240" w:lineRule="auto"/>
        <w:ind w:left="1800"/>
        <w:contextualSpacing w:val="0"/>
      </w:pPr>
      <w:r w:rsidRPr="00DE76B3">
        <w:rPr>
          <w:lang w:bidi="fr-FR"/>
        </w:rPr>
        <w:t>P, Q, S, FP par phase</w:t>
      </w:r>
    </w:p>
    <w:p w14:paraId="1574A573" w14:textId="77777777" w:rsidR="00A66BF8" w:rsidRPr="00DE76B3" w:rsidRDefault="00A66BF8" w:rsidP="00640350">
      <w:pPr>
        <w:pStyle w:val="Paragraphedeliste"/>
        <w:numPr>
          <w:ilvl w:val="0"/>
          <w:numId w:val="21"/>
        </w:numPr>
        <w:spacing w:after="0" w:line="240" w:lineRule="auto"/>
        <w:ind w:left="1800"/>
        <w:contextualSpacing w:val="0"/>
      </w:pPr>
      <w:r>
        <w:rPr>
          <w:lang w:bidi="fr-FR"/>
        </w:rPr>
        <w:t>Demande et demande de pointe horodatée</w:t>
      </w:r>
    </w:p>
    <w:p w14:paraId="36FBE1AD" w14:textId="77777777" w:rsidR="00A66BF8" w:rsidRDefault="00A66BF8" w:rsidP="00640350">
      <w:pPr>
        <w:pStyle w:val="Paragraphedeliste"/>
        <w:numPr>
          <w:ilvl w:val="0"/>
          <w:numId w:val="21"/>
        </w:numPr>
        <w:spacing w:after="0" w:line="240" w:lineRule="auto"/>
        <w:ind w:left="1800"/>
        <w:contextualSpacing w:val="0"/>
      </w:pPr>
      <w:r w:rsidRPr="00DE76B3">
        <w:rPr>
          <w:lang w:bidi="fr-FR"/>
        </w:rPr>
        <w:t>Puissance prédictive (</w:t>
      </w:r>
      <w:r w:rsidRPr="00DE76B3">
        <w:rPr>
          <w:lang w:bidi="fr-FR"/>
        </w:rPr>
        <w:sym w:font="Symbol" w:char="F0E5"/>
      </w:r>
      <w:r w:rsidRPr="00DE76B3">
        <w:rPr>
          <w:lang w:bidi="fr-FR"/>
        </w:rPr>
        <w:t xml:space="preserve">P, </w:t>
      </w:r>
      <w:r w:rsidRPr="00DE76B3">
        <w:rPr>
          <w:lang w:bidi="fr-FR"/>
        </w:rPr>
        <w:sym w:font="Symbol" w:char="F0E5"/>
      </w:r>
      <w:r w:rsidRPr="00DE76B3">
        <w:rPr>
          <w:lang w:bidi="fr-FR"/>
        </w:rPr>
        <w:t xml:space="preserve">Q, </w:t>
      </w:r>
      <w:r w:rsidRPr="00DE76B3">
        <w:rPr>
          <w:lang w:bidi="fr-FR"/>
        </w:rPr>
        <w:sym w:font="Symbol" w:char="F0E5"/>
      </w:r>
      <w:r w:rsidRPr="00DE76B3">
        <w:rPr>
          <w:lang w:bidi="fr-FR"/>
        </w:rPr>
        <w:t>S)</w:t>
      </w:r>
    </w:p>
    <w:p w14:paraId="780D8CD3" w14:textId="77777777" w:rsidR="00A66BF8" w:rsidRPr="00A66BF8" w:rsidRDefault="00A66BF8" w:rsidP="00640350">
      <w:pPr>
        <w:pStyle w:val="Paragraphedeliste"/>
        <w:numPr>
          <w:ilvl w:val="0"/>
          <w:numId w:val="21"/>
        </w:numPr>
        <w:spacing w:after="0" w:line="240" w:lineRule="auto"/>
        <w:ind w:left="1800"/>
        <w:contextualSpacing w:val="0"/>
      </w:pPr>
      <w:r w:rsidRPr="00A66BF8">
        <w:rPr>
          <w:lang w:bidi="fr-FR"/>
        </w:rPr>
        <w:t>Phi, cos Phi, tan Phi</w:t>
      </w:r>
    </w:p>
    <w:p w14:paraId="3AE078D5" w14:textId="77777777" w:rsidR="00604E23" w:rsidRPr="00DE76B3" w:rsidRDefault="00A66BF8" w:rsidP="00640350">
      <w:pPr>
        <w:pStyle w:val="Paragraphedeliste"/>
        <w:numPr>
          <w:ilvl w:val="0"/>
          <w:numId w:val="21"/>
        </w:numPr>
        <w:spacing w:after="0" w:line="240" w:lineRule="auto"/>
        <w:ind w:left="1800"/>
        <w:contextualSpacing w:val="0"/>
      </w:pPr>
      <w:r>
        <w:rPr>
          <w:lang w:bidi="fr-FR"/>
        </w:rPr>
        <w:t xml:space="preserve">Déséquilibre de tension Ph/N </w:t>
      </w:r>
    </w:p>
    <w:p w14:paraId="508858B9" w14:textId="77777777" w:rsidR="00604E23" w:rsidRPr="00DE76B3" w:rsidRDefault="00A66BF8" w:rsidP="00640350">
      <w:pPr>
        <w:pStyle w:val="Paragraphedeliste"/>
        <w:numPr>
          <w:ilvl w:val="0"/>
          <w:numId w:val="21"/>
        </w:numPr>
        <w:spacing w:after="0" w:line="240" w:lineRule="auto"/>
        <w:ind w:left="1800"/>
        <w:contextualSpacing w:val="0"/>
      </w:pPr>
      <w:r>
        <w:rPr>
          <w:lang w:bidi="fr-FR"/>
        </w:rPr>
        <w:t>Déséquilibre de tension Ph/Ph</w:t>
      </w:r>
    </w:p>
    <w:p w14:paraId="19C086C7" w14:textId="77777777" w:rsidR="00A66BF8" w:rsidRPr="00DE76B3" w:rsidRDefault="00A66BF8" w:rsidP="00640350">
      <w:pPr>
        <w:pStyle w:val="Paragraphedeliste"/>
        <w:numPr>
          <w:ilvl w:val="0"/>
          <w:numId w:val="21"/>
        </w:numPr>
        <w:spacing w:after="0" w:line="240" w:lineRule="auto"/>
        <w:ind w:left="1800"/>
        <w:contextualSpacing w:val="0"/>
      </w:pPr>
      <w:r w:rsidRPr="00DE76B3">
        <w:rPr>
          <w:lang w:bidi="fr-FR"/>
        </w:rPr>
        <w:t>Déséquilibre de courant</w:t>
      </w:r>
    </w:p>
    <w:p w14:paraId="09FF4468" w14:textId="77777777" w:rsidR="00604E23" w:rsidRPr="008D1DF9" w:rsidRDefault="006D1E32" w:rsidP="00640350">
      <w:pPr>
        <w:pStyle w:val="Paragraphedeliste"/>
        <w:numPr>
          <w:ilvl w:val="0"/>
          <w:numId w:val="21"/>
        </w:numPr>
        <w:spacing w:after="0" w:line="240" w:lineRule="auto"/>
        <w:ind w:left="1800"/>
        <w:contextualSpacing w:val="0"/>
        <w:rPr>
          <w:lang w:val="pl-PL"/>
        </w:rPr>
      </w:pPr>
      <w:r w:rsidRPr="004A34AE">
        <w:rPr>
          <w:lang w:val="pl-PL" w:bidi="fr-FR"/>
        </w:rPr>
        <w:t>THD V, THD U, THD I</w:t>
      </w:r>
    </w:p>
    <w:p w14:paraId="20F00188" w14:textId="77777777" w:rsidR="007A5FAD" w:rsidRPr="00DE76B3" w:rsidRDefault="007A5FAD" w:rsidP="00640350">
      <w:pPr>
        <w:pStyle w:val="Paragraphedeliste"/>
        <w:numPr>
          <w:ilvl w:val="0"/>
          <w:numId w:val="21"/>
        </w:numPr>
        <w:spacing w:after="0" w:line="240" w:lineRule="auto"/>
        <w:ind w:left="1800"/>
        <w:contextualSpacing w:val="0"/>
      </w:pPr>
      <w:r>
        <w:rPr>
          <w:lang w:bidi="fr-FR"/>
        </w:rPr>
        <w:t>Facteur de crête V, U, I</w:t>
      </w:r>
    </w:p>
    <w:p w14:paraId="32777747" w14:textId="77777777" w:rsidR="00604E23" w:rsidRPr="00DE76B3" w:rsidRDefault="00A66BF8" w:rsidP="00640350">
      <w:pPr>
        <w:pStyle w:val="Paragraphedeliste"/>
        <w:numPr>
          <w:ilvl w:val="0"/>
          <w:numId w:val="21"/>
        </w:numPr>
        <w:spacing w:after="0" w:line="240" w:lineRule="auto"/>
        <w:ind w:left="1800"/>
        <w:contextualSpacing w:val="0"/>
      </w:pPr>
      <w:r>
        <w:rPr>
          <w:lang w:bidi="fr-FR"/>
        </w:rPr>
        <w:t>Harmoniques individuels V, U et I (jusqu’au 63</w:t>
      </w:r>
      <w:r>
        <w:rPr>
          <w:vertAlign w:val="superscript"/>
          <w:lang w:bidi="fr-FR"/>
        </w:rPr>
        <w:t>e</w:t>
      </w:r>
      <w:r>
        <w:rPr>
          <w:lang w:bidi="fr-FR"/>
        </w:rPr>
        <w:t> rang)</w:t>
      </w:r>
    </w:p>
    <w:p w14:paraId="2C27B377" w14:textId="77777777" w:rsidR="007A5FAD" w:rsidRDefault="006D1E32" w:rsidP="00640350">
      <w:pPr>
        <w:pStyle w:val="Paragraphedeliste"/>
        <w:numPr>
          <w:ilvl w:val="0"/>
          <w:numId w:val="21"/>
        </w:numPr>
        <w:spacing w:after="0" w:line="240" w:lineRule="auto"/>
        <w:ind w:left="1800"/>
        <w:contextualSpacing w:val="0"/>
      </w:pPr>
      <w:r w:rsidRPr="00DE76B3">
        <w:rPr>
          <w:lang w:bidi="fr-FR"/>
        </w:rPr>
        <w:t>Creux de tension, surtensions et coupures (selon EN 50160)</w:t>
      </w:r>
    </w:p>
    <w:p w14:paraId="0A1C9973" w14:textId="77777777" w:rsidR="00A66BF8" w:rsidRPr="00DE76B3" w:rsidRDefault="00A66BF8" w:rsidP="00640350">
      <w:pPr>
        <w:pStyle w:val="Paragraphedeliste"/>
        <w:numPr>
          <w:ilvl w:val="0"/>
          <w:numId w:val="21"/>
        </w:numPr>
        <w:spacing w:after="0" w:line="240" w:lineRule="auto"/>
        <w:ind w:left="1800"/>
        <w:contextualSpacing w:val="0"/>
      </w:pPr>
      <w:r w:rsidRPr="00DE76B3">
        <w:rPr>
          <w:lang w:bidi="fr-FR"/>
        </w:rPr>
        <w:t xml:space="preserve">Surintensités </w:t>
      </w:r>
    </w:p>
    <w:p w14:paraId="0637939E" w14:textId="77777777" w:rsidR="00A66BF8" w:rsidRPr="00B70236" w:rsidRDefault="00A66BF8" w:rsidP="00B70236">
      <w:pPr>
        <w:pStyle w:val="Paragraphedeliste"/>
        <w:numPr>
          <w:ilvl w:val="3"/>
          <w:numId w:val="4"/>
        </w:numPr>
        <w:autoSpaceDE w:val="0"/>
        <w:autoSpaceDN w:val="0"/>
        <w:adjustRightInd w:val="0"/>
        <w:ind w:left="1080"/>
        <w:jc w:val="both"/>
        <w:rPr>
          <w:rFonts w:eastAsia="Calibri" w:cs="HelveticaNeueLTCom-Lt"/>
          <w:lang w:eastAsia="en-GB"/>
        </w:rPr>
      </w:pPr>
      <w:r w:rsidRPr="00B70236">
        <w:rPr>
          <w:rFonts w:eastAsia="Calibri" w:cs="HelveticaNeueLTCom-Lt"/>
          <w:lang w:bidi="fr-FR"/>
        </w:rPr>
        <w:t>Pour les mesures ci-dessus, les valeurs suivantes doivent être disponibles :</w:t>
      </w:r>
    </w:p>
    <w:p w14:paraId="1D26C8C7" w14:textId="77777777" w:rsidR="00A66BF8" w:rsidRPr="009731B4" w:rsidRDefault="00A66BF8" w:rsidP="00640350">
      <w:pPr>
        <w:pStyle w:val="Paragraphedeliste"/>
        <w:numPr>
          <w:ilvl w:val="0"/>
          <w:numId w:val="21"/>
        </w:numPr>
        <w:spacing w:after="0" w:line="240" w:lineRule="auto"/>
        <w:ind w:left="1800"/>
        <w:contextualSpacing w:val="0"/>
      </w:pPr>
      <w:r w:rsidRPr="009731B4">
        <w:rPr>
          <w:lang w:bidi="fr-FR"/>
        </w:rPr>
        <w:t>Instantanées (configurables par l’utilisateur de 200 ms à 60 s)</w:t>
      </w:r>
    </w:p>
    <w:p w14:paraId="73F12C7E" w14:textId="77777777" w:rsidR="00A66BF8" w:rsidRPr="009731B4" w:rsidRDefault="00A66BF8" w:rsidP="00640350">
      <w:pPr>
        <w:pStyle w:val="Paragraphedeliste"/>
        <w:numPr>
          <w:ilvl w:val="0"/>
          <w:numId w:val="21"/>
        </w:numPr>
        <w:spacing w:after="0" w:line="240" w:lineRule="auto"/>
        <w:ind w:left="1800"/>
        <w:contextualSpacing w:val="0"/>
      </w:pPr>
      <w:r>
        <w:rPr>
          <w:lang w:bidi="fr-FR"/>
        </w:rPr>
        <w:t>Max instantanées (horodatées)</w:t>
      </w:r>
    </w:p>
    <w:p w14:paraId="0644D271" w14:textId="77777777" w:rsidR="00A66BF8" w:rsidRPr="009731B4" w:rsidRDefault="00A66BF8" w:rsidP="00640350">
      <w:pPr>
        <w:pStyle w:val="Paragraphedeliste"/>
        <w:numPr>
          <w:ilvl w:val="0"/>
          <w:numId w:val="21"/>
        </w:numPr>
        <w:spacing w:after="0" w:line="240" w:lineRule="auto"/>
        <w:ind w:left="1800"/>
        <w:contextualSpacing w:val="0"/>
      </w:pPr>
      <w:r>
        <w:rPr>
          <w:lang w:bidi="fr-FR"/>
        </w:rPr>
        <w:t>Min instantanées (horodatées)</w:t>
      </w:r>
    </w:p>
    <w:p w14:paraId="1949E57C" w14:textId="77777777" w:rsidR="00A66BF8" w:rsidRPr="009731B4" w:rsidRDefault="00A66BF8" w:rsidP="00640350">
      <w:pPr>
        <w:pStyle w:val="Paragraphedeliste"/>
        <w:numPr>
          <w:ilvl w:val="0"/>
          <w:numId w:val="21"/>
        </w:numPr>
        <w:spacing w:after="0" w:line="240" w:lineRule="auto"/>
        <w:ind w:left="1800"/>
        <w:contextualSpacing w:val="0"/>
      </w:pPr>
      <w:r>
        <w:rPr>
          <w:lang w:bidi="fr-FR"/>
        </w:rPr>
        <w:t>Moyennes (configurables par l’utilisateur de 60 s à 60 min)</w:t>
      </w:r>
    </w:p>
    <w:p w14:paraId="42F594DF" w14:textId="77777777" w:rsidR="00A66BF8" w:rsidRPr="009731B4" w:rsidRDefault="00A66BF8" w:rsidP="00640350">
      <w:pPr>
        <w:pStyle w:val="Paragraphedeliste"/>
        <w:numPr>
          <w:ilvl w:val="0"/>
          <w:numId w:val="21"/>
        </w:numPr>
        <w:spacing w:after="0" w:line="240" w:lineRule="auto"/>
        <w:ind w:left="1800"/>
        <w:contextualSpacing w:val="0"/>
      </w:pPr>
      <w:r>
        <w:rPr>
          <w:lang w:bidi="fr-FR"/>
        </w:rPr>
        <w:t>Max moyennes (horodatées)</w:t>
      </w:r>
    </w:p>
    <w:p w14:paraId="625D0C25" w14:textId="77777777" w:rsidR="00A66BF8" w:rsidRDefault="00A66BF8" w:rsidP="00640350">
      <w:pPr>
        <w:pStyle w:val="Paragraphedeliste"/>
        <w:numPr>
          <w:ilvl w:val="0"/>
          <w:numId w:val="21"/>
        </w:numPr>
        <w:spacing w:after="0" w:line="240" w:lineRule="auto"/>
        <w:ind w:left="1800"/>
        <w:contextualSpacing w:val="0"/>
      </w:pPr>
      <w:r>
        <w:rPr>
          <w:lang w:bidi="fr-FR"/>
        </w:rPr>
        <w:t>Min moyennes (horodatées)</w:t>
      </w:r>
    </w:p>
    <w:p w14:paraId="1129A53B" w14:textId="383E2251" w:rsidR="000B63E1" w:rsidRDefault="00B70236" w:rsidP="00120B79">
      <w:pPr>
        <w:pStyle w:val="Paragraphedeliste"/>
        <w:numPr>
          <w:ilvl w:val="3"/>
          <w:numId w:val="4"/>
        </w:numPr>
        <w:spacing w:after="0" w:line="240" w:lineRule="auto"/>
        <w:ind w:left="1080"/>
      </w:pPr>
      <w:r>
        <w:rPr>
          <w:lang w:bidi="fr-FR"/>
        </w:rPr>
        <w:t>La centrale doit également prendre en charge une fréquence d’échantillonnage à 1 cycle haute vitesse (rafraîchissement toutes les 16,7 ms @60 Hz ou toutes les 20 ms @50 Hz), accessible via des registres Modbus dédiés, une fonctionnalité utile pour les applications de réponse à la demande.</w:t>
      </w:r>
    </w:p>
    <w:p w14:paraId="05B480C9" w14:textId="77777777" w:rsidR="006F7B9E" w:rsidRDefault="006F7B9E" w:rsidP="006F7B9E">
      <w:pPr>
        <w:pStyle w:val="Paragraphedeliste"/>
        <w:spacing w:after="0" w:line="240" w:lineRule="auto"/>
        <w:ind w:left="1985"/>
        <w:contextualSpacing w:val="0"/>
      </w:pPr>
    </w:p>
    <w:p w14:paraId="78BD42E8" w14:textId="77777777" w:rsidR="00C70B5A" w:rsidRDefault="00C70B5A" w:rsidP="00C70B5A">
      <w:pPr>
        <w:pStyle w:val="Paragraphedeliste"/>
        <w:numPr>
          <w:ilvl w:val="0"/>
          <w:numId w:val="4"/>
        </w:numPr>
        <w:spacing w:after="0"/>
        <w:jc w:val="both"/>
        <w:rPr>
          <w:b/>
        </w:rPr>
      </w:pPr>
      <w:r>
        <w:rPr>
          <w:b/>
          <w:lang w:bidi="fr-FR"/>
        </w:rPr>
        <w:t>SURVEILLANCE DE LA QUALITÉ DE L’ALIMENTATION</w:t>
      </w:r>
    </w:p>
    <w:p w14:paraId="0FBCBEB6" w14:textId="77777777" w:rsidR="00387EE7" w:rsidRDefault="00387EE7" w:rsidP="00640350">
      <w:pPr>
        <w:pStyle w:val="Paragraphedeliste"/>
        <w:numPr>
          <w:ilvl w:val="0"/>
          <w:numId w:val="20"/>
        </w:numPr>
        <w:tabs>
          <w:tab w:val="left" w:pos="142"/>
        </w:tabs>
        <w:ind w:left="1080"/>
        <w:jc w:val="both"/>
        <w:rPr>
          <w:rFonts w:eastAsia="Calibri" w:cs="HelveticaNeueLTCom-Lt"/>
          <w:lang w:bidi="en-GB"/>
        </w:rPr>
      </w:pPr>
      <w:r>
        <w:rPr>
          <w:rFonts w:eastAsia="Calibri" w:cs="HelveticaNeueLTCom-Lt"/>
          <w:lang w:bidi="fr-FR"/>
        </w:rPr>
        <w:t>La centrale doit surveiller la distorsion harmonique totale (THD U/V/I) ainsi que les harmoniques individuels jusqu’au 63</w:t>
      </w:r>
      <w:r>
        <w:rPr>
          <w:rFonts w:eastAsia="Calibri" w:cs="HelveticaNeueLTCom-Lt"/>
          <w:vertAlign w:val="superscript"/>
          <w:lang w:bidi="fr-FR"/>
        </w:rPr>
        <w:t>e</w:t>
      </w:r>
      <w:r>
        <w:rPr>
          <w:rFonts w:eastAsia="Calibri" w:cs="HelveticaNeueLTCom-Lt"/>
          <w:lang w:bidi="fr-FR"/>
        </w:rPr>
        <w:t> rang.</w:t>
      </w:r>
    </w:p>
    <w:p w14:paraId="56ED0C7B" w14:textId="77777777" w:rsidR="004F039F" w:rsidRPr="00387EE7" w:rsidRDefault="004F039F" w:rsidP="00640350">
      <w:pPr>
        <w:pStyle w:val="Paragraphedeliste"/>
        <w:numPr>
          <w:ilvl w:val="0"/>
          <w:numId w:val="20"/>
        </w:numPr>
        <w:tabs>
          <w:tab w:val="left" w:pos="142"/>
        </w:tabs>
        <w:ind w:left="1080"/>
        <w:jc w:val="both"/>
        <w:rPr>
          <w:rFonts w:eastAsia="Calibri" w:cs="HelveticaNeueLTCom-Lt"/>
          <w:lang w:bidi="en-GB"/>
        </w:rPr>
      </w:pPr>
      <w:r w:rsidRPr="00387EE7">
        <w:rPr>
          <w:rFonts w:eastAsia="Calibri" w:cs="HelveticaNeueLTCom-Lt"/>
          <w:lang w:bidi="fr-FR"/>
        </w:rPr>
        <w:t>La centrale doit fournir une vue en temps réel des formes d’onde du courant et de la tension (mode oscilloscope).</w:t>
      </w:r>
    </w:p>
    <w:p w14:paraId="5F04A5A5" w14:textId="77777777" w:rsidR="00387EE7" w:rsidRPr="00080485" w:rsidRDefault="00C31AEA" w:rsidP="00640350">
      <w:pPr>
        <w:pStyle w:val="Paragraphedeliste"/>
        <w:numPr>
          <w:ilvl w:val="0"/>
          <w:numId w:val="20"/>
        </w:numPr>
        <w:tabs>
          <w:tab w:val="left" w:pos="142"/>
        </w:tabs>
        <w:ind w:left="1080"/>
        <w:jc w:val="both"/>
      </w:pPr>
      <w:r w:rsidRPr="00080485">
        <w:rPr>
          <w:lang w:bidi="fr-FR"/>
        </w:rPr>
        <w:lastRenderedPageBreak/>
        <w:t xml:space="preserve">La centrale doit détecter les événements liés à la qualité de l’alimentation (surtensions, creux, coupures et surintensités) en se basant sur une fréquence d’échantillonnage RMS mise à jour tous les demi-cycles. </w:t>
      </w:r>
    </w:p>
    <w:p w14:paraId="50539869" w14:textId="77777777" w:rsidR="004F039F" w:rsidRPr="00080485" w:rsidRDefault="004F039F" w:rsidP="00640350">
      <w:pPr>
        <w:pStyle w:val="Paragraphedeliste"/>
        <w:numPr>
          <w:ilvl w:val="0"/>
          <w:numId w:val="20"/>
        </w:numPr>
        <w:tabs>
          <w:tab w:val="left" w:pos="142"/>
        </w:tabs>
        <w:ind w:left="1080"/>
        <w:jc w:val="both"/>
        <w:rPr>
          <w:rFonts w:eastAsia="Calibri" w:cs="HelveticaNeueLTCom-Lt"/>
          <w:lang w:bidi="en-GB"/>
        </w:rPr>
      </w:pPr>
      <w:r w:rsidRPr="00387EE7">
        <w:rPr>
          <w:rFonts w:eastAsia="Calibri" w:cs="HelveticaNeueLTCom-Lt"/>
          <w:lang w:bidi="fr-FR"/>
        </w:rPr>
        <w:t>La centrale doit fournir une capture des formes d’onde de la tension et du courant déclenchée par les événements liés à la qualité de l’alimentation et doit pouvoir capturer 160 échantillons par cycle, voire plus.</w:t>
      </w:r>
    </w:p>
    <w:p w14:paraId="320ADC72" w14:textId="77777777" w:rsidR="00080485" w:rsidRPr="00387EE7" w:rsidRDefault="00080485" w:rsidP="00640350">
      <w:pPr>
        <w:pStyle w:val="Paragraphedeliste"/>
        <w:numPr>
          <w:ilvl w:val="0"/>
          <w:numId w:val="20"/>
        </w:numPr>
        <w:tabs>
          <w:tab w:val="left" w:pos="142"/>
        </w:tabs>
        <w:ind w:left="1080"/>
        <w:jc w:val="both"/>
        <w:rPr>
          <w:rFonts w:eastAsia="Calibri" w:cs="HelveticaNeueLTCom-Lt"/>
          <w:lang w:bidi="en-GB"/>
        </w:rPr>
      </w:pPr>
      <w:r>
        <w:rPr>
          <w:lang w:bidi="fr-FR"/>
        </w:rPr>
        <w:t>La centrale doit capturer la forme d’onde à la fois lorsque la mesure dépasse le seuil configurable par l’utilisateur et lorsqu’elle repasse en dessous du seuil.</w:t>
      </w:r>
    </w:p>
    <w:p w14:paraId="65B7D542" w14:textId="77777777" w:rsidR="00C31AEA" w:rsidRPr="00387EE7" w:rsidRDefault="00080485" w:rsidP="00640350">
      <w:pPr>
        <w:pStyle w:val="Paragraphedeliste"/>
        <w:numPr>
          <w:ilvl w:val="0"/>
          <w:numId w:val="20"/>
        </w:numPr>
        <w:tabs>
          <w:tab w:val="left" w:pos="142"/>
        </w:tabs>
        <w:ind w:left="1080"/>
        <w:jc w:val="both"/>
        <w:rPr>
          <w:rFonts w:eastAsia="Calibri" w:cs="HelveticaNeueLTCom-Lt"/>
          <w:lang w:bidi="en-GB"/>
        </w:rPr>
      </w:pPr>
      <w:r>
        <w:rPr>
          <w:rFonts w:eastAsia="Calibri" w:cs="HelveticaNeueLTCom-Lt"/>
          <w:lang w:bidi="fr-FR"/>
        </w:rPr>
        <w:t>Le taux d’enregistrement avant et après les événements doit être configurable par l’utilisateur.</w:t>
      </w:r>
    </w:p>
    <w:p w14:paraId="587D28A1" w14:textId="77777777" w:rsidR="00387EE7" w:rsidRDefault="00387EE7" w:rsidP="00640350">
      <w:pPr>
        <w:pStyle w:val="Paragraphedeliste"/>
        <w:numPr>
          <w:ilvl w:val="0"/>
          <w:numId w:val="20"/>
        </w:numPr>
        <w:tabs>
          <w:tab w:val="left" w:pos="142"/>
        </w:tabs>
        <w:ind w:left="1080"/>
        <w:jc w:val="both"/>
        <w:rPr>
          <w:rFonts w:eastAsia="Calibri" w:cs="HelveticaNeueLTCom-Lt"/>
          <w:lang w:bidi="en-GB"/>
        </w:rPr>
      </w:pPr>
      <w:r>
        <w:rPr>
          <w:rFonts w:eastAsia="Calibri" w:cs="HelveticaNeueLTCom-Lt"/>
          <w:lang w:bidi="fr-FR"/>
        </w:rPr>
        <w:t>La centrale doit être équipée d’un condensateur de puissance garantissant la capture des formes d’onde y compris en cas de perte de l’alimentation lors de l’événement.</w:t>
      </w:r>
    </w:p>
    <w:p w14:paraId="548C98A8" w14:textId="77777777" w:rsidR="00387EE7" w:rsidRPr="00387EE7" w:rsidRDefault="00C31AEA" w:rsidP="00640350">
      <w:pPr>
        <w:pStyle w:val="Paragraphedeliste"/>
        <w:numPr>
          <w:ilvl w:val="0"/>
          <w:numId w:val="20"/>
        </w:numPr>
        <w:tabs>
          <w:tab w:val="left" w:pos="142"/>
        </w:tabs>
        <w:ind w:left="1080"/>
        <w:jc w:val="both"/>
        <w:rPr>
          <w:rFonts w:eastAsia="Calibri" w:cs="HelveticaNeueLTCom-Lt"/>
          <w:lang w:bidi="en-GB"/>
        </w:rPr>
      </w:pPr>
      <w:r>
        <w:rPr>
          <w:lang w:bidi="fr-FR"/>
        </w:rPr>
        <w:t>La centrale doit enregistrer au moins 50 jeux de formes d’onde contenant chacun jusqu’à 4 courants et 3 tensions.</w:t>
      </w:r>
    </w:p>
    <w:p w14:paraId="30C93BA6" w14:textId="77777777" w:rsidR="008E2C9B" w:rsidRDefault="00387EE7" w:rsidP="00640350">
      <w:pPr>
        <w:pStyle w:val="Paragraphedeliste"/>
        <w:numPr>
          <w:ilvl w:val="0"/>
          <w:numId w:val="20"/>
        </w:numPr>
        <w:tabs>
          <w:tab w:val="left" w:pos="142"/>
        </w:tabs>
        <w:ind w:left="1080"/>
        <w:jc w:val="both"/>
      </w:pPr>
      <w:r>
        <w:rPr>
          <w:lang w:bidi="fr-FR"/>
        </w:rPr>
        <w:t>Les formes d’onde capturées doivent être stockées dans une mémoire tampon circulaire de type premier entré, premier sorti, afin de garantir que les données sont toujours enregistrées.</w:t>
      </w:r>
    </w:p>
    <w:p w14:paraId="0B58D0AE" w14:textId="77777777" w:rsidR="00120B79" w:rsidRDefault="00120B79" w:rsidP="00120B79">
      <w:pPr>
        <w:pStyle w:val="Paragraphedeliste"/>
        <w:tabs>
          <w:tab w:val="left" w:pos="142"/>
        </w:tabs>
        <w:ind w:left="1080"/>
        <w:jc w:val="both"/>
      </w:pPr>
    </w:p>
    <w:p w14:paraId="3302283F" w14:textId="672BC21C" w:rsidR="000B63E1" w:rsidRPr="008E2C9B" w:rsidRDefault="00E603CF" w:rsidP="008E2C9B">
      <w:pPr>
        <w:pStyle w:val="Paragraphedeliste"/>
        <w:numPr>
          <w:ilvl w:val="0"/>
          <w:numId w:val="4"/>
        </w:numPr>
        <w:rPr>
          <w:rFonts w:eastAsia="Calibri" w:cs="HelveticaNeueLTCom-Lt"/>
          <w:b/>
        </w:rPr>
      </w:pPr>
      <w:r w:rsidRPr="008E2C9B">
        <w:rPr>
          <w:rFonts w:eastAsia="Calibri" w:cs="HelveticaNeueLTCom-Lt"/>
          <w:b/>
          <w:lang w:bidi="fr-FR"/>
        </w:rPr>
        <w:t>HEURE D’UTILISATION</w:t>
      </w:r>
    </w:p>
    <w:p w14:paraId="74CEC3AA" w14:textId="77777777" w:rsidR="00080485" w:rsidRDefault="00E603CF" w:rsidP="00D63576">
      <w:pPr>
        <w:pStyle w:val="Paragraphedeliste"/>
        <w:numPr>
          <w:ilvl w:val="3"/>
          <w:numId w:val="4"/>
        </w:numPr>
        <w:tabs>
          <w:tab w:val="left" w:pos="2520"/>
        </w:tabs>
        <w:spacing w:after="160" w:line="259" w:lineRule="auto"/>
        <w:ind w:left="1080"/>
      </w:pPr>
      <w:r>
        <w:rPr>
          <w:lang w:bidi="fr-FR"/>
        </w:rPr>
        <w:t>La centrale doit procéder à un comptage bidirectionnel de l’énergie et doit enregistrer et consigner en interne la consommation d’énergie selon différentes périodes tarifaires en fonction d’un calendrier complet.</w:t>
      </w:r>
    </w:p>
    <w:p w14:paraId="3B35353D" w14:textId="77777777" w:rsidR="00080485" w:rsidRPr="00080485" w:rsidRDefault="00DE772E" w:rsidP="00D63576">
      <w:pPr>
        <w:pStyle w:val="Paragraphedeliste"/>
        <w:numPr>
          <w:ilvl w:val="3"/>
          <w:numId w:val="4"/>
        </w:numPr>
        <w:tabs>
          <w:tab w:val="left" w:pos="2520"/>
        </w:tabs>
        <w:spacing w:after="160" w:line="259" w:lineRule="auto"/>
        <w:ind w:left="1080"/>
      </w:pPr>
      <w:r>
        <w:rPr>
          <w:rFonts w:eastAsia="Calibri" w:cs="HelveticaNeueLTCom-Lt"/>
          <w:lang w:bidi="fr-FR"/>
        </w:rPr>
        <w:t>Le calendrier doit prendre en charge jusqu’à 4 saisons différentes, jusqu’à 4 tarifs différents, les jours fériés et les jours spéciaux.</w:t>
      </w:r>
    </w:p>
    <w:p w14:paraId="03482EF8" w14:textId="77777777" w:rsidR="008E2C9B" w:rsidRPr="00CA206E" w:rsidRDefault="00DE772E" w:rsidP="008E2C9B">
      <w:pPr>
        <w:pStyle w:val="Paragraphedeliste"/>
        <w:numPr>
          <w:ilvl w:val="3"/>
          <w:numId w:val="4"/>
        </w:numPr>
        <w:tabs>
          <w:tab w:val="left" w:pos="2520"/>
        </w:tabs>
        <w:spacing w:after="160" w:line="259" w:lineRule="auto"/>
        <w:ind w:left="1080"/>
      </w:pPr>
      <w:r>
        <w:rPr>
          <w:rFonts w:eastAsia="Calibri" w:cs="HelveticaNeueLTCom-Lt"/>
          <w:lang w:bidi="fr-FR"/>
        </w:rPr>
        <w:t>La consommation d’énergie en fonction des différentes périodes doit pouvoir être lue sur l’écran de la centrale, sur le serveur web intégré et via les protocoles de communication.</w:t>
      </w:r>
    </w:p>
    <w:p w14:paraId="033E905A" w14:textId="77777777" w:rsidR="008E2C9B" w:rsidRPr="008E2C9B" w:rsidRDefault="008E2C9B" w:rsidP="001E72E2">
      <w:pPr>
        <w:spacing w:after="0" w:line="240" w:lineRule="auto"/>
        <w:jc w:val="both"/>
        <w:rPr>
          <w:b/>
        </w:rPr>
      </w:pPr>
    </w:p>
    <w:p w14:paraId="12347F47" w14:textId="77777777" w:rsidR="00025CFE" w:rsidRDefault="00025CFE" w:rsidP="00C70B5A">
      <w:pPr>
        <w:pStyle w:val="Paragraphedeliste"/>
        <w:numPr>
          <w:ilvl w:val="0"/>
          <w:numId w:val="4"/>
        </w:numPr>
        <w:spacing w:after="0"/>
        <w:jc w:val="both"/>
        <w:rPr>
          <w:b/>
        </w:rPr>
      </w:pPr>
      <w:r>
        <w:rPr>
          <w:b/>
          <w:lang w:bidi="fr-FR"/>
        </w:rPr>
        <w:t>ENTRÉES/SORTIES</w:t>
      </w:r>
    </w:p>
    <w:p w14:paraId="03038236" w14:textId="77777777" w:rsidR="00025CFE" w:rsidRDefault="00025CFE" w:rsidP="00B91C39">
      <w:pPr>
        <w:autoSpaceDE w:val="0"/>
        <w:autoSpaceDN w:val="0"/>
        <w:adjustRightInd w:val="0"/>
        <w:spacing w:after="0"/>
        <w:jc w:val="both"/>
      </w:pPr>
      <w:r>
        <w:rPr>
          <w:lang w:bidi="fr-FR"/>
        </w:rPr>
        <w:t>La centrale doit avoir par défaut au moins 3 entrées numériques et 1 sortie numérique permettant les fonctions suivantes :</w:t>
      </w:r>
    </w:p>
    <w:p w14:paraId="38A6FF0B" w14:textId="77777777" w:rsidR="00273845" w:rsidRDefault="00273845" w:rsidP="00640350">
      <w:pPr>
        <w:pStyle w:val="Paragraphedeliste"/>
        <w:numPr>
          <w:ilvl w:val="0"/>
          <w:numId w:val="17"/>
        </w:numPr>
        <w:autoSpaceDE w:val="0"/>
        <w:autoSpaceDN w:val="0"/>
        <w:adjustRightInd w:val="0"/>
        <w:spacing w:after="0"/>
        <w:ind w:left="1080"/>
        <w:jc w:val="both"/>
      </w:pPr>
      <w:r>
        <w:rPr>
          <w:lang w:bidi="fr-FR"/>
        </w:rPr>
        <w:t>Surveillance de l’état du disjoncteur/de l’interrupteur (position OUVERT/FERMÉ et déclenchement).</w:t>
      </w:r>
    </w:p>
    <w:p w14:paraId="79931DD5" w14:textId="77777777" w:rsidR="00025CFE" w:rsidRDefault="00025CFE" w:rsidP="00640350">
      <w:pPr>
        <w:pStyle w:val="Paragraphedeliste"/>
        <w:numPr>
          <w:ilvl w:val="0"/>
          <w:numId w:val="17"/>
        </w:numPr>
        <w:autoSpaceDE w:val="0"/>
        <w:autoSpaceDN w:val="0"/>
        <w:adjustRightInd w:val="0"/>
        <w:spacing w:after="0"/>
        <w:ind w:left="1080"/>
        <w:jc w:val="both"/>
      </w:pPr>
      <w:r>
        <w:rPr>
          <w:lang w:bidi="fr-FR"/>
        </w:rPr>
        <w:t>Comptage des impulsions des compteurs de service public tiers (gaz, eau) avec une sortie d’impulsion.</w:t>
      </w:r>
    </w:p>
    <w:p w14:paraId="1BEC7509" w14:textId="77777777" w:rsidR="00025CFE" w:rsidRDefault="00CA206E" w:rsidP="00640350">
      <w:pPr>
        <w:pStyle w:val="Paragraphedeliste"/>
        <w:numPr>
          <w:ilvl w:val="0"/>
          <w:numId w:val="17"/>
        </w:numPr>
        <w:autoSpaceDE w:val="0"/>
        <w:autoSpaceDN w:val="0"/>
        <w:adjustRightInd w:val="0"/>
        <w:spacing w:after="0"/>
        <w:ind w:left="1080"/>
        <w:jc w:val="both"/>
      </w:pPr>
      <w:r>
        <w:rPr>
          <w:lang w:bidi="fr-FR"/>
        </w:rPr>
        <w:t>Commande manuelle d’équipements tiers via Modbus.</w:t>
      </w:r>
    </w:p>
    <w:p w14:paraId="59528919" w14:textId="77777777" w:rsidR="00273845" w:rsidRDefault="001460CD" w:rsidP="00640350">
      <w:pPr>
        <w:pStyle w:val="Paragraphedeliste"/>
        <w:numPr>
          <w:ilvl w:val="0"/>
          <w:numId w:val="17"/>
        </w:numPr>
        <w:autoSpaceDE w:val="0"/>
        <w:autoSpaceDN w:val="0"/>
        <w:adjustRightInd w:val="0"/>
        <w:spacing w:after="0"/>
        <w:ind w:left="1080"/>
        <w:jc w:val="both"/>
      </w:pPr>
      <w:r>
        <w:rPr>
          <w:lang w:bidi="fr-FR"/>
        </w:rPr>
        <w:t>Changement de l’état NO/NF de la sortie numérique lors de l’activation de l’alarme.</w:t>
      </w:r>
    </w:p>
    <w:p w14:paraId="4E627214" w14:textId="77777777" w:rsidR="00025CFE" w:rsidRPr="00025CFE" w:rsidRDefault="00025CFE" w:rsidP="00025CFE">
      <w:pPr>
        <w:spacing w:after="0"/>
        <w:jc w:val="both"/>
        <w:rPr>
          <w:b/>
        </w:rPr>
      </w:pPr>
    </w:p>
    <w:p w14:paraId="31BF359E" w14:textId="77777777" w:rsidR="001E72E2" w:rsidRDefault="001E72E2" w:rsidP="001E72E2">
      <w:pPr>
        <w:pStyle w:val="Paragraphedeliste"/>
        <w:numPr>
          <w:ilvl w:val="0"/>
          <w:numId w:val="4"/>
        </w:numPr>
        <w:spacing w:after="0"/>
        <w:jc w:val="both"/>
        <w:rPr>
          <w:b/>
        </w:rPr>
      </w:pPr>
      <w:r>
        <w:rPr>
          <w:b/>
          <w:lang w:bidi="fr-FR"/>
        </w:rPr>
        <w:t>CONSIGNATION DES DONNÉES</w:t>
      </w:r>
    </w:p>
    <w:p w14:paraId="0F78CBC3" w14:textId="11F70D45" w:rsidR="001E72E2" w:rsidRDefault="001E72E2" w:rsidP="001E72E2">
      <w:pPr>
        <w:pStyle w:val="Paragraphedeliste"/>
        <w:numPr>
          <w:ilvl w:val="3"/>
          <w:numId w:val="4"/>
        </w:numPr>
        <w:spacing w:after="0"/>
        <w:ind w:left="1080"/>
        <w:jc w:val="both"/>
      </w:pPr>
      <w:r w:rsidRPr="00C31AEA">
        <w:rPr>
          <w:lang w:bidi="fr-FR"/>
        </w:rPr>
        <w:t>La centrale doit avoir une mémoire de 4 Go max. permettant la consignation des données ainsi qu’une horloge en temps réel permettant l’horodatage des données de mesure.</w:t>
      </w:r>
    </w:p>
    <w:p w14:paraId="282DB7C1" w14:textId="77777777" w:rsidR="001E72E2" w:rsidRPr="00D63576" w:rsidRDefault="001E72E2" w:rsidP="001E72E2">
      <w:pPr>
        <w:pStyle w:val="Paragraphedeliste"/>
        <w:numPr>
          <w:ilvl w:val="3"/>
          <w:numId w:val="4"/>
        </w:numPr>
        <w:spacing w:after="0"/>
        <w:ind w:left="1080"/>
        <w:jc w:val="both"/>
      </w:pPr>
      <w:r w:rsidRPr="00D63576">
        <w:rPr>
          <w:rFonts w:eastAsia="Calibri" w:cs="HelveticaNeueLTCom-Lt"/>
          <w:lang w:bidi="fr-FR"/>
        </w:rPr>
        <w:t xml:space="preserve">La centrale doit permettre l’enregistrement sur une année de jusqu’à 12 valeurs électriques moyennes (configurable : U, F, I, P, Q, S, FP, THD, Iunb, Vunb, Uunb) avec un intervalle de lecture de 15 minutes. </w:t>
      </w:r>
    </w:p>
    <w:p w14:paraId="7CEF3EA0" w14:textId="77777777" w:rsidR="001E72E2" w:rsidRPr="00D63576" w:rsidRDefault="001E72E2" w:rsidP="001E72E2">
      <w:pPr>
        <w:pStyle w:val="Paragraphedeliste"/>
        <w:numPr>
          <w:ilvl w:val="3"/>
          <w:numId w:val="4"/>
        </w:numPr>
        <w:spacing w:after="0"/>
        <w:ind w:left="1080"/>
        <w:jc w:val="both"/>
      </w:pPr>
      <w:r>
        <w:rPr>
          <w:rFonts w:eastAsia="Calibri" w:cs="HelveticaNeueLTCom-Lt"/>
          <w:lang w:bidi="fr-FR"/>
        </w:rPr>
        <w:t>La centrale doit permettre l’enregistrement sur une année des profils de demande (+/- kW, +/- kvar, kVA) avec un intervalle de lecture de 15 minutes.</w:t>
      </w:r>
    </w:p>
    <w:p w14:paraId="01428653" w14:textId="77777777" w:rsidR="001E72E2" w:rsidRPr="00D63576" w:rsidRDefault="001E72E2" w:rsidP="001E72E2">
      <w:pPr>
        <w:pStyle w:val="Paragraphedeliste"/>
        <w:numPr>
          <w:ilvl w:val="3"/>
          <w:numId w:val="4"/>
        </w:numPr>
        <w:spacing w:after="0"/>
        <w:ind w:left="1080"/>
        <w:jc w:val="both"/>
      </w:pPr>
      <w:r w:rsidRPr="00D63576">
        <w:rPr>
          <w:rFonts w:eastAsia="Calibri" w:cs="HelveticaNeueLTCom-Lt"/>
          <w:lang w:bidi="fr-FR"/>
        </w:rPr>
        <w:lastRenderedPageBreak/>
        <w:t>La centrale doit permettre l’enregistrement sur une année des courbes de consommation (+/- kWh, +/- kvarh, kVAh) avec un intervalle de lecture de 15 minutes.</w:t>
      </w:r>
    </w:p>
    <w:p w14:paraId="7027DDEA" w14:textId="77777777" w:rsidR="001E72E2" w:rsidRPr="00D63576" w:rsidRDefault="001E72E2" w:rsidP="001E72E2">
      <w:pPr>
        <w:pStyle w:val="Paragraphedeliste"/>
        <w:numPr>
          <w:ilvl w:val="3"/>
          <w:numId w:val="4"/>
        </w:numPr>
        <w:spacing w:after="0"/>
        <w:ind w:left="1080"/>
        <w:jc w:val="both"/>
      </w:pPr>
      <w:r>
        <w:rPr>
          <w:rFonts w:eastAsia="Calibri" w:cs="HelveticaNeueLTCom-Lt"/>
          <w:lang w:bidi="fr-FR"/>
        </w:rPr>
        <w:t>La centrale doit permettre l’enregistrement et l’horodatage des valeurs électriques min/max.</w:t>
      </w:r>
    </w:p>
    <w:p w14:paraId="447949F4" w14:textId="77777777" w:rsidR="001E72E2" w:rsidRPr="00D63576" w:rsidRDefault="001E72E2" w:rsidP="001E72E2">
      <w:pPr>
        <w:pStyle w:val="Paragraphedeliste"/>
        <w:numPr>
          <w:ilvl w:val="3"/>
          <w:numId w:val="4"/>
        </w:numPr>
        <w:spacing w:after="0"/>
        <w:ind w:left="1080"/>
        <w:jc w:val="both"/>
      </w:pPr>
      <w:r w:rsidRPr="00D63576">
        <w:rPr>
          <w:rFonts w:eastAsia="Calibri" w:cs="HelveticaNeueLTCom-Lt"/>
          <w:lang w:bidi="fr-FR"/>
        </w:rPr>
        <w:t xml:space="preserve">La centrale doit consigner les alarmes et les événements liés à la qualité de l’alimentation : </w:t>
      </w:r>
    </w:p>
    <w:p w14:paraId="7C16E2E3" w14:textId="77777777" w:rsidR="001E72E2" w:rsidRDefault="001E72E2" w:rsidP="00640350">
      <w:pPr>
        <w:pStyle w:val="Paragraphedeliste"/>
        <w:numPr>
          <w:ilvl w:val="0"/>
          <w:numId w:val="26"/>
        </w:numPr>
        <w:spacing w:after="0" w:line="240" w:lineRule="auto"/>
        <w:ind w:left="1800"/>
        <w:contextualSpacing w:val="0"/>
      </w:pPr>
      <w:r>
        <w:rPr>
          <w:lang w:bidi="fr-FR"/>
        </w:rPr>
        <w:t>Enregistrement de jusqu’à 500 événements liés à la qualité de la tension et surintensités</w:t>
      </w:r>
    </w:p>
    <w:p w14:paraId="150B2916" w14:textId="77777777" w:rsidR="001E72E2" w:rsidRDefault="001E72E2" w:rsidP="00640350">
      <w:pPr>
        <w:pStyle w:val="Paragraphedeliste"/>
        <w:numPr>
          <w:ilvl w:val="0"/>
          <w:numId w:val="26"/>
        </w:numPr>
        <w:spacing w:after="0" w:line="240" w:lineRule="auto"/>
        <w:ind w:left="1800"/>
        <w:contextualSpacing w:val="0"/>
      </w:pPr>
      <w:r>
        <w:rPr>
          <w:lang w:bidi="fr-FR"/>
        </w:rPr>
        <w:t>Enregistrement de jusqu’à 100 jeux de captures de formes d’onde (4 courants et 3 tensions) lors des événements liés à la qualité de l’alimentation, des surintensités et des pertes d’alimentation</w:t>
      </w:r>
    </w:p>
    <w:p w14:paraId="6833E5F7" w14:textId="77777777" w:rsidR="001E72E2" w:rsidRDefault="001E72E2" w:rsidP="00640350">
      <w:pPr>
        <w:pStyle w:val="Paragraphedeliste"/>
        <w:numPr>
          <w:ilvl w:val="0"/>
          <w:numId w:val="26"/>
        </w:numPr>
        <w:spacing w:after="0" w:line="240" w:lineRule="auto"/>
        <w:ind w:left="1800"/>
        <w:contextualSpacing w:val="0"/>
      </w:pPr>
      <w:r w:rsidRPr="003E1E8A">
        <w:rPr>
          <w:lang w:bidi="fr-FR"/>
        </w:rPr>
        <w:t>Enregistrement de jusqu’à 500 alarmes de mesure</w:t>
      </w:r>
    </w:p>
    <w:p w14:paraId="2A0A1EAE" w14:textId="77777777" w:rsidR="001E72E2" w:rsidRPr="001E72E2" w:rsidRDefault="001E72E2" w:rsidP="00640350">
      <w:pPr>
        <w:pStyle w:val="Paragraphedeliste"/>
        <w:numPr>
          <w:ilvl w:val="0"/>
          <w:numId w:val="26"/>
        </w:numPr>
        <w:spacing w:after="0" w:line="240" w:lineRule="auto"/>
        <w:ind w:left="1800"/>
        <w:contextualSpacing w:val="0"/>
      </w:pPr>
      <w:r w:rsidRPr="003E1E8A">
        <w:rPr>
          <w:lang w:bidi="fr-FR"/>
        </w:rPr>
        <w:t>Enregistrement de jusqu’à 500 alarmes système</w:t>
      </w:r>
    </w:p>
    <w:p w14:paraId="6147CCE7" w14:textId="77777777" w:rsidR="001E72E2" w:rsidRPr="001E72E2" w:rsidRDefault="001E72E2" w:rsidP="001E72E2">
      <w:pPr>
        <w:spacing w:after="0" w:line="240" w:lineRule="auto"/>
        <w:jc w:val="both"/>
        <w:rPr>
          <w:b/>
        </w:rPr>
      </w:pPr>
    </w:p>
    <w:p w14:paraId="1A8CB600" w14:textId="77777777" w:rsidR="00643BE2" w:rsidRDefault="00876155" w:rsidP="00C70B5A">
      <w:pPr>
        <w:pStyle w:val="Paragraphedeliste"/>
        <w:numPr>
          <w:ilvl w:val="0"/>
          <w:numId w:val="4"/>
        </w:numPr>
        <w:spacing w:after="0"/>
        <w:jc w:val="both"/>
        <w:rPr>
          <w:b/>
        </w:rPr>
      </w:pPr>
      <w:r>
        <w:rPr>
          <w:b/>
          <w:lang w:bidi="fr-FR"/>
        </w:rPr>
        <w:t>ALARMES</w:t>
      </w:r>
    </w:p>
    <w:p w14:paraId="232EF00C" w14:textId="77777777" w:rsidR="00FC56C7" w:rsidRPr="00CA206E" w:rsidRDefault="00FC56C7" w:rsidP="00FC56C7">
      <w:pPr>
        <w:spacing w:after="0"/>
        <w:jc w:val="both"/>
      </w:pPr>
      <w:r w:rsidRPr="00CA206E">
        <w:rPr>
          <w:lang w:bidi="fr-FR"/>
        </w:rPr>
        <w:t>La centrale doit fournir des alarmes horodatées afin d’avertir les opérateurs de conditions anormales.</w:t>
      </w:r>
    </w:p>
    <w:p w14:paraId="5ABBD23A" w14:textId="77777777" w:rsidR="009B60A3" w:rsidRDefault="009B60A3" w:rsidP="00D63576">
      <w:pPr>
        <w:pStyle w:val="Paragraphedeliste"/>
        <w:numPr>
          <w:ilvl w:val="3"/>
          <w:numId w:val="4"/>
        </w:numPr>
        <w:tabs>
          <w:tab w:val="left" w:pos="142"/>
          <w:tab w:val="left" w:pos="2520"/>
        </w:tabs>
        <w:ind w:left="1080"/>
        <w:jc w:val="both"/>
        <w:rPr>
          <w:rFonts w:eastAsia="Calibri" w:cs="HelveticaNeueLTCom-Lt"/>
          <w:lang w:bidi="en-GB"/>
        </w:rPr>
      </w:pPr>
      <w:r w:rsidRPr="009B60A3">
        <w:rPr>
          <w:rFonts w:eastAsia="Calibri" w:cs="HelveticaNeueLTCom-Lt"/>
          <w:lang w:bidi="fr-FR"/>
        </w:rPr>
        <w:t xml:space="preserve">La centrale doit prendre en charge jusqu’à 9 alarmes de mesure pour chaque paramètre mesuré, des seuils bas et haut pouvant être configurés par l’utilisateur pour chaque alarme. </w:t>
      </w:r>
    </w:p>
    <w:p w14:paraId="727CDB0D" w14:textId="77777777" w:rsidR="009B60A3" w:rsidRDefault="009B60A3" w:rsidP="00D63576">
      <w:pPr>
        <w:pStyle w:val="Paragraphedeliste"/>
        <w:numPr>
          <w:ilvl w:val="3"/>
          <w:numId w:val="4"/>
        </w:numPr>
        <w:tabs>
          <w:tab w:val="left" w:pos="142"/>
          <w:tab w:val="left" w:pos="2520"/>
        </w:tabs>
        <w:ind w:left="1080"/>
        <w:jc w:val="both"/>
        <w:rPr>
          <w:rFonts w:eastAsia="Calibri" w:cs="HelveticaNeueLTCom-Lt"/>
          <w:lang w:bidi="en-GB"/>
        </w:rPr>
      </w:pPr>
      <w:r w:rsidRPr="009B60A3">
        <w:rPr>
          <w:rFonts w:eastAsia="Calibri" w:cs="HelveticaNeueLTCom-Lt"/>
          <w:lang w:bidi="fr-FR"/>
        </w:rPr>
        <w:t>La centrale doit prendre en charge jusqu’à 3 alarmes logiques se déclenchant lors du changement d’état de ses entrées numériques.</w:t>
      </w:r>
    </w:p>
    <w:p w14:paraId="3AEC75B6" w14:textId="77777777" w:rsidR="009B60A3" w:rsidRDefault="009B60A3" w:rsidP="00D63576">
      <w:pPr>
        <w:pStyle w:val="Paragraphedeliste"/>
        <w:numPr>
          <w:ilvl w:val="3"/>
          <w:numId w:val="4"/>
        </w:numPr>
        <w:tabs>
          <w:tab w:val="left" w:pos="142"/>
          <w:tab w:val="left" w:pos="2520"/>
        </w:tabs>
        <w:ind w:left="1080"/>
        <w:jc w:val="both"/>
        <w:rPr>
          <w:rFonts w:eastAsia="Calibri" w:cs="HelveticaNeueLTCom-Lt"/>
          <w:lang w:bidi="en-GB"/>
        </w:rPr>
      </w:pPr>
      <w:r w:rsidRPr="009B60A3">
        <w:rPr>
          <w:rFonts w:eastAsia="Calibri" w:cs="HelveticaNeueLTCom-Lt"/>
          <w:lang w:bidi="fr-FR"/>
        </w:rPr>
        <w:t>La centrale doit prendre en charge les alarmes système afin d’avertir l’utilisateur d’éventuelles erreurs de mise en service (TC sur la mauvaise phase, TC déconnecté, mauvais calibre de TC, mauvaise rotation des phases, etc.).</w:t>
      </w:r>
    </w:p>
    <w:p w14:paraId="1C6CA7DA" w14:textId="77777777" w:rsidR="00A82D1B" w:rsidRDefault="009B60A3" w:rsidP="00D63576">
      <w:pPr>
        <w:pStyle w:val="Paragraphedeliste"/>
        <w:numPr>
          <w:ilvl w:val="3"/>
          <w:numId w:val="4"/>
        </w:numPr>
        <w:tabs>
          <w:tab w:val="left" w:pos="142"/>
          <w:tab w:val="left" w:pos="2520"/>
        </w:tabs>
        <w:ind w:left="1080"/>
        <w:jc w:val="both"/>
        <w:rPr>
          <w:rFonts w:eastAsia="Calibri" w:cs="HelveticaNeueLTCom-Lt"/>
          <w:lang w:bidi="en-GB"/>
        </w:rPr>
      </w:pPr>
      <w:r w:rsidRPr="009B60A3">
        <w:rPr>
          <w:rFonts w:eastAsia="Calibri" w:cs="HelveticaNeueLTCom-Lt"/>
          <w:lang w:bidi="fr-FR"/>
        </w:rPr>
        <w:t>La centrale doit prendre en charge jusqu’à 6 alarmes de protection afin d’avertir l’utilisateur en cas d’ouverture du dispositif de protection, de déclenchement du disjoncteur ou de défaut du dispositif de protection.</w:t>
      </w:r>
    </w:p>
    <w:p w14:paraId="17679B0B" w14:textId="69E3444E" w:rsidR="008E2C9B" w:rsidRDefault="003A4D3E" w:rsidP="00120B79">
      <w:pPr>
        <w:pStyle w:val="Paragraphedeliste"/>
        <w:numPr>
          <w:ilvl w:val="3"/>
          <w:numId w:val="4"/>
        </w:numPr>
        <w:tabs>
          <w:tab w:val="left" w:pos="142"/>
          <w:tab w:val="left" w:pos="2520"/>
        </w:tabs>
        <w:spacing w:after="0"/>
        <w:ind w:left="1080"/>
        <w:jc w:val="both"/>
        <w:rPr>
          <w:rFonts w:eastAsia="Calibri" w:cs="HelveticaNeueLTCom-Lt"/>
          <w:lang w:bidi="en-GB"/>
        </w:rPr>
      </w:pPr>
      <w:r>
        <w:rPr>
          <w:rFonts w:eastAsia="Calibri" w:cs="HelveticaNeueLTCom-Lt"/>
          <w:lang w:bidi="fr-FR"/>
        </w:rPr>
        <w:t>La centrale doit fournir des notifications par e-mail à plusieurs destinataires lors de l’activation des alarmes et lors d’événements liés à la qualité de l’alimentation.</w:t>
      </w:r>
    </w:p>
    <w:p w14:paraId="42AA98AA" w14:textId="77777777" w:rsidR="00120B79" w:rsidRPr="00120B79" w:rsidRDefault="00120B79" w:rsidP="00120B79">
      <w:pPr>
        <w:pStyle w:val="Paragraphedeliste"/>
        <w:tabs>
          <w:tab w:val="left" w:pos="142"/>
          <w:tab w:val="left" w:pos="2520"/>
        </w:tabs>
        <w:spacing w:after="0"/>
        <w:ind w:left="1080"/>
        <w:jc w:val="both"/>
        <w:rPr>
          <w:rFonts w:eastAsia="Calibri" w:cs="HelveticaNeueLTCom-Lt"/>
          <w:lang w:bidi="en-GB"/>
        </w:rPr>
      </w:pPr>
    </w:p>
    <w:p w14:paraId="7CB3AFA9" w14:textId="77777777" w:rsidR="00A9346C" w:rsidRPr="00876155" w:rsidRDefault="00A9346C" w:rsidP="00C70B5A">
      <w:pPr>
        <w:pStyle w:val="Paragraphedeliste"/>
        <w:numPr>
          <w:ilvl w:val="0"/>
          <w:numId w:val="4"/>
        </w:numPr>
        <w:spacing w:after="0"/>
        <w:jc w:val="both"/>
        <w:rPr>
          <w:rFonts w:eastAsia="Calibri" w:cs="HelveticaNeueLTCom-Lt"/>
          <w:b/>
        </w:rPr>
      </w:pPr>
      <w:r>
        <w:rPr>
          <w:b/>
          <w:lang w:bidi="fr-FR"/>
        </w:rPr>
        <w:t>PRÉCISION</w:t>
      </w:r>
    </w:p>
    <w:p w14:paraId="1466EF37" w14:textId="0B4721DB" w:rsidR="00D63576" w:rsidRDefault="00A51859" w:rsidP="00D63576">
      <w:pPr>
        <w:pStyle w:val="Paragraphedeliste"/>
        <w:numPr>
          <w:ilvl w:val="3"/>
          <w:numId w:val="4"/>
        </w:numPr>
        <w:spacing w:after="160" w:line="259" w:lineRule="auto"/>
        <w:ind w:left="1080"/>
      </w:pPr>
      <w:r>
        <w:rPr>
          <w:lang w:bidi="fr-FR"/>
        </w:rPr>
        <w:t xml:space="preserve">La centrale seule (sans les capteurs) doit avoir une précision de classe 0,1 ou supérieure certifiée pour la tension et le courant, et de classe 0,1 ou supérieure pour la puissance active (kW) et l’énergie active (kWh).  </w:t>
      </w:r>
    </w:p>
    <w:p w14:paraId="4BF3DE88" w14:textId="2364CB16" w:rsidR="00D63576" w:rsidRDefault="00C70B5A" w:rsidP="00126DAB">
      <w:pPr>
        <w:pStyle w:val="Paragraphedeliste"/>
        <w:numPr>
          <w:ilvl w:val="3"/>
          <w:numId w:val="4"/>
        </w:numPr>
        <w:spacing w:after="160" w:line="259" w:lineRule="auto"/>
        <w:ind w:left="1080"/>
      </w:pPr>
      <w:r>
        <w:rPr>
          <w:lang w:bidi="fr-FR"/>
        </w:rPr>
        <w:t xml:space="preserve">La centrale seule (sans les capteurs) doit satisfaire aux exigences de précision des normes ANSI C12.20 (classe 0,2) et IEC 61557-12 (classe 0,1). </w:t>
      </w:r>
    </w:p>
    <w:p w14:paraId="65ACE12B" w14:textId="77777777" w:rsidR="00A51859" w:rsidRDefault="00A51859" w:rsidP="00D63576">
      <w:pPr>
        <w:pStyle w:val="Paragraphedeliste"/>
        <w:numPr>
          <w:ilvl w:val="3"/>
          <w:numId w:val="4"/>
        </w:numPr>
        <w:spacing w:after="160" w:line="259" w:lineRule="auto"/>
        <w:ind w:left="1080"/>
      </w:pPr>
      <w:r>
        <w:rPr>
          <w:lang w:bidi="fr-FR"/>
        </w:rPr>
        <w:t>Le système (centrale + capteurs de courant) doit satisfaire aux exigences de précision de la norme IEC 61557-12 (classe de précision de 0,5) pour la puissance active (kW) et l’énergie active (kWh).</w:t>
      </w:r>
    </w:p>
    <w:p w14:paraId="34471FB0" w14:textId="77777777" w:rsidR="00A4544D" w:rsidRPr="001E72E2" w:rsidRDefault="00A4544D" w:rsidP="001E72E2">
      <w:pPr>
        <w:spacing w:after="0" w:line="240" w:lineRule="auto"/>
        <w:jc w:val="both"/>
      </w:pPr>
    </w:p>
    <w:p w14:paraId="27978073" w14:textId="77777777" w:rsidR="00F35DD9" w:rsidRPr="00876155" w:rsidRDefault="00DE76B3" w:rsidP="00C70B5A">
      <w:pPr>
        <w:pStyle w:val="Paragraphedeliste"/>
        <w:numPr>
          <w:ilvl w:val="0"/>
          <w:numId w:val="4"/>
        </w:numPr>
        <w:spacing w:after="0"/>
        <w:jc w:val="both"/>
        <w:rPr>
          <w:b/>
        </w:rPr>
      </w:pPr>
      <w:r>
        <w:rPr>
          <w:b/>
          <w:lang w:bidi="fr-FR"/>
        </w:rPr>
        <w:t>ÉCRAN</w:t>
      </w:r>
    </w:p>
    <w:p w14:paraId="7A2789A0" w14:textId="77777777" w:rsidR="00494EBA" w:rsidRDefault="00C047F1" w:rsidP="00D63576">
      <w:pPr>
        <w:pStyle w:val="Paragraphedeliste"/>
        <w:numPr>
          <w:ilvl w:val="3"/>
          <w:numId w:val="4"/>
        </w:numPr>
        <w:tabs>
          <w:tab w:val="left" w:pos="142"/>
        </w:tabs>
        <w:autoSpaceDE w:val="0"/>
        <w:autoSpaceDN w:val="0"/>
        <w:adjustRightInd w:val="0"/>
        <w:ind w:left="1080"/>
        <w:jc w:val="both"/>
        <w:rPr>
          <w:rFonts w:eastAsia="Calibri" w:cs="HelveticaNeueLTCom-Lt"/>
          <w:lang w:eastAsia="en-GB"/>
        </w:rPr>
      </w:pPr>
      <w:r>
        <w:rPr>
          <w:rFonts w:eastAsia="Calibri" w:cs="HelveticaNeueLTCom-Lt"/>
          <w:lang w:bidi="fr-FR"/>
        </w:rPr>
        <w:t>La centrale doit avoir un écran permettant la visualisation locale des mesures.</w:t>
      </w:r>
    </w:p>
    <w:p w14:paraId="59D7B4C3" w14:textId="77777777" w:rsidR="00494EBA" w:rsidRDefault="00494EBA" w:rsidP="00D63576">
      <w:pPr>
        <w:pStyle w:val="Paragraphedeliste"/>
        <w:numPr>
          <w:ilvl w:val="3"/>
          <w:numId w:val="4"/>
        </w:numPr>
        <w:tabs>
          <w:tab w:val="left" w:pos="142"/>
        </w:tabs>
        <w:autoSpaceDE w:val="0"/>
        <w:autoSpaceDN w:val="0"/>
        <w:adjustRightInd w:val="0"/>
        <w:ind w:left="1080"/>
        <w:jc w:val="both"/>
        <w:rPr>
          <w:rFonts w:eastAsia="Calibri" w:cs="HelveticaNeueLTCom-Lt"/>
          <w:lang w:eastAsia="en-GB"/>
        </w:rPr>
      </w:pPr>
      <w:r>
        <w:rPr>
          <w:rFonts w:eastAsia="Calibri" w:cs="HelveticaNeueLTCom-Lt"/>
          <w:lang w:bidi="fr-FR"/>
        </w:rPr>
        <w:t>La centrale doit avoir 10 touches directes permettant d’accéder rapidement aux mesures pertinentes et de réaliser différentes actions (configuration de la centrale, réinitialisation de la centrale, etc.).</w:t>
      </w:r>
    </w:p>
    <w:p w14:paraId="433E7D93" w14:textId="77777777" w:rsidR="007A5FAD" w:rsidRPr="00494EBA" w:rsidRDefault="00494EBA" w:rsidP="00D63576">
      <w:pPr>
        <w:pStyle w:val="Paragraphedeliste"/>
        <w:numPr>
          <w:ilvl w:val="3"/>
          <w:numId w:val="4"/>
        </w:numPr>
        <w:tabs>
          <w:tab w:val="left" w:pos="142"/>
        </w:tabs>
        <w:autoSpaceDE w:val="0"/>
        <w:autoSpaceDN w:val="0"/>
        <w:adjustRightInd w:val="0"/>
        <w:ind w:left="1080"/>
        <w:jc w:val="both"/>
        <w:rPr>
          <w:rFonts w:eastAsia="Calibri" w:cs="HelveticaNeueLTCom-Lt"/>
          <w:lang w:eastAsia="en-GB"/>
        </w:rPr>
      </w:pPr>
      <w:r>
        <w:rPr>
          <w:lang w:bidi="fr-FR"/>
        </w:rPr>
        <w:t xml:space="preserve">La centrale doit permettre à l’utilisateur de personnaliser jusqu’à 4 écrans rotatifs, chaque écran pouvant afficher jusqu’à 6 paramètres électriques sélectionnés par l’utilisateur. Cela </w:t>
      </w:r>
      <w:r>
        <w:rPr>
          <w:lang w:bidi="fr-FR"/>
        </w:rPr>
        <w:lastRenderedPageBreak/>
        <w:t>permet l’affichage des ensembles de données électriques les plus pertinents pour l’opérateur.</w:t>
      </w:r>
    </w:p>
    <w:p w14:paraId="4F6436FC" w14:textId="77777777" w:rsidR="00494EBA" w:rsidRPr="00494EBA" w:rsidRDefault="00494EBA" w:rsidP="00D63576">
      <w:pPr>
        <w:pStyle w:val="Paragraphedeliste"/>
        <w:numPr>
          <w:ilvl w:val="3"/>
          <w:numId w:val="4"/>
        </w:numPr>
        <w:tabs>
          <w:tab w:val="left" w:pos="142"/>
        </w:tabs>
        <w:autoSpaceDE w:val="0"/>
        <w:autoSpaceDN w:val="0"/>
        <w:adjustRightInd w:val="0"/>
        <w:ind w:left="1080"/>
        <w:jc w:val="both"/>
        <w:rPr>
          <w:rFonts w:eastAsia="Calibri" w:cs="HelveticaNeueLTCom-Lt"/>
          <w:lang w:eastAsia="en-GB"/>
        </w:rPr>
      </w:pPr>
      <w:r>
        <w:rPr>
          <w:lang w:bidi="fr-FR"/>
        </w:rPr>
        <w:t>L’utilisateur doit pouvoir personnaliser l’écran de la centrale avec le logo de son entreprise.</w:t>
      </w:r>
    </w:p>
    <w:p w14:paraId="529E3F6E" w14:textId="77777777" w:rsidR="00590250" w:rsidRPr="00590250" w:rsidRDefault="00590250" w:rsidP="00590250">
      <w:pPr>
        <w:spacing w:after="0"/>
        <w:jc w:val="both"/>
        <w:rPr>
          <w:b/>
        </w:rPr>
      </w:pPr>
    </w:p>
    <w:p w14:paraId="1BF44FA8" w14:textId="77777777" w:rsidR="00590250" w:rsidRDefault="00590250" w:rsidP="00C70B5A">
      <w:pPr>
        <w:pStyle w:val="Paragraphedeliste"/>
        <w:numPr>
          <w:ilvl w:val="0"/>
          <w:numId w:val="4"/>
        </w:numPr>
        <w:spacing w:after="0"/>
        <w:jc w:val="both"/>
        <w:rPr>
          <w:b/>
        </w:rPr>
      </w:pPr>
      <w:r>
        <w:rPr>
          <w:b/>
          <w:lang w:bidi="fr-FR"/>
        </w:rPr>
        <w:t>COMMUNICATION</w:t>
      </w:r>
    </w:p>
    <w:p w14:paraId="06A09AB4" w14:textId="77777777" w:rsidR="00C047F1" w:rsidRPr="00B91C39" w:rsidRDefault="00C047F1" w:rsidP="00D63576">
      <w:pPr>
        <w:pStyle w:val="Paragraphedeliste"/>
        <w:numPr>
          <w:ilvl w:val="3"/>
          <w:numId w:val="4"/>
        </w:numPr>
        <w:spacing w:after="0"/>
        <w:ind w:left="1080"/>
        <w:jc w:val="both"/>
        <w:rPr>
          <w:b/>
        </w:rPr>
      </w:pPr>
      <w:r w:rsidRPr="00B91C39">
        <w:rPr>
          <w:rFonts w:eastAsia="Calibri" w:cs="HelveticaNeueLTCom-Lt"/>
          <w:lang w:bidi="fr-FR"/>
        </w:rPr>
        <w:t>La centrale doit pouvoir être intégrée de façon transparente à n’importe quel logiciel externe via les protocoles de communication suivants :</w:t>
      </w:r>
    </w:p>
    <w:p w14:paraId="5A5BA77B" w14:textId="77777777" w:rsidR="00C047F1" w:rsidRDefault="00C047F1" w:rsidP="00640350">
      <w:pPr>
        <w:pStyle w:val="Paragraphedeliste"/>
        <w:numPr>
          <w:ilvl w:val="0"/>
          <w:numId w:val="22"/>
        </w:numPr>
        <w:tabs>
          <w:tab w:val="left" w:pos="142"/>
        </w:tabs>
        <w:autoSpaceDE w:val="0"/>
        <w:autoSpaceDN w:val="0"/>
        <w:adjustRightInd w:val="0"/>
        <w:ind w:left="1800" w:hanging="360"/>
        <w:jc w:val="both"/>
        <w:rPr>
          <w:rFonts w:eastAsia="Calibri" w:cs="HelveticaNeueLTCom-Lt"/>
          <w:lang w:eastAsia="en-GB"/>
        </w:rPr>
      </w:pPr>
      <w:r>
        <w:rPr>
          <w:rFonts w:eastAsia="Calibri" w:cs="HelveticaNeueLTCom-Lt"/>
          <w:lang w:bidi="fr-FR"/>
        </w:rPr>
        <w:t>Modbus TCP sur Ethernet</w:t>
      </w:r>
    </w:p>
    <w:p w14:paraId="09350D74" w14:textId="77777777" w:rsidR="00C047F1" w:rsidRDefault="00C047F1" w:rsidP="00640350">
      <w:pPr>
        <w:pStyle w:val="Paragraphedeliste"/>
        <w:numPr>
          <w:ilvl w:val="0"/>
          <w:numId w:val="22"/>
        </w:numPr>
        <w:tabs>
          <w:tab w:val="left" w:pos="142"/>
        </w:tabs>
        <w:autoSpaceDE w:val="0"/>
        <w:autoSpaceDN w:val="0"/>
        <w:adjustRightInd w:val="0"/>
        <w:ind w:left="1800" w:hanging="360"/>
        <w:jc w:val="both"/>
        <w:rPr>
          <w:rFonts w:eastAsia="Calibri" w:cs="HelveticaNeueLTCom-Lt"/>
          <w:lang w:eastAsia="en-GB"/>
        </w:rPr>
      </w:pPr>
      <w:r>
        <w:rPr>
          <w:rFonts w:eastAsia="Calibri" w:cs="HelveticaNeueLTCom-Lt"/>
          <w:lang w:bidi="fr-FR"/>
        </w:rPr>
        <w:t>Modbus TCP sur Ethernet sécurisé</w:t>
      </w:r>
    </w:p>
    <w:p w14:paraId="5351C09B" w14:textId="77777777" w:rsidR="00C047F1" w:rsidRDefault="00C047F1" w:rsidP="00640350">
      <w:pPr>
        <w:pStyle w:val="Paragraphedeliste"/>
        <w:numPr>
          <w:ilvl w:val="0"/>
          <w:numId w:val="22"/>
        </w:numPr>
        <w:tabs>
          <w:tab w:val="left" w:pos="142"/>
        </w:tabs>
        <w:autoSpaceDE w:val="0"/>
        <w:autoSpaceDN w:val="0"/>
        <w:adjustRightInd w:val="0"/>
        <w:ind w:left="1800" w:hanging="360"/>
        <w:jc w:val="both"/>
        <w:rPr>
          <w:rFonts w:eastAsia="Calibri" w:cs="HelveticaNeueLTCom-Lt"/>
          <w:lang w:eastAsia="en-GB"/>
        </w:rPr>
      </w:pPr>
      <w:r>
        <w:rPr>
          <w:rFonts w:eastAsia="Calibri" w:cs="HelveticaNeueLTCom-Lt"/>
          <w:lang w:bidi="fr-FR"/>
        </w:rPr>
        <w:t>Modbus RTU sur RS485</w:t>
      </w:r>
    </w:p>
    <w:p w14:paraId="0256CD42" w14:textId="77777777" w:rsidR="00C047F1" w:rsidRDefault="00C047F1" w:rsidP="00640350">
      <w:pPr>
        <w:pStyle w:val="Paragraphedeliste"/>
        <w:numPr>
          <w:ilvl w:val="0"/>
          <w:numId w:val="22"/>
        </w:numPr>
        <w:tabs>
          <w:tab w:val="left" w:pos="142"/>
        </w:tabs>
        <w:autoSpaceDE w:val="0"/>
        <w:autoSpaceDN w:val="0"/>
        <w:adjustRightInd w:val="0"/>
        <w:ind w:left="1800" w:hanging="360"/>
        <w:jc w:val="both"/>
        <w:rPr>
          <w:rFonts w:eastAsia="Calibri" w:cs="HelveticaNeueLTCom-Lt"/>
          <w:lang w:eastAsia="en-GB"/>
        </w:rPr>
      </w:pPr>
      <w:r>
        <w:rPr>
          <w:rFonts w:eastAsia="Calibri" w:cs="HelveticaNeueLTCom-Lt"/>
          <w:lang w:bidi="fr-FR"/>
        </w:rPr>
        <w:t>BACnet IP sur Ethernet</w:t>
      </w:r>
    </w:p>
    <w:p w14:paraId="570D1360" w14:textId="77777777" w:rsidR="000C75FA" w:rsidRDefault="000C75FA" w:rsidP="00D63576">
      <w:pPr>
        <w:pStyle w:val="Paragraphedeliste"/>
        <w:numPr>
          <w:ilvl w:val="3"/>
          <w:numId w:val="4"/>
        </w:numPr>
        <w:ind w:left="1080"/>
        <w:jc w:val="both"/>
        <w:rPr>
          <w:rFonts w:eastAsia="Calibri" w:cs="HelveticaNeueLTCom-Lt"/>
        </w:rPr>
      </w:pPr>
      <w:r>
        <w:rPr>
          <w:rFonts w:eastAsia="Calibri" w:cs="HelveticaNeueLTCom-Lt"/>
          <w:lang w:bidi="fr-FR"/>
        </w:rPr>
        <w:t>Les représentations Modbus et les identificateurs d’objet (OID) BACnet doivent être librement accessibles sur le site web du fabricant de la centrale.</w:t>
      </w:r>
    </w:p>
    <w:p w14:paraId="2BAD1EC6" w14:textId="77777777" w:rsidR="00C047F1" w:rsidRPr="00B91C39" w:rsidRDefault="00590250" w:rsidP="00D63576">
      <w:pPr>
        <w:pStyle w:val="Paragraphedeliste"/>
        <w:numPr>
          <w:ilvl w:val="3"/>
          <w:numId w:val="4"/>
        </w:numPr>
        <w:ind w:left="1080"/>
        <w:jc w:val="both"/>
        <w:rPr>
          <w:rFonts w:eastAsia="Calibri" w:cs="HelveticaNeueLTCom-Lt"/>
        </w:rPr>
      </w:pPr>
      <w:r w:rsidRPr="00B91C39">
        <w:rPr>
          <w:rFonts w:eastAsia="Calibri" w:cs="HelveticaNeueLTCom-Lt"/>
          <w:lang w:bidi="fr-FR"/>
        </w:rPr>
        <w:t>La centrale de mesure doit avoir un double port Ethernet fonctionnant comme un switch afin de pouvoir connecter en série (daisy chaining) plusieurs équipements Ethernet sans avoir à ajouter de switch informatique à l’intérieur du panneau électrique.</w:t>
      </w:r>
    </w:p>
    <w:p w14:paraId="2B8254B1" w14:textId="77777777" w:rsidR="00672224" w:rsidRPr="008E2C9B" w:rsidRDefault="00A4544D" w:rsidP="00672224">
      <w:pPr>
        <w:pStyle w:val="Paragraphedeliste"/>
        <w:numPr>
          <w:ilvl w:val="3"/>
          <w:numId w:val="4"/>
        </w:numPr>
        <w:tabs>
          <w:tab w:val="left" w:pos="142"/>
        </w:tabs>
        <w:autoSpaceDE w:val="0"/>
        <w:autoSpaceDN w:val="0"/>
        <w:adjustRightInd w:val="0"/>
        <w:ind w:left="1080"/>
        <w:jc w:val="both"/>
        <w:rPr>
          <w:rFonts w:eastAsia="Calibri" w:cs="HelveticaNeueLTCom-Lt"/>
          <w:lang w:eastAsia="en-GB"/>
        </w:rPr>
      </w:pPr>
      <w:r w:rsidRPr="00B91C39">
        <w:rPr>
          <w:rFonts w:eastAsia="Calibri" w:cs="HelveticaNeueLTCom-Lt"/>
          <w:lang w:bidi="fr-FR"/>
        </w:rPr>
        <w:t>La centrale doit fournir 60 registres Modbus personnalisables permettant de lire les mesures pertinentes pour l’utilisateur à l’aide d’une seule requête Modbus.</w:t>
      </w:r>
    </w:p>
    <w:p w14:paraId="41F7DE12" w14:textId="77777777" w:rsidR="008E2C9B" w:rsidRPr="008E2C9B" w:rsidRDefault="008E2C9B" w:rsidP="008E2C9B">
      <w:pPr>
        <w:spacing w:after="0"/>
        <w:jc w:val="both"/>
        <w:rPr>
          <w:b/>
        </w:rPr>
      </w:pPr>
    </w:p>
    <w:p w14:paraId="5D0F3539" w14:textId="77777777" w:rsidR="00DF2F3E" w:rsidRPr="00AC414D" w:rsidRDefault="00A4544D" w:rsidP="00C70B5A">
      <w:pPr>
        <w:pStyle w:val="Paragraphedeliste"/>
        <w:numPr>
          <w:ilvl w:val="0"/>
          <w:numId w:val="4"/>
        </w:numPr>
        <w:spacing w:after="0"/>
        <w:jc w:val="both"/>
        <w:rPr>
          <w:b/>
        </w:rPr>
      </w:pPr>
      <w:r>
        <w:rPr>
          <w:b/>
          <w:lang w:bidi="fr-FR"/>
        </w:rPr>
        <w:t>LOGICIEL INTÉGRÉ</w:t>
      </w:r>
    </w:p>
    <w:p w14:paraId="2B79BFFF" w14:textId="77777777" w:rsidR="005F35CC" w:rsidRPr="00494EBA" w:rsidRDefault="00A4544D" w:rsidP="00640350">
      <w:pPr>
        <w:pStyle w:val="Paragraphedeliste"/>
        <w:numPr>
          <w:ilvl w:val="0"/>
          <w:numId w:val="19"/>
        </w:numPr>
        <w:autoSpaceDE w:val="0"/>
        <w:autoSpaceDN w:val="0"/>
        <w:adjustRightInd w:val="0"/>
        <w:ind w:left="1080"/>
        <w:jc w:val="both"/>
        <w:rPr>
          <w:rFonts w:eastAsia="Calibri" w:cs="HelveticaNeueLTCom-Lt"/>
        </w:rPr>
      </w:pPr>
      <w:r w:rsidRPr="00494EBA">
        <w:rPr>
          <w:rFonts w:eastAsia="Calibri" w:cs="HelveticaNeueLTCom-Lt"/>
          <w:lang w:bidi="fr-FR"/>
        </w:rPr>
        <w:t>La centrale doit avoir un serveur web intégré gratuit permettant de visualiser à distance les données de mesure sans frais d’abonnement ou de licence.</w:t>
      </w:r>
    </w:p>
    <w:p w14:paraId="78C76FE0" w14:textId="77777777" w:rsidR="005F35CC" w:rsidRPr="005F35CC" w:rsidRDefault="005F35CC" w:rsidP="00640350">
      <w:pPr>
        <w:pStyle w:val="Paragraphedeliste"/>
        <w:numPr>
          <w:ilvl w:val="0"/>
          <w:numId w:val="19"/>
        </w:numPr>
        <w:autoSpaceDE w:val="0"/>
        <w:autoSpaceDN w:val="0"/>
        <w:adjustRightInd w:val="0"/>
        <w:ind w:left="1080"/>
        <w:jc w:val="both"/>
        <w:rPr>
          <w:rFonts w:eastAsia="Calibri" w:cs="HelveticaNeueLTCom-Lt"/>
        </w:rPr>
      </w:pPr>
      <w:r>
        <w:rPr>
          <w:rFonts w:eastAsia="Calibri" w:cs="HelveticaNeueLTCom-Lt"/>
          <w:lang w:bidi="fr-FR"/>
        </w:rPr>
        <w:t>Le serveur web doit être accessible par plusieurs utilisateurs à partir de n’importe quel navigateur web installé sur un PC ou une tablette.</w:t>
      </w:r>
    </w:p>
    <w:p w14:paraId="161BE734" w14:textId="77777777" w:rsidR="005F35CC" w:rsidRDefault="005F35CC" w:rsidP="00640350">
      <w:pPr>
        <w:pStyle w:val="Paragraphedeliste"/>
        <w:numPr>
          <w:ilvl w:val="0"/>
          <w:numId w:val="19"/>
        </w:numPr>
        <w:autoSpaceDE w:val="0"/>
        <w:autoSpaceDN w:val="0"/>
        <w:adjustRightInd w:val="0"/>
        <w:ind w:left="1080"/>
        <w:jc w:val="both"/>
        <w:rPr>
          <w:rFonts w:eastAsia="Calibri" w:cs="HelveticaNeueLTCom-Lt"/>
        </w:rPr>
      </w:pPr>
      <w:r>
        <w:rPr>
          <w:rFonts w:eastAsia="Calibri" w:cs="HelveticaNeueLTCom-Lt"/>
          <w:lang w:bidi="fr-FR"/>
        </w:rPr>
        <w:t>Le serveur web doit permettre la configuration des paramètres de communication et de la politique de cybersécurité.</w:t>
      </w:r>
    </w:p>
    <w:p w14:paraId="47816F10" w14:textId="77777777" w:rsidR="00387EE7" w:rsidRDefault="005F35CC" w:rsidP="00640350">
      <w:pPr>
        <w:pStyle w:val="Paragraphedeliste"/>
        <w:numPr>
          <w:ilvl w:val="0"/>
          <w:numId w:val="19"/>
        </w:numPr>
        <w:autoSpaceDE w:val="0"/>
        <w:autoSpaceDN w:val="0"/>
        <w:adjustRightInd w:val="0"/>
        <w:ind w:left="1080"/>
        <w:jc w:val="both"/>
        <w:rPr>
          <w:rFonts w:eastAsia="Calibri" w:cs="HelveticaNeueLTCom-Lt"/>
        </w:rPr>
      </w:pPr>
      <w:r>
        <w:rPr>
          <w:rFonts w:eastAsia="Calibri" w:cs="HelveticaNeueLTCom-Lt"/>
          <w:lang w:bidi="fr-FR"/>
        </w:rPr>
        <w:t>Le serveur web doit proposer plusieurs menus permettant d’afficher les mesures en temps réel et historiques dans des représentations graphiques conviviales.</w:t>
      </w:r>
    </w:p>
    <w:p w14:paraId="4B8E82FE" w14:textId="77777777" w:rsidR="00387EE7" w:rsidRPr="00E603CF" w:rsidRDefault="00387EE7" w:rsidP="00640350">
      <w:pPr>
        <w:pStyle w:val="Paragraphedeliste"/>
        <w:numPr>
          <w:ilvl w:val="0"/>
          <w:numId w:val="19"/>
        </w:numPr>
        <w:autoSpaceDE w:val="0"/>
        <w:autoSpaceDN w:val="0"/>
        <w:adjustRightInd w:val="0"/>
        <w:ind w:left="1080"/>
        <w:jc w:val="both"/>
        <w:rPr>
          <w:rFonts w:eastAsia="Calibri" w:cs="HelveticaNeueLTCom-Lt"/>
        </w:rPr>
      </w:pPr>
      <w:r w:rsidRPr="00387EE7">
        <w:rPr>
          <w:rFonts w:eastAsia="Calibri" w:cs="HelveticaNeueLTCom-Lt"/>
          <w:lang w:bidi="fr-FR"/>
        </w:rPr>
        <w:t xml:space="preserve">Le serveur web doit afficher un diagramme de </w:t>
      </w:r>
      <w:r>
        <w:rPr>
          <w:lang w:bidi="fr-FR"/>
        </w:rPr>
        <w:t xml:space="preserve">Fresnel coloré permettant d’identifier les erreurs de câblage ou de configuration (TC sur une mauvaise phase, mauvaise orientation du TC, etc.) qui pourraient entraîner des mesures incohérentes. </w:t>
      </w:r>
    </w:p>
    <w:p w14:paraId="35441D5F" w14:textId="77777777" w:rsidR="005F35CC" w:rsidRDefault="005F35CC" w:rsidP="00640350">
      <w:pPr>
        <w:pStyle w:val="Paragraphedeliste"/>
        <w:numPr>
          <w:ilvl w:val="0"/>
          <w:numId w:val="19"/>
        </w:numPr>
        <w:autoSpaceDE w:val="0"/>
        <w:autoSpaceDN w:val="0"/>
        <w:adjustRightInd w:val="0"/>
        <w:ind w:left="1080"/>
        <w:jc w:val="both"/>
        <w:rPr>
          <w:rFonts w:eastAsia="Calibri" w:cs="HelveticaNeueLTCom-Lt"/>
        </w:rPr>
      </w:pPr>
      <w:r>
        <w:rPr>
          <w:rFonts w:eastAsia="Calibri" w:cs="HelveticaNeueLTCom-Lt"/>
          <w:lang w:bidi="fr-FR"/>
        </w:rPr>
        <w:t>Le serveur web doit afficher les alarmes en cours et consigner les alarmes terminées.</w:t>
      </w:r>
    </w:p>
    <w:p w14:paraId="112789D9" w14:textId="77777777" w:rsidR="005F35CC" w:rsidRDefault="005F35CC" w:rsidP="00640350">
      <w:pPr>
        <w:pStyle w:val="Paragraphedeliste"/>
        <w:numPr>
          <w:ilvl w:val="0"/>
          <w:numId w:val="19"/>
        </w:numPr>
        <w:autoSpaceDE w:val="0"/>
        <w:autoSpaceDN w:val="0"/>
        <w:adjustRightInd w:val="0"/>
        <w:ind w:left="1080"/>
        <w:jc w:val="both"/>
        <w:rPr>
          <w:rFonts w:eastAsia="Calibri" w:cs="HelveticaNeueLTCom-Lt"/>
        </w:rPr>
      </w:pPr>
      <w:r>
        <w:rPr>
          <w:rFonts w:eastAsia="Calibri" w:cs="HelveticaNeueLTCom-Lt"/>
          <w:lang w:bidi="fr-FR"/>
        </w:rPr>
        <w:t>Le serveur web doit afficher les formes d’onde capturées en cas de surtension, de creux de tension, de coupure et de surintensité.</w:t>
      </w:r>
    </w:p>
    <w:p w14:paraId="34E0167C" w14:textId="77777777" w:rsidR="00494EBA" w:rsidRDefault="000C75FA" w:rsidP="00640350">
      <w:pPr>
        <w:pStyle w:val="Paragraphedeliste"/>
        <w:numPr>
          <w:ilvl w:val="0"/>
          <w:numId w:val="19"/>
        </w:numPr>
        <w:autoSpaceDE w:val="0"/>
        <w:autoSpaceDN w:val="0"/>
        <w:adjustRightInd w:val="0"/>
        <w:ind w:left="1080"/>
        <w:jc w:val="both"/>
        <w:rPr>
          <w:rFonts w:eastAsia="Calibri" w:cs="HelveticaNeueLTCom-Lt"/>
        </w:rPr>
      </w:pPr>
      <w:r>
        <w:rPr>
          <w:rFonts w:eastAsia="Calibri" w:cs="HelveticaNeueLTCom-Lt"/>
          <w:lang w:bidi="fr-FR"/>
        </w:rPr>
        <w:t>Le serveur web doit afficher la consommation d’énergie en fonction des différentes périodes afin de permettre aux utilisateurs de comparer leur consommation d’énergie avec celle indiquée par leur compteur de service public.</w:t>
      </w:r>
    </w:p>
    <w:p w14:paraId="13CB65EC" w14:textId="77777777" w:rsidR="005F35CC" w:rsidRPr="005F35CC" w:rsidRDefault="005F35CC" w:rsidP="00640350">
      <w:pPr>
        <w:pStyle w:val="Paragraphedeliste"/>
        <w:numPr>
          <w:ilvl w:val="0"/>
          <w:numId w:val="19"/>
        </w:numPr>
        <w:autoSpaceDE w:val="0"/>
        <w:autoSpaceDN w:val="0"/>
        <w:adjustRightInd w:val="0"/>
        <w:ind w:left="1080"/>
        <w:jc w:val="both"/>
        <w:rPr>
          <w:rFonts w:eastAsia="Calibri" w:cs="HelveticaNeueLTCom-Lt"/>
        </w:rPr>
      </w:pPr>
      <w:r>
        <w:rPr>
          <w:rFonts w:eastAsia="Calibri" w:cs="HelveticaNeueLTCom-Lt"/>
          <w:lang w:bidi="fr-FR"/>
        </w:rPr>
        <w:t>Le serveur web doit permettre l’exportation manuelle au format .csv des mesures historiques sur une période déterminée.</w:t>
      </w:r>
    </w:p>
    <w:p w14:paraId="7D11BE29" w14:textId="77777777" w:rsidR="00785BC4" w:rsidRDefault="00785BC4" w:rsidP="008E2C9B">
      <w:pPr>
        <w:spacing w:after="0" w:line="259" w:lineRule="auto"/>
      </w:pPr>
    </w:p>
    <w:p w14:paraId="2CB92A46" w14:textId="77777777" w:rsidR="00D60565" w:rsidRPr="00D60565" w:rsidRDefault="00D60565" w:rsidP="00C70B5A">
      <w:pPr>
        <w:pStyle w:val="Paragraphedeliste"/>
        <w:numPr>
          <w:ilvl w:val="0"/>
          <w:numId w:val="4"/>
        </w:numPr>
        <w:autoSpaceDE w:val="0"/>
        <w:autoSpaceDN w:val="0"/>
        <w:adjustRightInd w:val="0"/>
        <w:spacing w:after="0"/>
        <w:jc w:val="both"/>
        <w:rPr>
          <w:rFonts w:eastAsia="Calibri" w:cs="HelveticaNeueLTCom-Lt"/>
          <w:b/>
          <w:lang w:eastAsia="en-GB"/>
        </w:rPr>
      </w:pPr>
      <w:r>
        <w:rPr>
          <w:rFonts w:eastAsia="Calibri" w:cs="HelveticaNeueLTCom-Lt"/>
          <w:b/>
          <w:lang w:bidi="fr-FR"/>
        </w:rPr>
        <w:t>CYBERSÉCURITÉ</w:t>
      </w:r>
    </w:p>
    <w:p w14:paraId="5697912D" w14:textId="77777777" w:rsidR="00D60565" w:rsidRDefault="00D60565" w:rsidP="00D60565">
      <w:pPr>
        <w:autoSpaceDE w:val="0"/>
        <w:autoSpaceDN w:val="0"/>
        <w:adjustRightInd w:val="0"/>
        <w:jc w:val="both"/>
        <w:rPr>
          <w:rFonts w:eastAsia="Calibri" w:cs="HelveticaNeueLTCom-Lt"/>
        </w:rPr>
      </w:pPr>
      <w:r w:rsidRPr="00E71C32">
        <w:rPr>
          <w:rFonts w:eastAsia="Calibri" w:cs="HelveticaNeueLTCom-Lt"/>
          <w:lang w:bidi="fr-FR"/>
        </w:rPr>
        <w:t>La centrale doit intégrer les dernières fonctionnalités en matière de cybersécurité afin de garantir la confidentialité, l’intégrité et la disponibilité des données de mesure.</w:t>
      </w:r>
    </w:p>
    <w:p w14:paraId="0FA94BB5" w14:textId="77777777" w:rsidR="00C047F1" w:rsidRDefault="00D60565" w:rsidP="00640350">
      <w:pPr>
        <w:pStyle w:val="Paragraphedeliste"/>
        <w:numPr>
          <w:ilvl w:val="0"/>
          <w:numId w:val="18"/>
        </w:numPr>
        <w:autoSpaceDE w:val="0"/>
        <w:autoSpaceDN w:val="0"/>
        <w:adjustRightInd w:val="0"/>
        <w:ind w:left="1080"/>
        <w:jc w:val="both"/>
        <w:rPr>
          <w:rFonts w:eastAsia="Calibri" w:cs="HelveticaNeueLTCom-Lt"/>
        </w:rPr>
      </w:pPr>
      <w:r w:rsidRPr="00C047F1">
        <w:rPr>
          <w:rFonts w:eastAsia="Calibri" w:cs="HelveticaNeueLTCom-Lt"/>
          <w:lang w:bidi="fr-FR"/>
        </w:rPr>
        <w:lastRenderedPageBreak/>
        <w:t>La centrale doit prendre en charge les protocoles de communication sécurisés suivants via l’utilisation de certificats numériques TLS/SSL :</w:t>
      </w:r>
    </w:p>
    <w:p w14:paraId="6CCA28DB" w14:textId="77777777" w:rsidR="00C047F1" w:rsidRDefault="00D60565" w:rsidP="00640350">
      <w:pPr>
        <w:pStyle w:val="Paragraphedeliste"/>
        <w:numPr>
          <w:ilvl w:val="0"/>
          <w:numId w:val="23"/>
        </w:numPr>
        <w:autoSpaceDE w:val="0"/>
        <w:autoSpaceDN w:val="0"/>
        <w:adjustRightInd w:val="0"/>
        <w:ind w:left="1800"/>
        <w:jc w:val="both"/>
        <w:rPr>
          <w:rFonts w:eastAsia="Calibri" w:cs="HelveticaNeueLTCom-Lt"/>
        </w:rPr>
      </w:pPr>
      <w:r w:rsidRPr="00C047F1">
        <w:rPr>
          <w:rFonts w:eastAsia="Calibri" w:cs="HelveticaNeueLTCom-Lt"/>
          <w:lang w:bidi="fr-FR"/>
        </w:rPr>
        <w:t>HTTPS pour la navigation web. Ce protocole chiffre tous les scripts échangés entre la centrale et le navigateur web afin d’empêcher toute analyse et tentative de déchiffrement des codes par d’éventuels pirates.</w:t>
      </w:r>
    </w:p>
    <w:p w14:paraId="228E4C0D" w14:textId="77777777" w:rsidR="00D60565" w:rsidRPr="00C047F1" w:rsidRDefault="00D60565" w:rsidP="00640350">
      <w:pPr>
        <w:pStyle w:val="Paragraphedeliste"/>
        <w:numPr>
          <w:ilvl w:val="0"/>
          <w:numId w:val="23"/>
        </w:numPr>
        <w:autoSpaceDE w:val="0"/>
        <w:autoSpaceDN w:val="0"/>
        <w:adjustRightInd w:val="0"/>
        <w:ind w:left="1800"/>
        <w:jc w:val="both"/>
        <w:rPr>
          <w:rFonts w:eastAsia="Calibri" w:cs="HelveticaNeueLTCom-Lt"/>
        </w:rPr>
      </w:pPr>
      <w:r w:rsidRPr="00C047F1">
        <w:rPr>
          <w:rFonts w:eastAsia="Calibri" w:cs="HelveticaNeueLTCom-Lt"/>
          <w:lang w:bidi="fr-FR"/>
        </w:rPr>
        <w:t>FTPS (push de données) et SMTPS (e-mail) pour le transfert des données vers un serveur distant.</w:t>
      </w:r>
    </w:p>
    <w:p w14:paraId="4808572E" w14:textId="77777777" w:rsidR="00C047F1" w:rsidRDefault="00D60565" w:rsidP="00640350">
      <w:pPr>
        <w:pStyle w:val="Paragraphedeliste"/>
        <w:numPr>
          <w:ilvl w:val="0"/>
          <w:numId w:val="18"/>
        </w:numPr>
        <w:autoSpaceDE w:val="0"/>
        <w:autoSpaceDN w:val="0"/>
        <w:adjustRightInd w:val="0"/>
        <w:ind w:left="1080"/>
        <w:jc w:val="both"/>
      </w:pPr>
      <w:r>
        <w:rPr>
          <w:lang w:bidi="fr-FR"/>
        </w:rPr>
        <w:t>L’IHM et le serveur web de la centrale doivent utiliser une politique de mots de passe robustes afin d’empêcher tout utilisateur non autorisé de modifier les paramètres.</w:t>
      </w:r>
    </w:p>
    <w:p w14:paraId="03054BFE" w14:textId="77777777" w:rsidR="00C047F1" w:rsidRDefault="00D60565" w:rsidP="00640350">
      <w:pPr>
        <w:pStyle w:val="Paragraphedeliste"/>
        <w:numPr>
          <w:ilvl w:val="0"/>
          <w:numId w:val="24"/>
        </w:numPr>
        <w:autoSpaceDE w:val="0"/>
        <w:autoSpaceDN w:val="0"/>
        <w:adjustRightInd w:val="0"/>
        <w:ind w:left="1800"/>
        <w:jc w:val="both"/>
      </w:pPr>
      <w:r>
        <w:rPr>
          <w:lang w:bidi="fr-FR"/>
        </w:rPr>
        <w:t>L’accès au serveur web doit être protégé contre tout accès non autorisé par un mot de passe avancé (comprenant au moins 10 caractères, une majuscule, une minuscule et un caractère spécial).</w:t>
      </w:r>
    </w:p>
    <w:p w14:paraId="7D40FF4D" w14:textId="77777777" w:rsidR="00C5213E" w:rsidRDefault="00C5213E" w:rsidP="00640350">
      <w:pPr>
        <w:pStyle w:val="Paragraphedeliste"/>
        <w:numPr>
          <w:ilvl w:val="0"/>
          <w:numId w:val="24"/>
        </w:numPr>
        <w:autoSpaceDE w:val="0"/>
        <w:autoSpaceDN w:val="0"/>
        <w:adjustRightInd w:val="0"/>
        <w:ind w:left="1800"/>
        <w:jc w:val="both"/>
      </w:pPr>
      <w:r>
        <w:rPr>
          <w:lang w:bidi="fr-FR"/>
        </w:rPr>
        <w:t>La centrale et le serveur web doivent prendre en charge les temporisations après saisie de mot de passe incorrect afin d’empêcher les attaques par force brute.</w:t>
      </w:r>
    </w:p>
    <w:p w14:paraId="418F1760" w14:textId="77777777" w:rsidR="00D60565" w:rsidRDefault="00D60565" w:rsidP="00640350">
      <w:pPr>
        <w:pStyle w:val="Paragraphedeliste"/>
        <w:numPr>
          <w:ilvl w:val="0"/>
          <w:numId w:val="24"/>
        </w:numPr>
        <w:autoSpaceDE w:val="0"/>
        <w:autoSpaceDN w:val="0"/>
        <w:adjustRightInd w:val="0"/>
        <w:ind w:left="1800"/>
        <w:jc w:val="both"/>
      </w:pPr>
      <w:r>
        <w:rPr>
          <w:lang w:bidi="fr-FR"/>
        </w:rPr>
        <w:t>Après 3 tentatives de connexion infructueuses, l’utilisateur ne doit plus pouvoir accéder au serveur web pendant une durée configurable, généralement définie par défaut sur 1 heure.</w:t>
      </w:r>
    </w:p>
    <w:p w14:paraId="298085BC" w14:textId="77777777" w:rsidR="00C047F1" w:rsidRPr="00C047F1" w:rsidRDefault="00C047F1" w:rsidP="00640350">
      <w:pPr>
        <w:pStyle w:val="Paragraphedeliste"/>
        <w:numPr>
          <w:ilvl w:val="0"/>
          <w:numId w:val="18"/>
        </w:numPr>
        <w:autoSpaceDE w:val="0"/>
        <w:autoSpaceDN w:val="0"/>
        <w:adjustRightInd w:val="0"/>
        <w:ind w:left="1080"/>
        <w:jc w:val="both"/>
        <w:rPr>
          <w:rFonts w:eastAsia="Calibri" w:cs="HelveticaNeueLTCom-Lt"/>
        </w:rPr>
      </w:pPr>
      <w:r>
        <w:rPr>
          <w:lang w:bidi="fr-FR"/>
        </w:rPr>
        <w:t>La centrale doit autoriser son administrateur autorisé à mettre en œuvre et à personnaliser une politique de sécurité :</w:t>
      </w:r>
    </w:p>
    <w:p w14:paraId="42973831" w14:textId="77777777" w:rsidR="00C047F1" w:rsidRPr="00C047F1" w:rsidRDefault="00C047F1" w:rsidP="00640350">
      <w:pPr>
        <w:pStyle w:val="Paragraphedeliste"/>
        <w:numPr>
          <w:ilvl w:val="0"/>
          <w:numId w:val="25"/>
        </w:numPr>
        <w:autoSpaceDE w:val="0"/>
        <w:autoSpaceDN w:val="0"/>
        <w:adjustRightInd w:val="0"/>
        <w:ind w:left="1800"/>
        <w:jc w:val="both"/>
        <w:rPr>
          <w:rFonts w:eastAsia="Calibri" w:cs="HelveticaNeueLTCom-Lt"/>
        </w:rPr>
      </w:pPr>
      <w:r>
        <w:rPr>
          <w:lang w:bidi="fr-FR"/>
        </w:rPr>
        <w:t>Désactiver les ports inutiles (USB, RS485)</w:t>
      </w:r>
    </w:p>
    <w:p w14:paraId="3E5380CC" w14:textId="77777777" w:rsidR="00C047F1" w:rsidRPr="00C047F1" w:rsidRDefault="00C047F1" w:rsidP="00640350">
      <w:pPr>
        <w:pStyle w:val="Paragraphedeliste"/>
        <w:numPr>
          <w:ilvl w:val="0"/>
          <w:numId w:val="25"/>
        </w:numPr>
        <w:autoSpaceDE w:val="0"/>
        <w:autoSpaceDN w:val="0"/>
        <w:adjustRightInd w:val="0"/>
        <w:ind w:left="1800"/>
        <w:jc w:val="both"/>
        <w:rPr>
          <w:rFonts w:eastAsia="Calibri" w:cs="HelveticaNeueLTCom-Lt"/>
        </w:rPr>
      </w:pPr>
      <w:r>
        <w:rPr>
          <w:lang w:bidi="fr-FR"/>
        </w:rPr>
        <w:t>Désactiver les protocoles inutiles (BACnet)</w:t>
      </w:r>
    </w:p>
    <w:p w14:paraId="2480F983" w14:textId="77777777" w:rsidR="00C047F1" w:rsidRPr="00C047F1" w:rsidRDefault="00C047F1" w:rsidP="00640350">
      <w:pPr>
        <w:pStyle w:val="Paragraphedeliste"/>
        <w:numPr>
          <w:ilvl w:val="0"/>
          <w:numId w:val="25"/>
        </w:numPr>
        <w:autoSpaceDE w:val="0"/>
        <w:autoSpaceDN w:val="0"/>
        <w:adjustRightInd w:val="0"/>
        <w:ind w:left="1800"/>
        <w:jc w:val="both"/>
        <w:rPr>
          <w:rFonts w:eastAsia="Calibri" w:cs="HelveticaNeueLTCom-Lt"/>
        </w:rPr>
      </w:pPr>
      <w:r>
        <w:rPr>
          <w:lang w:bidi="fr-FR"/>
        </w:rPr>
        <w:t>Désactiver la fonction Modbus READ et/ou WRITE</w:t>
      </w:r>
    </w:p>
    <w:p w14:paraId="02F0E38C" w14:textId="77777777" w:rsidR="00C047F1" w:rsidRPr="003E634B" w:rsidRDefault="00C047F1" w:rsidP="00640350">
      <w:pPr>
        <w:pStyle w:val="Paragraphedeliste"/>
        <w:numPr>
          <w:ilvl w:val="0"/>
          <w:numId w:val="25"/>
        </w:numPr>
        <w:autoSpaceDE w:val="0"/>
        <w:autoSpaceDN w:val="0"/>
        <w:adjustRightInd w:val="0"/>
        <w:ind w:left="1800"/>
        <w:jc w:val="both"/>
        <w:rPr>
          <w:rFonts w:eastAsia="Calibri" w:cs="HelveticaNeueLTCom-Lt"/>
        </w:rPr>
      </w:pPr>
      <w:r>
        <w:rPr>
          <w:lang w:bidi="fr-FR"/>
        </w:rPr>
        <w:t>Interdire l’utilisation de protocoles non sécurisés (HTTP, FTP)</w:t>
      </w:r>
    </w:p>
    <w:p w14:paraId="6E5613E0" w14:textId="77777777" w:rsidR="003E634B" w:rsidRPr="003E634B" w:rsidRDefault="003E634B" w:rsidP="00640350">
      <w:pPr>
        <w:pStyle w:val="Paragraphedeliste"/>
        <w:numPr>
          <w:ilvl w:val="0"/>
          <w:numId w:val="25"/>
        </w:numPr>
        <w:autoSpaceDE w:val="0"/>
        <w:autoSpaceDN w:val="0"/>
        <w:adjustRightInd w:val="0"/>
        <w:ind w:left="1800"/>
        <w:jc w:val="both"/>
        <w:rPr>
          <w:rFonts w:eastAsia="Calibri" w:cs="HelveticaNeueLTCom-Lt"/>
        </w:rPr>
      </w:pPr>
      <w:r>
        <w:rPr>
          <w:lang w:bidi="fr-FR"/>
        </w:rPr>
        <w:t>Déterminer le nombre maximum de tentatives de connexion infructueuses avant l’interdiction d’accès et déterminer la durée de l’interdiction d’accès</w:t>
      </w:r>
    </w:p>
    <w:p w14:paraId="7745640C" w14:textId="77777777" w:rsidR="00D60565" w:rsidRPr="001460CD" w:rsidRDefault="00D60565" w:rsidP="00640350">
      <w:pPr>
        <w:pStyle w:val="Paragraphedeliste"/>
        <w:numPr>
          <w:ilvl w:val="0"/>
          <w:numId w:val="18"/>
        </w:numPr>
        <w:autoSpaceDE w:val="0"/>
        <w:autoSpaceDN w:val="0"/>
        <w:adjustRightInd w:val="0"/>
        <w:ind w:left="1080"/>
        <w:jc w:val="both"/>
        <w:rPr>
          <w:rFonts w:eastAsia="Calibri" w:cs="HelveticaNeueLTCom-Lt"/>
        </w:rPr>
      </w:pPr>
      <w:r>
        <w:rPr>
          <w:lang w:bidi="fr-FR"/>
        </w:rPr>
        <w:t>La centrale doit inclure un pare-feu fournissant une protection contre les attaques par déni de service (également appelées « inondation »).</w:t>
      </w:r>
    </w:p>
    <w:p w14:paraId="3C1C11E0" w14:textId="77777777" w:rsidR="001460CD" w:rsidRPr="00C047F1" w:rsidRDefault="001460CD" w:rsidP="00640350">
      <w:pPr>
        <w:pStyle w:val="Paragraphedeliste"/>
        <w:numPr>
          <w:ilvl w:val="0"/>
          <w:numId w:val="18"/>
        </w:numPr>
        <w:autoSpaceDE w:val="0"/>
        <w:autoSpaceDN w:val="0"/>
        <w:adjustRightInd w:val="0"/>
        <w:ind w:left="1080"/>
        <w:jc w:val="both"/>
        <w:rPr>
          <w:rFonts w:eastAsia="Calibri" w:cs="HelveticaNeueLTCom-Lt"/>
        </w:rPr>
      </w:pPr>
      <w:r>
        <w:rPr>
          <w:lang w:bidi="fr-FR"/>
        </w:rPr>
        <w:t>La centrale doit prendre en charge les règles de liste blanche afin de restreindre l’accès à partir d’adresses MAC, de ports et de protocoles spécifiques uniquement.</w:t>
      </w:r>
    </w:p>
    <w:p w14:paraId="1BE69F69" w14:textId="77777777" w:rsidR="00C70B5A" w:rsidRPr="00E71C32" w:rsidRDefault="00C70B5A" w:rsidP="00E71C32">
      <w:pPr>
        <w:autoSpaceDE w:val="0"/>
        <w:autoSpaceDN w:val="0"/>
        <w:adjustRightInd w:val="0"/>
        <w:spacing w:after="0"/>
        <w:jc w:val="both"/>
        <w:rPr>
          <w:rFonts w:eastAsia="Calibri" w:cs="HelveticaNeueLTCom-Lt"/>
        </w:rPr>
      </w:pPr>
    </w:p>
    <w:p w14:paraId="797E3B3C" w14:textId="77777777" w:rsidR="00C70B5A" w:rsidRDefault="00C70B5A" w:rsidP="00C70B5A">
      <w:pPr>
        <w:pStyle w:val="Paragraphedeliste"/>
        <w:numPr>
          <w:ilvl w:val="0"/>
          <w:numId w:val="4"/>
        </w:numPr>
        <w:spacing w:after="0"/>
        <w:jc w:val="both"/>
        <w:rPr>
          <w:b/>
        </w:rPr>
      </w:pPr>
      <w:r>
        <w:rPr>
          <w:b/>
          <w:lang w:bidi="fr-FR"/>
        </w:rPr>
        <w:t>CONFIGURATION</w:t>
      </w:r>
    </w:p>
    <w:p w14:paraId="7AB3608F" w14:textId="77777777" w:rsidR="00D63576" w:rsidRPr="00D63576" w:rsidRDefault="00C70B5A" w:rsidP="00D63576">
      <w:pPr>
        <w:pStyle w:val="Paragraphedeliste"/>
        <w:numPr>
          <w:ilvl w:val="3"/>
          <w:numId w:val="4"/>
        </w:numPr>
        <w:autoSpaceDE w:val="0"/>
        <w:autoSpaceDN w:val="0"/>
        <w:adjustRightInd w:val="0"/>
        <w:ind w:left="1080"/>
        <w:jc w:val="both"/>
        <w:rPr>
          <w:rFonts w:eastAsia="Calibri" w:cs="Calibri"/>
          <w:color w:val="000000" w:themeColor="text1"/>
        </w:rPr>
      </w:pPr>
      <w:r w:rsidRPr="00D63576">
        <w:rPr>
          <w:color w:val="000000" w:themeColor="text1"/>
          <w:lang w:bidi="fr-FR"/>
        </w:rPr>
        <w:t>La configuration de la centrale doit être accessible à partir de son écran ou à l’aide d’un logiciel de configuration dédié gratuit installé sur un PC connecté à la centrale de mesure via une connexion USB ou le réseau de communication (RS485/Ethernet).</w:t>
      </w:r>
    </w:p>
    <w:p w14:paraId="4E8C4037" w14:textId="77777777" w:rsidR="00C70B5A" w:rsidRPr="00D63576" w:rsidRDefault="00672224" w:rsidP="00D63576">
      <w:pPr>
        <w:pStyle w:val="Paragraphedeliste"/>
        <w:numPr>
          <w:ilvl w:val="3"/>
          <w:numId w:val="4"/>
        </w:numPr>
        <w:autoSpaceDE w:val="0"/>
        <w:autoSpaceDN w:val="0"/>
        <w:adjustRightInd w:val="0"/>
        <w:ind w:left="1080"/>
        <w:jc w:val="both"/>
        <w:rPr>
          <w:rFonts w:eastAsia="Calibri" w:cs="Calibri"/>
          <w:color w:val="000000" w:themeColor="text1"/>
        </w:rPr>
      </w:pPr>
      <w:r>
        <w:rPr>
          <w:rFonts w:eastAsia="Calibri" w:cs="Calibri"/>
          <w:lang w:bidi="fr-FR"/>
        </w:rPr>
        <w:t>Lors de la mise sous tension initiale, la centrale doit afficher un ASSISTANT de configuration pas à pas intuitif facilitant la configuration des paramètres de base (tels que le type de service, les capteurs détectés et la communication). Ainsi, même les utilisateurs connaissant mal la centrale peuvent configurer en toute facilité les paramètres de base, ce qui permettra à la centrale de transmettre des mesures cohérentes sans qu’il soit nécessaire d’ajouter d’autres outils ou logiciels.</w:t>
      </w:r>
    </w:p>
    <w:p w14:paraId="390A2533" w14:textId="77777777" w:rsidR="00120B79" w:rsidRDefault="00120B79" w:rsidP="00FF4B02">
      <w:pPr>
        <w:jc w:val="both"/>
        <w:rPr>
          <w:b/>
          <w:lang w:bidi="fr-FR"/>
        </w:rPr>
      </w:pPr>
      <w:r>
        <w:rPr>
          <w:b/>
          <w:lang w:bidi="fr-FR"/>
        </w:rPr>
        <w:br w:type="page"/>
      </w:r>
    </w:p>
    <w:p w14:paraId="758857F7" w14:textId="5843B882" w:rsidR="009B2A2F" w:rsidRDefault="009B2A2F" w:rsidP="00FF4B02">
      <w:pPr>
        <w:jc w:val="both"/>
        <w:rPr>
          <w:b/>
        </w:rPr>
      </w:pPr>
      <w:r w:rsidRPr="00693B61">
        <w:rPr>
          <w:b/>
          <w:lang w:bidi="fr-FR"/>
        </w:rPr>
        <w:lastRenderedPageBreak/>
        <w:t>PARTIE 3 – EXÉCUTION</w:t>
      </w:r>
    </w:p>
    <w:p w14:paraId="0AA3A4B5" w14:textId="77777777" w:rsidR="009B2A2F" w:rsidRDefault="00E734A8" w:rsidP="00DC04F2">
      <w:pPr>
        <w:jc w:val="both"/>
        <w:rPr>
          <w:b/>
        </w:rPr>
      </w:pPr>
      <w:r>
        <w:rPr>
          <w:b/>
          <w:lang w:bidi="fr-FR"/>
        </w:rPr>
        <w:t>3.01</w:t>
      </w:r>
      <w:r>
        <w:rPr>
          <w:b/>
          <w:lang w:bidi="fr-FR"/>
        </w:rPr>
        <w:tab/>
        <w:t>INSTALLATION</w:t>
      </w:r>
    </w:p>
    <w:p w14:paraId="42F25E8A" w14:textId="77777777" w:rsidR="00E734A8" w:rsidRPr="006B30EC" w:rsidRDefault="00E734A8" w:rsidP="004A6BC7">
      <w:pPr>
        <w:pStyle w:val="Paragraphedeliste"/>
        <w:numPr>
          <w:ilvl w:val="0"/>
          <w:numId w:val="9"/>
        </w:numPr>
        <w:spacing w:after="0"/>
        <w:jc w:val="both"/>
        <w:rPr>
          <w:b/>
        </w:rPr>
      </w:pPr>
      <w:r>
        <w:rPr>
          <w:lang w:bidi="fr-FR"/>
        </w:rPr>
        <w:t>La préparation de l’installation doit être effectuée conformément aux informations actualisées sur le produit, aux plans et schémas d’atelier finaux et aux recommandations du fabricant.</w:t>
      </w:r>
    </w:p>
    <w:p w14:paraId="6721A31B" w14:textId="77777777" w:rsidR="006B30EC" w:rsidRPr="00896AA0" w:rsidRDefault="006B30EC" w:rsidP="004A6BC7">
      <w:pPr>
        <w:pStyle w:val="Paragraphedeliste"/>
        <w:numPr>
          <w:ilvl w:val="0"/>
          <w:numId w:val="9"/>
        </w:numPr>
        <w:spacing w:after="0"/>
        <w:jc w:val="both"/>
        <w:rPr>
          <w:b/>
        </w:rPr>
      </w:pPr>
      <w:r w:rsidRPr="006B30EC">
        <w:rPr>
          <w:lang w:bidi="fr-FR"/>
        </w:rPr>
        <w:t>L’équipement doit être installé conformément aux instructions du fabricant.</w:t>
      </w:r>
    </w:p>
    <w:p w14:paraId="107B2DE2" w14:textId="77777777" w:rsidR="00380F1F" w:rsidRDefault="00896AA0" w:rsidP="00FF4B02">
      <w:pPr>
        <w:pStyle w:val="Paragraphedeliste"/>
        <w:numPr>
          <w:ilvl w:val="0"/>
          <w:numId w:val="9"/>
        </w:numPr>
        <w:jc w:val="both"/>
      </w:pPr>
      <w:r>
        <w:rPr>
          <w:lang w:bidi="fr-FR"/>
        </w:rPr>
        <w:t>Repérer les composants conformément à la section de la Division 26 relative à l’identification des systèmes électriques.</w:t>
      </w:r>
    </w:p>
    <w:p w14:paraId="609C003B" w14:textId="77777777" w:rsidR="00896AA0" w:rsidRDefault="00896AA0" w:rsidP="00876155">
      <w:pPr>
        <w:rPr>
          <w:b/>
        </w:rPr>
      </w:pPr>
      <w:r>
        <w:rPr>
          <w:b/>
          <w:lang w:bidi="fr-FR"/>
        </w:rPr>
        <w:t>3.02</w:t>
      </w:r>
      <w:r>
        <w:rPr>
          <w:b/>
          <w:lang w:bidi="fr-FR"/>
        </w:rPr>
        <w:tab/>
        <w:t>RACCORDEMENT</w:t>
      </w:r>
    </w:p>
    <w:p w14:paraId="5BC1BC10" w14:textId="77777777" w:rsidR="00896AA0" w:rsidRDefault="00FF4B02" w:rsidP="004A6BC7">
      <w:pPr>
        <w:pStyle w:val="Paragraphedeliste"/>
        <w:numPr>
          <w:ilvl w:val="0"/>
          <w:numId w:val="12"/>
        </w:numPr>
        <w:spacing w:after="0"/>
        <w:jc w:val="both"/>
      </w:pPr>
      <w:r>
        <w:rPr>
          <w:lang w:bidi="fr-FR"/>
        </w:rPr>
        <w:t>Le raccordement doit être effectué conformément aux instructions du fabricant.</w:t>
      </w:r>
    </w:p>
    <w:p w14:paraId="3258897B" w14:textId="77777777" w:rsidR="00CE03D0" w:rsidRDefault="00380F1F" w:rsidP="00380F1F">
      <w:pPr>
        <w:pStyle w:val="Paragraphedeliste"/>
        <w:numPr>
          <w:ilvl w:val="0"/>
          <w:numId w:val="12"/>
        </w:numPr>
        <w:jc w:val="both"/>
      </w:pPr>
      <w:r>
        <w:rPr>
          <w:lang w:bidi="fr-FR"/>
        </w:rPr>
        <w:t>Le raccordement doit être effectué conformément à la section de la Division 26 relative aux câbles et conducteurs électriques basse tension.</w:t>
      </w:r>
    </w:p>
    <w:p w14:paraId="099EFB18" w14:textId="77777777" w:rsidR="009B49B6" w:rsidRPr="009B49B6" w:rsidRDefault="009B49B6" w:rsidP="009B49B6">
      <w:pPr>
        <w:rPr>
          <w:b/>
        </w:rPr>
      </w:pPr>
      <w:r w:rsidRPr="009B49B6">
        <w:rPr>
          <w:b/>
          <w:lang w:bidi="fr-FR"/>
        </w:rPr>
        <w:t>3.03      MISE EN SERVICE</w:t>
      </w:r>
    </w:p>
    <w:p w14:paraId="33137F2B" w14:textId="77777777" w:rsidR="009B49B6" w:rsidRDefault="009B49B6" w:rsidP="009B49B6">
      <w:pPr>
        <w:pStyle w:val="Paragraphedeliste"/>
        <w:spacing w:after="0"/>
        <w:jc w:val="both"/>
      </w:pPr>
      <w:r w:rsidRPr="009B49B6">
        <w:rPr>
          <w:lang w:bidi="fr-FR"/>
        </w:rPr>
        <w:t>Le fabricant doit proposer en option des services de mise en service sur site et à distance de la centrale de mesure et du logiciel de visualisation.</w:t>
      </w:r>
    </w:p>
    <w:p w14:paraId="0E0257FC" w14:textId="77777777" w:rsidR="009B49B6" w:rsidRPr="00896AA0" w:rsidRDefault="009B49B6" w:rsidP="009B49B6">
      <w:pPr>
        <w:pStyle w:val="Paragraphedeliste"/>
        <w:spacing w:after="0"/>
        <w:jc w:val="both"/>
      </w:pPr>
    </w:p>
    <w:p w14:paraId="0AF61D57" w14:textId="77777777" w:rsidR="006B30EC" w:rsidRDefault="006B30EC" w:rsidP="00DC04F2">
      <w:pPr>
        <w:jc w:val="both"/>
        <w:rPr>
          <w:b/>
        </w:rPr>
      </w:pPr>
      <w:r>
        <w:rPr>
          <w:b/>
          <w:lang w:bidi="fr-FR"/>
        </w:rPr>
        <w:t>3.03</w:t>
      </w:r>
      <w:r>
        <w:rPr>
          <w:b/>
          <w:lang w:bidi="fr-FR"/>
        </w:rPr>
        <w:tab/>
        <w:t>MAINTENANCE ET FORMATION</w:t>
      </w:r>
    </w:p>
    <w:p w14:paraId="1ED04E53" w14:textId="77777777" w:rsidR="007630B7" w:rsidRPr="00877B4B" w:rsidRDefault="006B30EC" w:rsidP="004A6BC7">
      <w:pPr>
        <w:pStyle w:val="Paragraphedeliste"/>
        <w:numPr>
          <w:ilvl w:val="0"/>
          <w:numId w:val="10"/>
        </w:numPr>
        <w:spacing w:after="0"/>
        <w:jc w:val="both"/>
        <w:rPr>
          <w:b/>
        </w:rPr>
      </w:pPr>
      <w:r w:rsidRPr="00CE03D0">
        <w:rPr>
          <w:lang w:bidi="fr-FR"/>
        </w:rPr>
        <w:t>Instructions d’utilisation et de maintenance : le personnel devra suivre une formation officielle à l’utilisation et à la maintenance de la centrale de mesure dispensée par le représentant agréé du fabricant.</w:t>
      </w:r>
    </w:p>
    <w:p w14:paraId="38599713" w14:textId="77777777" w:rsidR="00877B4B" w:rsidRPr="00CE03D0" w:rsidRDefault="00877B4B" w:rsidP="00380F1F">
      <w:pPr>
        <w:pStyle w:val="Paragraphedeliste"/>
        <w:numPr>
          <w:ilvl w:val="0"/>
          <w:numId w:val="10"/>
        </w:numPr>
        <w:jc w:val="both"/>
        <w:rPr>
          <w:b/>
        </w:rPr>
      </w:pPr>
      <w:r>
        <w:rPr>
          <w:lang w:bidi="fr-FR"/>
        </w:rPr>
        <w:t>La centrale de mesure ne doit pas nécessiter de nouvel étalonnage pendant une période de 10 ans minimum si les conditions environnementales et d’installation sont conformes aux instructions du fabricant.</w:t>
      </w:r>
    </w:p>
    <w:p w14:paraId="60059455" w14:textId="77777777" w:rsidR="006B30EC" w:rsidRDefault="00CE03D0" w:rsidP="00DC04F2">
      <w:pPr>
        <w:jc w:val="both"/>
        <w:rPr>
          <w:b/>
        </w:rPr>
      </w:pPr>
      <w:r>
        <w:rPr>
          <w:b/>
          <w:lang w:bidi="fr-FR"/>
        </w:rPr>
        <w:t>3.04</w:t>
      </w:r>
      <w:r>
        <w:rPr>
          <w:b/>
          <w:lang w:bidi="fr-FR"/>
        </w:rPr>
        <w:tab/>
        <w:t>TESTS</w:t>
      </w:r>
    </w:p>
    <w:p w14:paraId="51187850" w14:textId="77777777" w:rsidR="00F47AEF" w:rsidRPr="00B44CDE" w:rsidRDefault="00F47AEF" w:rsidP="004A6BC7">
      <w:pPr>
        <w:pStyle w:val="Paragraphedeliste"/>
        <w:numPr>
          <w:ilvl w:val="0"/>
          <w:numId w:val="11"/>
        </w:numPr>
        <w:spacing w:after="0"/>
        <w:jc w:val="both"/>
        <w:rPr>
          <w:b/>
        </w:rPr>
      </w:pPr>
      <w:r w:rsidRPr="00735321">
        <w:rPr>
          <w:lang w:bidi="fr-FR"/>
        </w:rPr>
        <w:t>La centrale de mesure doit être déclarée conforme aux normes IEC et UL par un laboratoire d’essai détenant l’accréditation CBTL (Certification Body Testing Laboratory, laboratoire d’essai d’organisme de certification) délivrée par un organisme de certification national dans le cadre du programme de certification des équipements électrotechniques selon la norme IEC (IECEE) et/ou l’accréditation NRTL (National Recognized Testing Laboratory, laboratoire d’essai reconnu au niveau national).</w:t>
      </w:r>
    </w:p>
    <w:p w14:paraId="32CC836F" w14:textId="77777777" w:rsidR="00F47AEF" w:rsidRPr="00F47AEF" w:rsidRDefault="006B30EC" w:rsidP="004A6BC7">
      <w:pPr>
        <w:pStyle w:val="Paragraphedeliste"/>
        <w:numPr>
          <w:ilvl w:val="0"/>
          <w:numId w:val="11"/>
        </w:numPr>
        <w:spacing w:after="0"/>
        <w:jc w:val="both"/>
        <w:rPr>
          <w:b/>
        </w:rPr>
      </w:pPr>
      <w:r>
        <w:rPr>
          <w:lang w:bidi="fr-FR"/>
        </w:rPr>
        <w:t>Après l’installation de l’équipement, des rapports de test devront être élaborés conformément aux instructions du fabricant.</w:t>
      </w:r>
    </w:p>
    <w:p w14:paraId="6ADB0227" w14:textId="77777777" w:rsidR="00F47AEF" w:rsidRDefault="00F47AEF" w:rsidP="00F47AEF">
      <w:pPr>
        <w:spacing w:after="0"/>
        <w:jc w:val="both"/>
        <w:rPr>
          <w:b/>
        </w:rPr>
      </w:pPr>
    </w:p>
    <w:p w14:paraId="6EEE8149" w14:textId="77777777" w:rsidR="005201C2" w:rsidRPr="00C0490B" w:rsidRDefault="00C0490B" w:rsidP="00780CDC">
      <w:pPr>
        <w:spacing w:after="0"/>
        <w:jc w:val="center"/>
        <w:rPr>
          <w:b/>
        </w:rPr>
      </w:pPr>
      <w:r w:rsidRPr="00C0490B">
        <w:rPr>
          <w:b/>
          <w:lang w:bidi="fr-FR"/>
        </w:rPr>
        <w:t>FIN DE LA SECTION 26 09 13</w:t>
      </w:r>
    </w:p>
    <w:sectPr w:rsidR="005201C2" w:rsidRPr="00C0490B" w:rsidSect="008E2C9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0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14A2" w14:textId="77777777" w:rsidR="002B25F5" w:rsidRDefault="002B25F5" w:rsidP="00693B61">
      <w:pPr>
        <w:spacing w:after="0" w:line="240" w:lineRule="auto"/>
      </w:pPr>
      <w:r>
        <w:separator/>
      </w:r>
    </w:p>
  </w:endnote>
  <w:endnote w:type="continuationSeparator" w:id="0">
    <w:p w14:paraId="0EB3954A" w14:textId="77777777" w:rsidR="002B25F5" w:rsidRDefault="002B25F5" w:rsidP="0069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HelveticaNeueLTCom-Lt">
    <w:panose1 w:val="00000000000000000000"/>
    <w:charset w:val="4D"/>
    <w:family w:val="auto"/>
    <w:notTrueType/>
    <w:pitch w:val="default"/>
    <w:sig w:usb0="00000000" w:usb1="08070000" w:usb2="00000010" w:usb3="00000000" w:csb0="00020001" w:csb1="00000000"/>
  </w:font>
  <w:font w:name="HelveticaNeueLTCom-LtI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BB29" w14:textId="77777777" w:rsidR="004A34AE" w:rsidRDefault="004A34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30A8" w14:textId="545815E8" w:rsidR="004F039F" w:rsidRDefault="004F039F">
    <w:pPr>
      <w:pStyle w:val="Pieddepage"/>
    </w:pPr>
    <w:r>
      <w:rPr>
        <w:lang w:bidi="fr-FR"/>
      </w:rPr>
      <w:t>DIRIS A-200_TENDER-SPECIFICATION_2023-11_</w:t>
    </w:r>
    <w:r w:rsidR="004A34AE">
      <w:rPr>
        <w:lang w:bidi="fr-FR"/>
      </w:rPr>
      <w:t>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2B1D" w14:textId="77777777" w:rsidR="004A34AE" w:rsidRDefault="004A34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9510" w14:textId="77777777" w:rsidR="002B25F5" w:rsidRDefault="002B25F5" w:rsidP="00693B61">
      <w:pPr>
        <w:spacing w:after="0" w:line="240" w:lineRule="auto"/>
      </w:pPr>
      <w:r>
        <w:separator/>
      </w:r>
    </w:p>
  </w:footnote>
  <w:footnote w:type="continuationSeparator" w:id="0">
    <w:p w14:paraId="73507B3D" w14:textId="77777777" w:rsidR="002B25F5" w:rsidRDefault="002B25F5" w:rsidP="00693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12D3" w14:textId="77777777" w:rsidR="004A34AE" w:rsidRDefault="004A34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BD1C" w14:textId="77777777" w:rsidR="004A34AE" w:rsidRDefault="004A34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D4A" w14:textId="77777777" w:rsidR="004A34AE" w:rsidRDefault="004A34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29"/>
    <w:multiLevelType w:val="hybridMultilevel"/>
    <w:tmpl w:val="20166566"/>
    <w:lvl w:ilvl="0" w:tplc="70306BC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103A37"/>
    <w:multiLevelType w:val="hybridMultilevel"/>
    <w:tmpl w:val="0EEE2C56"/>
    <w:lvl w:ilvl="0" w:tplc="9E1033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72141"/>
    <w:multiLevelType w:val="hybridMultilevel"/>
    <w:tmpl w:val="FF3A0398"/>
    <w:lvl w:ilvl="0" w:tplc="607E1CBA">
      <w:start w:val="1"/>
      <w:numFmt w:val="decimal"/>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 w15:restartNumberingAfterBreak="0">
    <w:nsid w:val="18C44F60"/>
    <w:multiLevelType w:val="hybridMultilevel"/>
    <w:tmpl w:val="C4AC994E"/>
    <w:lvl w:ilvl="0" w:tplc="D9004F84">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946D56"/>
    <w:multiLevelType w:val="hybridMultilevel"/>
    <w:tmpl w:val="7A860D32"/>
    <w:lvl w:ilvl="0" w:tplc="ACD633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1183E"/>
    <w:multiLevelType w:val="hybridMultilevel"/>
    <w:tmpl w:val="C13A574E"/>
    <w:lvl w:ilvl="0" w:tplc="AD46DDE2">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FB7C09"/>
    <w:multiLevelType w:val="hybridMultilevel"/>
    <w:tmpl w:val="8BE423E8"/>
    <w:lvl w:ilvl="0" w:tplc="040C0001">
      <w:start w:val="1"/>
      <w:numFmt w:val="bullet"/>
      <w:lvlText w:val=""/>
      <w:lvlJc w:val="left"/>
      <w:pPr>
        <w:ind w:left="1065" w:hanging="705"/>
      </w:pPr>
      <w:rPr>
        <w:rFonts w:ascii="Symbol" w:hAnsi="Symbol"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CD3059B8">
      <w:start w:val="1"/>
      <w:numFmt w:val="decimal"/>
      <w:lvlText w:val="%4."/>
      <w:lvlJc w:val="left"/>
      <w:pPr>
        <w:ind w:left="2880" w:hanging="360"/>
      </w:pPr>
      <w:rPr>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B97F0A"/>
    <w:multiLevelType w:val="hybridMultilevel"/>
    <w:tmpl w:val="C6BA420A"/>
    <w:lvl w:ilvl="0" w:tplc="F806BDE6">
      <w:start w:val="1"/>
      <w:numFmt w:val="upperLetter"/>
      <w:lvlText w:val="%1."/>
      <w:lvlJc w:val="left"/>
      <w:pPr>
        <w:ind w:left="1065" w:hanging="705"/>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CD3059B8">
      <w:start w:val="1"/>
      <w:numFmt w:val="decimal"/>
      <w:lvlText w:val="%4."/>
      <w:lvlJc w:val="left"/>
      <w:pPr>
        <w:ind w:left="2880" w:hanging="360"/>
      </w:pPr>
      <w:rPr>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597A0D"/>
    <w:multiLevelType w:val="hybridMultilevel"/>
    <w:tmpl w:val="1124E452"/>
    <w:lvl w:ilvl="0" w:tplc="040C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3C111DD6"/>
    <w:multiLevelType w:val="hybridMultilevel"/>
    <w:tmpl w:val="6CFA3AD6"/>
    <w:lvl w:ilvl="0" w:tplc="77687278">
      <w:start w:val="1"/>
      <w:numFmt w:val="lowerLetter"/>
      <w:lvlText w:val="%1."/>
      <w:lvlJc w:val="left"/>
      <w:pPr>
        <w:ind w:left="2118" w:hanging="705"/>
      </w:pPr>
      <w:rPr>
        <w:rFonts w:hint="default"/>
        <w:b/>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10" w15:restartNumberingAfterBreak="0">
    <w:nsid w:val="3E1E53B4"/>
    <w:multiLevelType w:val="hybridMultilevel"/>
    <w:tmpl w:val="55146666"/>
    <w:lvl w:ilvl="0" w:tplc="B928C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46600"/>
    <w:multiLevelType w:val="hybridMultilevel"/>
    <w:tmpl w:val="B3B49726"/>
    <w:lvl w:ilvl="0" w:tplc="040C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2" w15:restartNumberingAfterBreak="0">
    <w:nsid w:val="4022109E"/>
    <w:multiLevelType w:val="hybridMultilevel"/>
    <w:tmpl w:val="74D0EE74"/>
    <w:lvl w:ilvl="0" w:tplc="87ECDA76">
      <w:start w:val="1"/>
      <w:numFmt w:val="decimal"/>
      <w:lvlText w:val="2.0%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42A61491"/>
    <w:multiLevelType w:val="hybridMultilevel"/>
    <w:tmpl w:val="2AF6AB82"/>
    <w:lvl w:ilvl="0" w:tplc="4A82F186">
      <w:start w:val="1"/>
      <w:numFmt w:val="decimal"/>
      <w:lvlText w:val="%1."/>
      <w:lvlJc w:val="left"/>
      <w:pPr>
        <w:ind w:left="1413" w:hanging="705"/>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4AF42B9"/>
    <w:multiLevelType w:val="hybridMultilevel"/>
    <w:tmpl w:val="80B2AE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F51370"/>
    <w:multiLevelType w:val="hybridMultilevel"/>
    <w:tmpl w:val="CD4A4B14"/>
    <w:lvl w:ilvl="0" w:tplc="040C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55555778"/>
    <w:multiLevelType w:val="multilevel"/>
    <w:tmpl w:val="B92EBAC0"/>
    <w:lvl w:ilvl="0">
      <w:start w:val="1"/>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347BFA"/>
    <w:multiLevelType w:val="hybridMultilevel"/>
    <w:tmpl w:val="C7B4BC10"/>
    <w:lvl w:ilvl="0" w:tplc="588C8C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A6163"/>
    <w:multiLevelType w:val="hybridMultilevel"/>
    <w:tmpl w:val="CC685EF2"/>
    <w:lvl w:ilvl="0" w:tplc="040C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15:restartNumberingAfterBreak="0">
    <w:nsid w:val="635177CE"/>
    <w:multiLevelType w:val="hybridMultilevel"/>
    <w:tmpl w:val="80B2AE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AA4332"/>
    <w:multiLevelType w:val="hybridMultilevel"/>
    <w:tmpl w:val="A5D45DA0"/>
    <w:lvl w:ilvl="0" w:tplc="45B6E5EC">
      <w:start w:val="1"/>
      <w:numFmt w:val="decimal"/>
      <w:lvlText w:val="%1."/>
      <w:lvlJc w:val="left"/>
      <w:pPr>
        <w:ind w:left="1068" w:hanging="360"/>
      </w:pPr>
      <w:rPr>
        <w:rFonts w:hint="default"/>
        <w:b/>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6AF877D3"/>
    <w:multiLevelType w:val="hybridMultilevel"/>
    <w:tmpl w:val="52F4AA14"/>
    <w:lvl w:ilvl="0" w:tplc="373AF726">
      <w:start w:val="1"/>
      <w:numFmt w:val="decimal"/>
      <w:lvlText w:val="%1."/>
      <w:lvlJc w:val="left"/>
      <w:pPr>
        <w:ind w:left="720" w:hanging="360"/>
      </w:pPr>
      <w:rPr>
        <w:rFonts w:asciiTheme="minorHAnsi" w:eastAsiaTheme="minorEastAsia" w:hAnsiTheme="minorHAnsi" w:cstheme="minorBidi"/>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5D37A2"/>
    <w:multiLevelType w:val="hybridMultilevel"/>
    <w:tmpl w:val="1516322C"/>
    <w:lvl w:ilvl="0" w:tplc="4EBE347E">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6ED3432"/>
    <w:multiLevelType w:val="hybridMultilevel"/>
    <w:tmpl w:val="61B82792"/>
    <w:lvl w:ilvl="0" w:tplc="040C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4" w15:restartNumberingAfterBreak="0">
    <w:nsid w:val="7CA52544"/>
    <w:multiLevelType w:val="multilevel"/>
    <w:tmpl w:val="833E5750"/>
    <w:lvl w:ilvl="0">
      <w:start w:val="1"/>
      <w:numFmt w:val="decimal"/>
      <w:pStyle w:val="Titre1"/>
      <w:suff w:val="space"/>
      <w:lvlText w:val="%1."/>
      <w:lvlJc w:val="left"/>
      <w:pPr>
        <w:ind w:left="360" w:hanging="360"/>
      </w:pPr>
    </w:lvl>
    <w:lvl w:ilvl="1">
      <w:start w:val="1"/>
      <w:numFmt w:val="decimal"/>
      <w:pStyle w:val="Titre2"/>
      <w:suff w:val="space"/>
      <w:lvlText w:val="%1.%2."/>
      <w:lvlJc w:val="left"/>
      <w:pPr>
        <w:ind w:left="1425" w:hanging="432"/>
      </w:pPr>
    </w:lvl>
    <w:lvl w:ilvl="2">
      <w:start w:val="1"/>
      <w:numFmt w:val="decimal"/>
      <w:pStyle w:val="Titre3"/>
      <w:suff w:val="space"/>
      <w:lvlText w:val="%1.%2.%3."/>
      <w:lvlJc w:val="left"/>
      <w:pPr>
        <w:ind w:left="1224" w:hanging="504"/>
      </w:pPr>
    </w:lvl>
    <w:lvl w:ilvl="3">
      <w:start w:val="1"/>
      <w:numFmt w:val="decimal"/>
      <w:pStyle w:val="Titre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E794963"/>
    <w:multiLevelType w:val="hybridMultilevel"/>
    <w:tmpl w:val="ACB05444"/>
    <w:lvl w:ilvl="0" w:tplc="436C1ADA">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2680923">
    <w:abstractNumId w:val="0"/>
  </w:num>
  <w:num w:numId="2" w16cid:durableId="2095321158">
    <w:abstractNumId w:val="13"/>
  </w:num>
  <w:num w:numId="3" w16cid:durableId="1469546366">
    <w:abstractNumId w:val="9"/>
  </w:num>
  <w:num w:numId="4" w16cid:durableId="888148774">
    <w:abstractNumId w:val="7"/>
  </w:num>
  <w:num w:numId="5" w16cid:durableId="943919333">
    <w:abstractNumId w:val="24"/>
  </w:num>
  <w:num w:numId="6" w16cid:durableId="1812670928">
    <w:abstractNumId w:val="16"/>
  </w:num>
  <w:num w:numId="7" w16cid:durableId="162746246">
    <w:abstractNumId w:val="3"/>
  </w:num>
  <w:num w:numId="8" w16cid:durableId="128598671">
    <w:abstractNumId w:val="22"/>
  </w:num>
  <w:num w:numId="9" w16cid:durableId="341514610">
    <w:abstractNumId w:val="25"/>
  </w:num>
  <w:num w:numId="10" w16cid:durableId="939875319">
    <w:abstractNumId w:val="14"/>
  </w:num>
  <w:num w:numId="11" w16cid:durableId="306514777">
    <w:abstractNumId w:val="19"/>
  </w:num>
  <w:num w:numId="12" w16cid:durableId="410659076">
    <w:abstractNumId w:val="5"/>
  </w:num>
  <w:num w:numId="13" w16cid:durableId="1111439315">
    <w:abstractNumId w:val="20"/>
  </w:num>
  <w:num w:numId="14" w16cid:durableId="575820478">
    <w:abstractNumId w:val="1"/>
  </w:num>
  <w:num w:numId="15" w16cid:durableId="481124193">
    <w:abstractNumId w:val="12"/>
  </w:num>
  <w:num w:numId="16" w16cid:durableId="300891290">
    <w:abstractNumId w:val="17"/>
  </w:num>
  <w:num w:numId="17" w16cid:durableId="1950434088">
    <w:abstractNumId w:val="21"/>
  </w:num>
  <w:num w:numId="18" w16cid:durableId="1602254522">
    <w:abstractNumId w:val="10"/>
  </w:num>
  <w:num w:numId="19" w16cid:durableId="1326081846">
    <w:abstractNumId w:val="4"/>
  </w:num>
  <w:num w:numId="20" w16cid:durableId="1837451770">
    <w:abstractNumId w:val="2"/>
  </w:num>
  <w:num w:numId="21" w16cid:durableId="794062604">
    <w:abstractNumId w:val="11"/>
  </w:num>
  <w:num w:numId="22" w16cid:durableId="1782214889">
    <w:abstractNumId w:val="6"/>
  </w:num>
  <w:num w:numId="23" w16cid:durableId="1522817735">
    <w:abstractNumId w:val="8"/>
  </w:num>
  <w:num w:numId="24" w16cid:durableId="1744452829">
    <w:abstractNumId w:val="18"/>
  </w:num>
  <w:num w:numId="25" w16cid:durableId="1927954594">
    <w:abstractNumId w:val="23"/>
  </w:num>
  <w:num w:numId="26" w16cid:durableId="17164500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E9"/>
    <w:rsid w:val="00012026"/>
    <w:rsid w:val="000135D0"/>
    <w:rsid w:val="00025CFE"/>
    <w:rsid w:val="000367DD"/>
    <w:rsid w:val="00036B69"/>
    <w:rsid w:val="00080485"/>
    <w:rsid w:val="000807F5"/>
    <w:rsid w:val="00087B4F"/>
    <w:rsid w:val="000A5927"/>
    <w:rsid w:val="000B63E1"/>
    <w:rsid w:val="000C0B82"/>
    <w:rsid w:val="000C75FA"/>
    <w:rsid w:val="000E357F"/>
    <w:rsid w:val="001030FF"/>
    <w:rsid w:val="001167CE"/>
    <w:rsid w:val="001176AB"/>
    <w:rsid w:val="00120B79"/>
    <w:rsid w:val="00126C81"/>
    <w:rsid w:val="00126DAB"/>
    <w:rsid w:val="00140075"/>
    <w:rsid w:val="001406A1"/>
    <w:rsid w:val="0014075A"/>
    <w:rsid w:val="001460CD"/>
    <w:rsid w:val="00150242"/>
    <w:rsid w:val="00163CDD"/>
    <w:rsid w:val="00165ECE"/>
    <w:rsid w:val="00173A41"/>
    <w:rsid w:val="00182CA1"/>
    <w:rsid w:val="0018459D"/>
    <w:rsid w:val="00193B2A"/>
    <w:rsid w:val="001974B4"/>
    <w:rsid w:val="001A7113"/>
    <w:rsid w:val="001B2390"/>
    <w:rsid w:val="001E72E2"/>
    <w:rsid w:val="0020605D"/>
    <w:rsid w:val="0022291C"/>
    <w:rsid w:val="002321B4"/>
    <w:rsid w:val="00233B64"/>
    <w:rsid w:val="00236317"/>
    <w:rsid w:val="00236E41"/>
    <w:rsid w:val="0024320C"/>
    <w:rsid w:val="00243BA5"/>
    <w:rsid w:val="00251B76"/>
    <w:rsid w:val="002669E5"/>
    <w:rsid w:val="002722B9"/>
    <w:rsid w:val="00273845"/>
    <w:rsid w:val="002A4B7E"/>
    <w:rsid w:val="002B25F5"/>
    <w:rsid w:val="002C22E2"/>
    <w:rsid w:val="002C7FBE"/>
    <w:rsid w:val="00300560"/>
    <w:rsid w:val="003050F7"/>
    <w:rsid w:val="003053BC"/>
    <w:rsid w:val="00347847"/>
    <w:rsid w:val="0035303C"/>
    <w:rsid w:val="00357D89"/>
    <w:rsid w:val="00371BB1"/>
    <w:rsid w:val="00375222"/>
    <w:rsid w:val="00377124"/>
    <w:rsid w:val="00380F1F"/>
    <w:rsid w:val="00387EE7"/>
    <w:rsid w:val="003A4D3E"/>
    <w:rsid w:val="003C16E2"/>
    <w:rsid w:val="003E0D98"/>
    <w:rsid w:val="003E1E8A"/>
    <w:rsid w:val="003E634B"/>
    <w:rsid w:val="003F79F2"/>
    <w:rsid w:val="00403C85"/>
    <w:rsid w:val="00406BF6"/>
    <w:rsid w:val="004104DE"/>
    <w:rsid w:val="004363A3"/>
    <w:rsid w:val="00444A84"/>
    <w:rsid w:val="00445B92"/>
    <w:rsid w:val="004471BB"/>
    <w:rsid w:val="00450A2D"/>
    <w:rsid w:val="004702AB"/>
    <w:rsid w:val="00470970"/>
    <w:rsid w:val="00471198"/>
    <w:rsid w:val="00473CD6"/>
    <w:rsid w:val="00477604"/>
    <w:rsid w:val="004936A9"/>
    <w:rsid w:val="00493FAF"/>
    <w:rsid w:val="00494EBA"/>
    <w:rsid w:val="004A34AE"/>
    <w:rsid w:val="004A63F0"/>
    <w:rsid w:val="004A6BC7"/>
    <w:rsid w:val="004B3621"/>
    <w:rsid w:val="004B5428"/>
    <w:rsid w:val="004C4ECD"/>
    <w:rsid w:val="004D4E25"/>
    <w:rsid w:val="004D7087"/>
    <w:rsid w:val="004E452D"/>
    <w:rsid w:val="004F039F"/>
    <w:rsid w:val="004F16E0"/>
    <w:rsid w:val="004F7616"/>
    <w:rsid w:val="005201C2"/>
    <w:rsid w:val="00522909"/>
    <w:rsid w:val="0052307B"/>
    <w:rsid w:val="0052421B"/>
    <w:rsid w:val="005316A1"/>
    <w:rsid w:val="005321E6"/>
    <w:rsid w:val="00532884"/>
    <w:rsid w:val="0055384B"/>
    <w:rsid w:val="005861B0"/>
    <w:rsid w:val="00590250"/>
    <w:rsid w:val="005978E9"/>
    <w:rsid w:val="005A2AD5"/>
    <w:rsid w:val="005B34AC"/>
    <w:rsid w:val="005E2927"/>
    <w:rsid w:val="005E4ADD"/>
    <w:rsid w:val="005F35CC"/>
    <w:rsid w:val="005F37FE"/>
    <w:rsid w:val="005F3B4D"/>
    <w:rsid w:val="005F5503"/>
    <w:rsid w:val="005F6F4E"/>
    <w:rsid w:val="00604E23"/>
    <w:rsid w:val="00624A37"/>
    <w:rsid w:val="0063204B"/>
    <w:rsid w:val="00640350"/>
    <w:rsid w:val="00642664"/>
    <w:rsid w:val="00643BE2"/>
    <w:rsid w:val="00662ABE"/>
    <w:rsid w:val="00665E81"/>
    <w:rsid w:val="00672224"/>
    <w:rsid w:val="00680607"/>
    <w:rsid w:val="00682293"/>
    <w:rsid w:val="00693B61"/>
    <w:rsid w:val="006A0567"/>
    <w:rsid w:val="006A1623"/>
    <w:rsid w:val="006B1BAD"/>
    <w:rsid w:val="006B30EC"/>
    <w:rsid w:val="006B53AD"/>
    <w:rsid w:val="006B7D1F"/>
    <w:rsid w:val="006C738C"/>
    <w:rsid w:val="006D1E32"/>
    <w:rsid w:val="006E3E3E"/>
    <w:rsid w:val="006E6D18"/>
    <w:rsid w:val="006E7201"/>
    <w:rsid w:val="006F02D9"/>
    <w:rsid w:val="006F5C99"/>
    <w:rsid w:val="006F7B9E"/>
    <w:rsid w:val="00711295"/>
    <w:rsid w:val="00734FD5"/>
    <w:rsid w:val="00735321"/>
    <w:rsid w:val="0074266D"/>
    <w:rsid w:val="00746785"/>
    <w:rsid w:val="007630B7"/>
    <w:rsid w:val="007642BA"/>
    <w:rsid w:val="007743F9"/>
    <w:rsid w:val="00780CDC"/>
    <w:rsid w:val="0078298B"/>
    <w:rsid w:val="00785BC4"/>
    <w:rsid w:val="007A3A8F"/>
    <w:rsid w:val="007A50F0"/>
    <w:rsid w:val="007A546E"/>
    <w:rsid w:val="007A5FAD"/>
    <w:rsid w:val="007C661B"/>
    <w:rsid w:val="007D74F2"/>
    <w:rsid w:val="007E045F"/>
    <w:rsid w:val="007F178C"/>
    <w:rsid w:val="007F2AB5"/>
    <w:rsid w:val="007F46C5"/>
    <w:rsid w:val="00822147"/>
    <w:rsid w:val="008354FE"/>
    <w:rsid w:val="00853321"/>
    <w:rsid w:val="00876155"/>
    <w:rsid w:val="00877B4B"/>
    <w:rsid w:val="00894ABC"/>
    <w:rsid w:val="00896AA0"/>
    <w:rsid w:val="008A7157"/>
    <w:rsid w:val="008B4092"/>
    <w:rsid w:val="008D0A08"/>
    <w:rsid w:val="008D1DF9"/>
    <w:rsid w:val="008D262B"/>
    <w:rsid w:val="008D7619"/>
    <w:rsid w:val="008E2C9B"/>
    <w:rsid w:val="008F347D"/>
    <w:rsid w:val="0090354C"/>
    <w:rsid w:val="0092599B"/>
    <w:rsid w:val="00930C32"/>
    <w:rsid w:val="009337A1"/>
    <w:rsid w:val="00935710"/>
    <w:rsid w:val="00937FF9"/>
    <w:rsid w:val="00944DB1"/>
    <w:rsid w:val="009468BE"/>
    <w:rsid w:val="009573AA"/>
    <w:rsid w:val="0096143F"/>
    <w:rsid w:val="009731B4"/>
    <w:rsid w:val="0097336C"/>
    <w:rsid w:val="00990035"/>
    <w:rsid w:val="009979B2"/>
    <w:rsid w:val="009A4386"/>
    <w:rsid w:val="009B2A2F"/>
    <w:rsid w:val="009B3C32"/>
    <w:rsid w:val="009B45B2"/>
    <w:rsid w:val="009B49B6"/>
    <w:rsid w:val="009B60A3"/>
    <w:rsid w:val="009E24EA"/>
    <w:rsid w:val="009E5899"/>
    <w:rsid w:val="009F0E11"/>
    <w:rsid w:val="00A05E09"/>
    <w:rsid w:val="00A13605"/>
    <w:rsid w:val="00A17ADB"/>
    <w:rsid w:val="00A31554"/>
    <w:rsid w:val="00A324D6"/>
    <w:rsid w:val="00A42B40"/>
    <w:rsid w:val="00A4544D"/>
    <w:rsid w:val="00A51859"/>
    <w:rsid w:val="00A63C26"/>
    <w:rsid w:val="00A66BF8"/>
    <w:rsid w:val="00A72392"/>
    <w:rsid w:val="00A82D1B"/>
    <w:rsid w:val="00A83677"/>
    <w:rsid w:val="00A9346C"/>
    <w:rsid w:val="00A95A58"/>
    <w:rsid w:val="00A96125"/>
    <w:rsid w:val="00AA72FB"/>
    <w:rsid w:val="00AB71CA"/>
    <w:rsid w:val="00AC55A4"/>
    <w:rsid w:val="00AD2F1F"/>
    <w:rsid w:val="00AE4BA1"/>
    <w:rsid w:val="00B22297"/>
    <w:rsid w:val="00B34E82"/>
    <w:rsid w:val="00B44CDE"/>
    <w:rsid w:val="00B50D74"/>
    <w:rsid w:val="00B51875"/>
    <w:rsid w:val="00B64041"/>
    <w:rsid w:val="00B70236"/>
    <w:rsid w:val="00B81C6E"/>
    <w:rsid w:val="00B865CD"/>
    <w:rsid w:val="00B87012"/>
    <w:rsid w:val="00B91C39"/>
    <w:rsid w:val="00BB4C55"/>
    <w:rsid w:val="00BD2841"/>
    <w:rsid w:val="00BE5F88"/>
    <w:rsid w:val="00C047F1"/>
    <w:rsid w:val="00C0490B"/>
    <w:rsid w:val="00C11FB1"/>
    <w:rsid w:val="00C13C77"/>
    <w:rsid w:val="00C31AEA"/>
    <w:rsid w:val="00C31C06"/>
    <w:rsid w:val="00C441DE"/>
    <w:rsid w:val="00C516B1"/>
    <w:rsid w:val="00C51703"/>
    <w:rsid w:val="00C5213E"/>
    <w:rsid w:val="00C551EA"/>
    <w:rsid w:val="00C70B5A"/>
    <w:rsid w:val="00C839B8"/>
    <w:rsid w:val="00CA206E"/>
    <w:rsid w:val="00CA7239"/>
    <w:rsid w:val="00CB1F65"/>
    <w:rsid w:val="00CB27C4"/>
    <w:rsid w:val="00CB5E3E"/>
    <w:rsid w:val="00CC18BC"/>
    <w:rsid w:val="00CD7D2B"/>
    <w:rsid w:val="00CE03D0"/>
    <w:rsid w:val="00CF1E8E"/>
    <w:rsid w:val="00CF5188"/>
    <w:rsid w:val="00CF5B8C"/>
    <w:rsid w:val="00D05034"/>
    <w:rsid w:val="00D1633F"/>
    <w:rsid w:val="00D3794B"/>
    <w:rsid w:val="00D4158E"/>
    <w:rsid w:val="00D424FF"/>
    <w:rsid w:val="00D438DD"/>
    <w:rsid w:val="00D51360"/>
    <w:rsid w:val="00D60565"/>
    <w:rsid w:val="00D63576"/>
    <w:rsid w:val="00D63843"/>
    <w:rsid w:val="00D7674B"/>
    <w:rsid w:val="00DA6A34"/>
    <w:rsid w:val="00DA6FC0"/>
    <w:rsid w:val="00DA7B8F"/>
    <w:rsid w:val="00DC04F2"/>
    <w:rsid w:val="00DE02DE"/>
    <w:rsid w:val="00DE3530"/>
    <w:rsid w:val="00DE76B3"/>
    <w:rsid w:val="00DE772E"/>
    <w:rsid w:val="00DF2F3E"/>
    <w:rsid w:val="00E419C9"/>
    <w:rsid w:val="00E603CF"/>
    <w:rsid w:val="00E61EC2"/>
    <w:rsid w:val="00E665CF"/>
    <w:rsid w:val="00E71C32"/>
    <w:rsid w:val="00E734A8"/>
    <w:rsid w:val="00E75367"/>
    <w:rsid w:val="00E8201E"/>
    <w:rsid w:val="00E93850"/>
    <w:rsid w:val="00EA0759"/>
    <w:rsid w:val="00EB504C"/>
    <w:rsid w:val="00EC0355"/>
    <w:rsid w:val="00EC56A2"/>
    <w:rsid w:val="00EC71D0"/>
    <w:rsid w:val="00EE1D1F"/>
    <w:rsid w:val="00F0035B"/>
    <w:rsid w:val="00F0335F"/>
    <w:rsid w:val="00F0599D"/>
    <w:rsid w:val="00F15BBA"/>
    <w:rsid w:val="00F35DD9"/>
    <w:rsid w:val="00F37763"/>
    <w:rsid w:val="00F45BC1"/>
    <w:rsid w:val="00F47AEF"/>
    <w:rsid w:val="00F51897"/>
    <w:rsid w:val="00F71B3F"/>
    <w:rsid w:val="00FC56C7"/>
    <w:rsid w:val="00FF4B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B46C0"/>
  <w15:docId w15:val="{5810A0D7-8745-4616-B866-3D660674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3F79F2"/>
    <w:pPr>
      <w:numPr>
        <w:numId w:val="5"/>
      </w:numPr>
      <w:tabs>
        <w:tab w:val="left" w:pos="426"/>
      </w:tabs>
      <w:spacing w:before="240" w:after="0" w:line="240" w:lineRule="auto"/>
      <w:jc w:val="both"/>
      <w:outlineLvl w:val="0"/>
    </w:pPr>
    <w:rPr>
      <w:rFonts w:ascii="Arial" w:eastAsia="Times New Roman" w:hAnsi="Arial" w:cs="Times New Roman"/>
      <w:b/>
      <w:sz w:val="24"/>
      <w:szCs w:val="24"/>
      <w:lang w:eastAsia="fr-FR"/>
    </w:rPr>
  </w:style>
  <w:style w:type="paragraph" w:styleId="Titre2">
    <w:name w:val="heading 2"/>
    <w:basedOn w:val="Normal"/>
    <w:next w:val="Normal"/>
    <w:link w:val="Titre2Car"/>
    <w:qFormat/>
    <w:rsid w:val="003F79F2"/>
    <w:pPr>
      <w:numPr>
        <w:ilvl w:val="1"/>
        <w:numId w:val="5"/>
      </w:numPr>
      <w:spacing w:before="120" w:after="0" w:line="240" w:lineRule="auto"/>
      <w:jc w:val="both"/>
      <w:outlineLvl w:val="1"/>
    </w:pPr>
    <w:rPr>
      <w:rFonts w:ascii="Arial" w:eastAsia="Times New Roman" w:hAnsi="Arial" w:cs="Times New Roman"/>
      <w:b/>
      <w:lang w:eastAsia="fr-FR"/>
    </w:rPr>
  </w:style>
  <w:style w:type="paragraph" w:styleId="Titre3">
    <w:name w:val="heading 3"/>
    <w:basedOn w:val="Normal"/>
    <w:next w:val="Normal"/>
    <w:link w:val="Titre3Car"/>
    <w:qFormat/>
    <w:rsid w:val="003F79F2"/>
    <w:pPr>
      <w:numPr>
        <w:ilvl w:val="2"/>
        <w:numId w:val="5"/>
      </w:numPr>
      <w:spacing w:after="0" w:line="240" w:lineRule="auto"/>
      <w:jc w:val="both"/>
      <w:outlineLvl w:val="2"/>
    </w:pPr>
    <w:rPr>
      <w:rFonts w:ascii="Arial" w:eastAsia="Times New Roman" w:hAnsi="Arial" w:cs="Times New Roman"/>
      <w:lang w:eastAsia="fr-FR"/>
    </w:rPr>
  </w:style>
  <w:style w:type="paragraph" w:styleId="Titre4">
    <w:name w:val="heading 4"/>
    <w:basedOn w:val="Titre3"/>
    <w:next w:val="Normal"/>
    <w:link w:val="Titre4Car"/>
    <w:qFormat/>
    <w:rsid w:val="003F79F2"/>
    <w:pPr>
      <w:numPr>
        <w:ilvl w:val="3"/>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0D74"/>
    <w:pPr>
      <w:ind w:left="720"/>
      <w:contextualSpacing/>
    </w:pPr>
  </w:style>
  <w:style w:type="character" w:customStyle="1" w:styleId="Titre1Car">
    <w:name w:val="Titre 1 Car"/>
    <w:basedOn w:val="Policepardfaut"/>
    <w:link w:val="Titre1"/>
    <w:rsid w:val="003F79F2"/>
    <w:rPr>
      <w:rFonts w:ascii="Arial" w:eastAsia="Times New Roman" w:hAnsi="Arial" w:cs="Times New Roman"/>
      <w:b/>
      <w:sz w:val="24"/>
      <w:szCs w:val="24"/>
      <w:lang w:eastAsia="fr-FR"/>
    </w:rPr>
  </w:style>
  <w:style w:type="character" w:customStyle="1" w:styleId="Titre2Car">
    <w:name w:val="Titre 2 Car"/>
    <w:basedOn w:val="Policepardfaut"/>
    <w:link w:val="Titre2"/>
    <w:rsid w:val="003F79F2"/>
    <w:rPr>
      <w:rFonts w:ascii="Arial" w:eastAsia="Times New Roman" w:hAnsi="Arial" w:cs="Times New Roman"/>
      <w:b/>
      <w:lang w:eastAsia="fr-FR"/>
    </w:rPr>
  </w:style>
  <w:style w:type="character" w:customStyle="1" w:styleId="Titre3Car">
    <w:name w:val="Titre 3 Car"/>
    <w:basedOn w:val="Policepardfaut"/>
    <w:link w:val="Titre3"/>
    <w:rsid w:val="003F79F2"/>
    <w:rPr>
      <w:rFonts w:ascii="Arial" w:eastAsia="Times New Roman" w:hAnsi="Arial" w:cs="Times New Roman"/>
      <w:lang w:eastAsia="fr-FR"/>
    </w:rPr>
  </w:style>
  <w:style w:type="character" w:customStyle="1" w:styleId="Titre4Car">
    <w:name w:val="Titre 4 Car"/>
    <w:basedOn w:val="Policepardfaut"/>
    <w:link w:val="Titre4"/>
    <w:rsid w:val="003F79F2"/>
    <w:rPr>
      <w:rFonts w:ascii="Arial" w:eastAsia="Times New Roman" w:hAnsi="Arial" w:cs="Times New Roman"/>
      <w:lang w:eastAsia="fr-FR"/>
    </w:rPr>
  </w:style>
  <w:style w:type="paragraph" w:styleId="En-tte">
    <w:name w:val="header"/>
    <w:basedOn w:val="Normal"/>
    <w:link w:val="En-tteCar"/>
    <w:uiPriority w:val="99"/>
    <w:unhideWhenUsed/>
    <w:rsid w:val="00693B61"/>
    <w:pPr>
      <w:tabs>
        <w:tab w:val="center" w:pos="4536"/>
        <w:tab w:val="right" w:pos="9072"/>
      </w:tabs>
      <w:spacing w:after="0" w:line="240" w:lineRule="auto"/>
    </w:pPr>
  </w:style>
  <w:style w:type="character" w:customStyle="1" w:styleId="En-tteCar">
    <w:name w:val="En-tête Car"/>
    <w:basedOn w:val="Policepardfaut"/>
    <w:link w:val="En-tte"/>
    <w:uiPriority w:val="99"/>
    <w:rsid w:val="00693B61"/>
  </w:style>
  <w:style w:type="paragraph" w:styleId="Pieddepage">
    <w:name w:val="footer"/>
    <w:basedOn w:val="Normal"/>
    <w:link w:val="PieddepageCar"/>
    <w:uiPriority w:val="99"/>
    <w:unhideWhenUsed/>
    <w:rsid w:val="00693B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3B61"/>
  </w:style>
  <w:style w:type="paragraph" w:styleId="Textedebulles">
    <w:name w:val="Balloon Text"/>
    <w:basedOn w:val="Normal"/>
    <w:link w:val="TextedebullesCar"/>
    <w:uiPriority w:val="99"/>
    <w:semiHidden/>
    <w:unhideWhenUsed/>
    <w:rsid w:val="00693B6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693B61"/>
    <w:rPr>
      <w:rFonts w:ascii="Arial" w:hAnsi="Arial" w:cs="Arial"/>
      <w:sz w:val="16"/>
      <w:szCs w:val="16"/>
    </w:rPr>
  </w:style>
  <w:style w:type="character" w:styleId="Marquedecommentaire">
    <w:name w:val="annotation reference"/>
    <w:basedOn w:val="Policepardfaut"/>
    <w:uiPriority w:val="99"/>
    <w:semiHidden/>
    <w:unhideWhenUsed/>
    <w:rsid w:val="004D4E25"/>
    <w:rPr>
      <w:sz w:val="16"/>
      <w:szCs w:val="16"/>
    </w:rPr>
  </w:style>
  <w:style w:type="paragraph" w:styleId="Commentaire">
    <w:name w:val="annotation text"/>
    <w:basedOn w:val="Normal"/>
    <w:link w:val="CommentaireCar"/>
    <w:uiPriority w:val="99"/>
    <w:semiHidden/>
    <w:unhideWhenUsed/>
    <w:rsid w:val="004D4E25"/>
    <w:pPr>
      <w:spacing w:line="240" w:lineRule="auto"/>
    </w:pPr>
    <w:rPr>
      <w:sz w:val="20"/>
      <w:szCs w:val="20"/>
    </w:rPr>
  </w:style>
  <w:style w:type="character" w:customStyle="1" w:styleId="CommentaireCar">
    <w:name w:val="Commentaire Car"/>
    <w:basedOn w:val="Policepardfaut"/>
    <w:link w:val="Commentaire"/>
    <w:uiPriority w:val="99"/>
    <w:semiHidden/>
    <w:rsid w:val="004D4E25"/>
    <w:rPr>
      <w:sz w:val="20"/>
      <w:szCs w:val="20"/>
    </w:rPr>
  </w:style>
  <w:style w:type="paragraph" w:styleId="Objetducommentaire">
    <w:name w:val="annotation subject"/>
    <w:basedOn w:val="Commentaire"/>
    <w:next w:val="Commentaire"/>
    <w:link w:val="ObjetducommentaireCar"/>
    <w:uiPriority w:val="99"/>
    <w:semiHidden/>
    <w:unhideWhenUsed/>
    <w:rsid w:val="004D4E25"/>
    <w:rPr>
      <w:b/>
      <w:bCs/>
    </w:rPr>
  </w:style>
  <w:style w:type="character" w:customStyle="1" w:styleId="ObjetducommentaireCar">
    <w:name w:val="Objet du commentaire Car"/>
    <w:basedOn w:val="CommentaireCar"/>
    <w:link w:val="Objetducommentaire"/>
    <w:uiPriority w:val="99"/>
    <w:semiHidden/>
    <w:rsid w:val="004D4E25"/>
    <w:rPr>
      <w:b/>
      <w:bCs/>
      <w:sz w:val="20"/>
      <w:szCs w:val="20"/>
    </w:rPr>
  </w:style>
  <w:style w:type="paragraph" w:customStyle="1" w:styleId="TitleSub">
    <w:name w:val="TitleSub"/>
    <w:basedOn w:val="Titre"/>
    <w:rsid w:val="00BE5F88"/>
    <w:pPr>
      <w:pBdr>
        <w:bottom w:val="none" w:sz="0" w:space="0" w:color="auto"/>
      </w:pBdr>
      <w:autoSpaceDE w:val="0"/>
      <w:autoSpaceDN w:val="0"/>
      <w:spacing w:before="40" w:after="40" w:line="250" w:lineRule="exact"/>
      <w:contextualSpacing w:val="0"/>
      <w:jc w:val="center"/>
    </w:pPr>
    <w:rPr>
      <w:rFonts w:ascii="Arial" w:eastAsia="Times New Roman" w:hAnsi="Arial" w:cs="Times New Roman"/>
      <w:b/>
      <w:bCs/>
      <w:color w:val="auto"/>
      <w:spacing w:val="0"/>
      <w:sz w:val="22"/>
      <w:szCs w:val="22"/>
      <w:lang w:val="en-GB"/>
    </w:rPr>
  </w:style>
  <w:style w:type="paragraph" w:styleId="Titre">
    <w:name w:val="Title"/>
    <w:basedOn w:val="Normal"/>
    <w:next w:val="Normal"/>
    <w:link w:val="TitreCar"/>
    <w:uiPriority w:val="10"/>
    <w:qFormat/>
    <w:rsid w:val="00BE5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E5F88"/>
    <w:rPr>
      <w:rFonts w:asciiTheme="majorHAnsi" w:eastAsiaTheme="majorEastAsia" w:hAnsiTheme="majorHAnsi" w:cstheme="majorBidi"/>
      <w:color w:val="17365D" w:themeColor="text2" w:themeShade="BF"/>
      <w:spacing w:val="5"/>
      <w:kern w:val="28"/>
      <w:sz w:val="52"/>
      <w:szCs w:val="52"/>
    </w:rPr>
  </w:style>
  <w:style w:type="paragraph" w:customStyle="1" w:styleId="Pa17">
    <w:name w:val="Pa17"/>
    <w:basedOn w:val="Normal"/>
    <w:next w:val="Normal"/>
    <w:uiPriority w:val="99"/>
    <w:rsid w:val="00C70B5A"/>
    <w:pPr>
      <w:autoSpaceDE w:val="0"/>
      <w:autoSpaceDN w:val="0"/>
      <w:adjustRightInd w:val="0"/>
      <w:spacing w:after="0" w:line="141" w:lineRule="atLeast"/>
    </w:pPr>
    <w:rPr>
      <w:rFonts w:ascii="HelveticaNeueLT Std Cn" w:hAnsi="HelveticaNeueLT Std C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5319">
      <w:bodyDiv w:val="1"/>
      <w:marLeft w:val="0"/>
      <w:marRight w:val="0"/>
      <w:marTop w:val="0"/>
      <w:marBottom w:val="0"/>
      <w:divBdr>
        <w:top w:val="none" w:sz="0" w:space="0" w:color="auto"/>
        <w:left w:val="none" w:sz="0" w:space="0" w:color="auto"/>
        <w:bottom w:val="none" w:sz="0" w:space="0" w:color="auto"/>
        <w:right w:val="none" w:sz="0" w:space="0" w:color="auto"/>
      </w:divBdr>
    </w:div>
    <w:div w:id="1900087446">
      <w:bodyDiv w:val="1"/>
      <w:marLeft w:val="0"/>
      <w:marRight w:val="0"/>
      <w:marTop w:val="0"/>
      <w:marBottom w:val="0"/>
      <w:divBdr>
        <w:top w:val="none" w:sz="0" w:space="0" w:color="auto"/>
        <w:left w:val="none" w:sz="0" w:space="0" w:color="auto"/>
        <w:bottom w:val="none" w:sz="0" w:space="0" w:color="auto"/>
        <w:right w:val="none" w:sz="0" w:space="0" w:color="auto"/>
      </w:divBdr>
    </w:div>
    <w:div w:id="19512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92C3-E0B0-40C6-A66A-72EE2220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3082</Words>
  <Characters>16955</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CHAPUZET Mickael</dc:creator>
  <cp:lastModifiedBy>CHAPUZET Mickael</cp:lastModifiedBy>
  <cp:revision>2</cp:revision>
  <cp:lastPrinted>2023-11-05T22:58:00Z</cp:lastPrinted>
  <dcterms:created xsi:type="dcterms:W3CDTF">2025-05-16T15:29:00Z</dcterms:created>
  <dcterms:modified xsi:type="dcterms:W3CDTF">2025-05-16T15:29:00Z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a84ec-d32a-4d7e-a90a-c73ccbbb4472_Enabled">
    <vt:lpwstr>true</vt:lpwstr>
  </property>
  <property fmtid="{D5CDD505-2E9C-101B-9397-08002B2CF9AE}" pid="3" name="MSIP_Label_b27a84ec-d32a-4d7e-a90a-c73ccbbb4472_SetDate">
    <vt:lpwstr>2025-04-29T07:13:51Z</vt:lpwstr>
  </property>
  <property fmtid="{D5CDD505-2E9C-101B-9397-08002B2CF9AE}" pid="4" name="MSIP_Label_b27a84ec-d32a-4d7e-a90a-c73ccbbb4472_Method">
    <vt:lpwstr>Standard</vt:lpwstr>
  </property>
  <property fmtid="{D5CDD505-2E9C-101B-9397-08002B2CF9AE}" pid="5" name="MSIP_Label_b27a84ec-d32a-4d7e-a90a-c73ccbbb4472_Name">
    <vt:lpwstr>General - Général</vt:lpwstr>
  </property>
  <property fmtid="{D5CDD505-2E9C-101B-9397-08002B2CF9AE}" pid="6" name="MSIP_Label_b27a84ec-d32a-4d7e-a90a-c73ccbbb4472_SiteId">
    <vt:lpwstr>63205080-b312-447f-b941-83aa8407539c</vt:lpwstr>
  </property>
  <property fmtid="{D5CDD505-2E9C-101B-9397-08002B2CF9AE}" pid="7" name="MSIP_Label_b27a84ec-d32a-4d7e-a90a-c73ccbbb4472_ActionId">
    <vt:lpwstr>3403010a-a772-4f77-947d-1cc417a4623f</vt:lpwstr>
  </property>
  <property fmtid="{D5CDD505-2E9C-101B-9397-08002B2CF9AE}" pid="8" name="MSIP_Label_b27a84ec-d32a-4d7e-a90a-c73ccbbb4472_ContentBits">
    <vt:lpwstr>0</vt:lpwstr>
  </property>
</Properties>
</file>