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1A3C" w14:textId="77777777" w:rsidR="00D0588D" w:rsidRPr="00FC353A" w:rsidRDefault="00D0588D" w:rsidP="00D0588D">
      <w:pPr>
        <w:pStyle w:val="TitleSub"/>
        <w:rPr>
          <w:rFonts w:ascii="Arial Narrow" w:hAnsi="Arial Narrow"/>
          <w:sz w:val="28"/>
          <w:lang w:val="en-GB"/>
        </w:rPr>
      </w:pPr>
    </w:p>
    <w:p w14:paraId="54CA3B2C" w14:textId="77777777" w:rsidR="00D0588D" w:rsidRPr="00661976" w:rsidRDefault="00D0588D" w:rsidP="00D0588D">
      <w:pPr>
        <w:pStyle w:val="TitleSub"/>
        <w:rPr>
          <w:rFonts w:ascii="Arial Narrow" w:hAnsi="Arial Narrow"/>
          <w:sz w:val="28"/>
          <w:lang w:val="it-IT"/>
        </w:rPr>
      </w:pPr>
      <w:r w:rsidRPr="00FC353A">
        <w:rPr>
          <w:rFonts w:ascii="Arial Narrow" w:eastAsia="Arial Narrow" w:hAnsi="Arial Narrow" w:cs="Arial Narrow"/>
          <w:sz w:val="28"/>
          <w:lang w:val="it-IT" w:bidi="it-IT"/>
        </w:rPr>
        <w:t xml:space="preserve">SPECIFICHE TECNICHE </w:t>
      </w:r>
    </w:p>
    <w:p w14:paraId="6D4CFCD8" w14:textId="77777777" w:rsidR="00D0588D" w:rsidRPr="00661976" w:rsidRDefault="00D0588D" w:rsidP="00D0588D">
      <w:pPr>
        <w:pStyle w:val="TitleSub"/>
        <w:rPr>
          <w:rFonts w:ascii="Arial Narrow" w:hAnsi="Arial Narrow"/>
          <w:lang w:val="it-IT"/>
        </w:rPr>
      </w:pPr>
    </w:p>
    <w:p w14:paraId="3D8CDFF5" w14:textId="77777777" w:rsidR="00D0588D" w:rsidRPr="00661976" w:rsidRDefault="00D0588D" w:rsidP="00D0588D">
      <w:pPr>
        <w:pStyle w:val="TitleSub"/>
        <w:rPr>
          <w:rFonts w:ascii="Arial Narrow" w:hAnsi="Arial Narrow"/>
          <w:sz w:val="28"/>
          <w:lang w:val="it-IT"/>
        </w:rPr>
      </w:pPr>
      <w:r w:rsidRPr="00040E63">
        <w:rPr>
          <w:rFonts w:ascii="Arial Narrow" w:eastAsia="Arial Narrow" w:hAnsi="Arial Narrow" w:cs="Arial Narrow"/>
          <w:sz w:val="28"/>
          <w:lang w:val="it-IT" w:bidi="it-IT"/>
        </w:rPr>
        <w:t>Sistema statico di continuità</w:t>
      </w:r>
    </w:p>
    <w:p w14:paraId="60788CA6" w14:textId="77777777" w:rsidR="00D0588D" w:rsidRPr="00661976" w:rsidRDefault="00D0588D" w:rsidP="00D0588D">
      <w:pPr>
        <w:pStyle w:val="TitleSub"/>
        <w:rPr>
          <w:rFonts w:ascii="Arial Narrow" w:hAnsi="Arial Narrow"/>
          <w:sz w:val="28"/>
          <w:lang w:val="it-IT"/>
        </w:rPr>
      </w:pPr>
    </w:p>
    <w:p w14:paraId="06441F7E" w14:textId="120CCFD4" w:rsidR="007C7841" w:rsidRPr="00661976" w:rsidRDefault="007C7841" w:rsidP="007C7841">
      <w:pPr>
        <w:rPr>
          <w:lang w:val="it-IT"/>
        </w:rPr>
      </w:pPr>
    </w:p>
    <w:p w14:paraId="0BB8A38F" w14:textId="7E78E296" w:rsidR="00D0588D" w:rsidRPr="00661976" w:rsidRDefault="00D0588D" w:rsidP="007C7841">
      <w:pPr>
        <w:pStyle w:val="TitleSub"/>
        <w:rPr>
          <w:rFonts w:ascii="Arial Narrow" w:hAnsi="Arial Narrow"/>
          <w:sz w:val="24"/>
          <w:lang w:val="it-IT"/>
        </w:rPr>
      </w:pPr>
      <w:r w:rsidRPr="00FC353A">
        <w:rPr>
          <w:rFonts w:ascii="Arial Narrow" w:eastAsia="Arial Narrow" w:hAnsi="Arial Narrow" w:cs="Arial Narrow"/>
          <w:sz w:val="24"/>
          <w:lang w:val="it-IT" w:bidi="it-IT"/>
        </w:rPr>
        <w:t xml:space="preserve"> POTENZA NOMINALE: 1000 </w:t>
      </w:r>
      <w:proofErr w:type="spellStart"/>
      <w:r w:rsidRPr="00FC353A">
        <w:rPr>
          <w:rFonts w:ascii="Arial Narrow" w:eastAsia="Arial Narrow" w:hAnsi="Arial Narrow" w:cs="Arial Narrow"/>
          <w:sz w:val="24"/>
          <w:lang w:val="it-IT" w:bidi="it-IT"/>
        </w:rPr>
        <w:t>kVA</w:t>
      </w:r>
      <w:proofErr w:type="spellEnd"/>
      <w:r w:rsidRPr="00FC353A">
        <w:rPr>
          <w:rFonts w:ascii="Arial Narrow" w:eastAsia="Arial Narrow" w:hAnsi="Arial Narrow" w:cs="Arial Narrow"/>
          <w:sz w:val="24"/>
          <w:lang w:val="it-IT" w:bidi="it-IT"/>
        </w:rPr>
        <w:t>/kW - Trifase</w:t>
      </w:r>
    </w:p>
    <w:p w14:paraId="456763F7" w14:textId="60FE1D0C" w:rsidR="00DF5B92" w:rsidRPr="00661976" w:rsidRDefault="00651B50" w:rsidP="00EB3E91">
      <w:pPr>
        <w:pStyle w:val="TitleSub"/>
        <w:rPr>
          <w:rFonts w:ascii="Arial Narrow" w:hAnsi="Arial Narrow"/>
          <w:highlight w:val="yellow"/>
          <w:lang w:val="it-IT"/>
        </w:rPr>
      </w:pPr>
      <w:r>
        <w:rPr>
          <w:rFonts w:ascii="Arial Narrow" w:eastAsia="Arial Narrow" w:hAnsi="Arial Narrow" w:cs="Arial Narrow"/>
          <w:sz w:val="24"/>
          <w:highlight w:val="lightGray"/>
          <w:lang w:val="it-IT" w:bidi="it-IT"/>
        </w:rPr>
        <w:t>X</w:t>
      </w:r>
      <w:r w:rsidR="00DF5B92" w:rsidRPr="00FC353A">
        <w:rPr>
          <w:rFonts w:ascii="Arial Narrow" w:eastAsia="Arial Narrow" w:hAnsi="Arial Narrow" w:cs="Arial Narrow"/>
          <w:sz w:val="24"/>
          <w:lang w:val="it-IT" w:bidi="it-IT"/>
        </w:rPr>
        <w:t xml:space="preserve"> min di autonomia a </w:t>
      </w:r>
      <w:r w:rsidR="00670B6D" w:rsidRPr="00D55EDE">
        <w:rPr>
          <w:rFonts w:ascii="Arial Narrow" w:eastAsia="Arial Narrow" w:hAnsi="Arial Narrow" w:cs="Arial Narrow"/>
          <w:sz w:val="24"/>
          <w:highlight w:val="lightGray"/>
          <w:lang w:val="it-IT" w:bidi="it-IT"/>
        </w:rPr>
        <w:t>1000</w:t>
      </w:r>
      <w:r w:rsidR="00DF5B92" w:rsidRPr="00FC353A">
        <w:rPr>
          <w:rFonts w:ascii="Arial Narrow" w:eastAsia="Arial Narrow" w:hAnsi="Arial Narrow" w:cs="Arial Narrow"/>
          <w:sz w:val="24"/>
          <w:lang w:val="it-IT" w:bidi="it-IT"/>
        </w:rPr>
        <w:t xml:space="preserve"> kW</w:t>
      </w:r>
    </w:p>
    <w:p w14:paraId="5276F493" w14:textId="366D5A01" w:rsidR="00EB3E91" w:rsidRPr="00661976" w:rsidRDefault="00EB3E91" w:rsidP="00D0588D">
      <w:pPr>
        <w:autoSpaceDE w:val="0"/>
        <w:autoSpaceDN w:val="0"/>
        <w:adjustRightInd w:val="0"/>
        <w:jc w:val="both"/>
        <w:rPr>
          <w:rFonts w:ascii="Arial Narrow" w:hAnsi="Arial Narrow"/>
          <w:sz w:val="22"/>
          <w:szCs w:val="22"/>
          <w:highlight w:val="green"/>
          <w:lang w:val="it-IT"/>
        </w:rPr>
      </w:pPr>
    </w:p>
    <w:p w14:paraId="1C22961B" w14:textId="77777777" w:rsidR="00EB3E91" w:rsidRPr="00661976" w:rsidRDefault="00EB3E91" w:rsidP="00D0588D">
      <w:pPr>
        <w:autoSpaceDE w:val="0"/>
        <w:autoSpaceDN w:val="0"/>
        <w:adjustRightInd w:val="0"/>
        <w:jc w:val="both"/>
        <w:rPr>
          <w:rFonts w:ascii="Arial Narrow" w:hAnsi="Arial Narrow"/>
          <w:sz w:val="22"/>
          <w:szCs w:val="22"/>
          <w:highlight w:val="green"/>
          <w:lang w:val="it-IT"/>
        </w:rPr>
      </w:pPr>
    </w:p>
    <w:sdt>
      <w:sdtPr>
        <w:rPr>
          <w:rFonts w:ascii="Arial" w:eastAsia="Times New Roman" w:hAnsi="Arial" w:cs="Times New Roman"/>
          <w:color w:val="auto"/>
          <w:sz w:val="24"/>
          <w:szCs w:val="20"/>
          <w:lang w:val="fr-FR" w:eastAsia="it-IT"/>
        </w:rPr>
        <w:id w:val="-1912378959"/>
        <w:docPartObj>
          <w:docPartGallery w:val="Table of Contents"/>
          <w:docPartUnique/>
        </w:docPartObj>
      </w:sdtPr>
      <w:sdtEndPr>
        <w:rPr>
          <w:b/>
          <w:bCs/>
        </w:rPr>
      </w:sdtEndPr>
      <w:sdtContent>
        <w:p w14:paraId="1CD907B1" w14:textId="5816177E" w:rsidR="007C7841" w:rsidRPr="007C7841" w:rsidRDefault="007C7841" w:rsidP="007C7841">
          <w:pPr>
            <w:pStyle w:val="En-ttedetabledesmatires"/>
            <w:rPr>
              <w:rFonts w:ascii="Arial Narrow" w:eastAsia="Times New Roman" w:hAnsi="Arial Narrow" w:cs="Times New Roman"/>
              <w:b/>
              <w:color w:val="auto"/>
              <w:sz w:val="22"/>
              <w:szCs w:val="20"/>
              <w:lang w:eastAsia="it-IT"/>
            </w:rPr>
          </w:pPr>
          <w:r w:rsidRPr="007C7841">
            <w:rPr>
              <w:rFonts w:ascii="Arial Narrow" w:eastAsia="Times New Roman" w:hAnsi="Arial Narrow" w:cs="Times New Roman"/>
              <w:b/>
              <w:color w:val="auto"/>
              <w:sz w:val="22"/>
              <w:szCs w:val="20"/>
              <w:lang w:val="it-IT" w:bidi="it-IT"/>
            </w:rPr>
            <w:t>Indice</w:t>
          </w:r>
        </w:p>
        <w:p w14:paraId="6515F2CE" w14:textId="2A4A5804" w:rsidR="00661976" w:rsidRDefault="007C7841">
          <w:pPr>
            <w:pStyle w:val="TM1"/>
            <w:tabs>
              <w:tab w:val="right" w:leader="dot" w:pos="9912"/>
            </w:tabs>
            <w:rPr>
              <w:rFonts w:eastAsiaTheme="minorEastAsia" w:cstheme="minorBidi"/>
              <w:b w:val="0"/>
              <w:bCs w:val="0"/>
              <w:caps w:val="0"/>
              <w:noProof/>
              <w:kern w:val="2"/>
              <w:sz w:val="24"/>
              <w:szCs w:val="21"/>
              <w:lang w:eastAsia="fr-FR" w:bidi="ne-IN"/>
              <w14:ligatures w14:val="standardContextual"/>
            </w:rPr>
          </w:pPr>
          <w:r>
            <w:rPr>
              <w:b w:val="0"/>
              <w:caps w:val="0"/>
              <w:lang w:val="it-IT" w:bidi="it-IT"/>
            </w:rPr>
            <w:fldChar w:fldCharType="begin"/>
          </w:r>
          <w:r>
            <w:rPr>
              <w:b w:val="0"/>
              <w:caps w:val="0"/>
              <w:lang w:val="it-IT" w:bidi="it-IT"/>
            </w:rPr>
            <w:instrText xml:space="preserve"> TOC \o "1-2" \h \z \u </w:instrText>
          </w:r>
          <w:r>
            <w:rPr>
              <w:b w:val="0"/>
              <w:caps w:val="0"/>
              <w:lang w:val="it-IT" w:bidi="it-IT"/>
            </w:rPr>
            <w:fldChar w:fldCharType="separate"/>
          </w:r>
          <w:hyperlink w:anchor="_Toc158892035" w:history="1">
            <w:r w:rsidR="00661976" w:rsidRPr="00171C9C">
              <w:rPr>
                <w:rStyle w:val="Lienhypertexte"/>
                <w:noProof/>
                <w:lang w:val="it-IT" w:bidi="it-IT"/>
              </w:rPr>
              <w:t>TERMINI E ABBREVIAZIONI</w:t>
            </w:r>
            <w:r w:rsidR="00661976">
              <w:rPr>
                <w:noProof/>
                <w:webHidden/>
              </w:rPr>
              <w:tab/>
            </w:r>
            <w:r w:rsidR="00661976">
              <w:rPr>
                <w:noProof/>
                <w:webHidden/>
              </w:rPr>
              <w:fldChar w:fldCharType="begin"/>
            </w:r>
            <w:r w:rsidR="00661976">
              <w:rPr>
                <w:noProof/>
                <w:webHidden/>
              </w:rPr>
              <w:instrText xml:space="preserve"> PAGEREF _Toc158892035 \h </w:instrText>
            </w:r>
            <w:r w:rsidR="00661976">
              <w:rPr>
                <w:noProof/>
                <w:webHidden/>
              </w:rPr>
            </w:r>
            <w:r w:rsidR="00661976">
              <w:rPr>
                <w:noProof/>
                <w:webHidden/>
              </w:rPr>
              <w:fldChar w:fldCharType="separate"/>
            </w:r>
            <w:r w:rsidR="00661976">
              <w:rPr>
                <w:noProof/>
                <w:webHidden/>
              </w:rPr>
              <w:t>2</w:t>
            </w:r>
            <w:r w:rsidR="00661976">
              <w:rPr>
                <w:noProof/>
                <w:webHidden/>
              </w:rPr>
              <w:fldChar w:fldCharType="end"/>
            </w:r>
          </w:hyperlink>
        </w:p>
        <w:p w14:paraId="1610AB98" w14:textId="0FF22090" w:rsidR="00661976" w:rsidRDefault="00661976">
          <w:pPr>
            <w:pStyle w:val="TM1"/>
            <w:tabs>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36" w:history="1">
            <w:r w:rsidRPr="00171C9C">
              <w:rPr>
                <w:rStyle w:val="Lienhypertexte"/>
                <w:noProof/>
                <w:lang w:val="it-IT" w:bidi="it-IT"/>
              </w:rPr>
              <w:t>GUIDA UTENTE</w:t>
            </w:r>
            <w:r>
              <w:rPr>
                <w:noProof/>
                <w:webHidden/>
              </w:rPr>
              <w:tab/>
            </w:r>
            <w:r>
              <w:rPr>
                <w:noProof/>
                <w:webHidden/>
              </w:rPr>
              <w:fldChar w:fldCharType="begin"/>
            </w:r>
            <w:r>
              <w:rPr>
                <w:noProof/>
                <w:webHidden/>
              </w:rPr>
              <w:instrText xml:space="preserve"> PAGEREF _Toc158892036 \h </w:instrText>
            </w:r>
            <w:r>
              <w:rPr>
                <w:noProof/>
                <w:webHidden/>
              </w:rPr>
            </w:r>
            <w:r>
              <w:rPr>
                <w:noProof/>
                <w:webHidden/>
              </w:rPr>
              <w:fldChar w:fldCharType="separate"/>
            </w:r>
            <w:r>
              <w:rPr>
                <w:noProof/>
                <w:webHidden/>
              </w:rPr>
              <w:t>2</w:t>
            </w:r>
            <w:r>
              <w:rPr>
                <w:noProof/>
                <w:webHidden/>
              </w:rPr>
              <w:fldChar w:fldCharType="end"/>
            </w:r>
          </w:hyperlink>
        </w:p>
        <w:p w14:paraId="1893A922" w14:textId="0677FFBD"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37" w:history="1">
            <w:r w:rsidRPr="00171C9C">
              <w:rPr>
                <w:rStyle w:val="Lienhypertexte"/>
                <w:noProof/>
              </w:rPr>
              <w:t>1.</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SCOPO DEL DOCUMENTO DI SPECIFICA</w:t>
            </w:r>
            <w:r>
              <w:rPr>
                <w:noProof/>
                <w:webHidden/>
              </w:rPr>
              <w:tab/>
            </w:r>
            <w:r>
              <w:rPr>
                <w:noProof/>
                <w:webHidden/>
              </w:rPr>
              <w:fldChar w:fldCharType="begin"/>
            </w:r>
            <w:r>
              <w:rPr>
                <w:noProof/>
                <w:webHidden/>
              </w:rPr>
              <w:instrText xml:space="preserve"> PAGEREF _Toc158892037 \h </w:instrText>
            </w:r>
            <w:r>
              <w:rPr>
                <w:noProof/>
                <w:webHidden/>
              </w:rPr>
            </w:r>
            <w:r>
              <w:rPr>
                <w:noProof/>
                <w:webHidden/>
              </w:rPr>
              <w:fldChar w:fldCharType="separate"/>
            </w:r>
            <w:r>
              <w:rPr>
                <w:noProof/>
                <w:webHidden/>
              </w:rPr>
              <w:t>3</w:t>
            </w:r>
            <w:r>
              <w:rPr>
                <w:noProof/>
                <w:webHidden/>
              </w:rPr>
              <w:fldChar w:fldCharType="end"/>
            </w:r>
          </w:hyperlink>
        </w:p>
        <w:p w14:paraId="73CC38B1" w14:textId="770E9B5C"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38" w:history="1">
            <w:r w:rsidRPr="00171C9C">
              <w:rPr>
                <w:rStyle w:val="Lienhypertexte"/>
                <w:noProof/>
              </w:rPr>
              <w:t>2.</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CONFORMITÀ ALLE DIRETTIVE E ALLE NORME</w:t>
            </w:r>
            <w:r>
              <w:rPr>
                <w:noProof/>
                <w:webHidden/>
              </w:rPr>
              <w:tab/>
            </w:r>
            <w:r>
              <w:rPr>
                <w:noProof/>
                <w:webHidden/>
              </w:rPr>
              <w:fldChar w:fldCharType="begin"/>
            </w:r>
            <w:r>
              <w:rPr>
                <w:noProof/>
                <w:webHidden/>
              </w:rPr>
              <w:instrText xml:space="preserve"> PAGEREF _Toc158892038 \h </w:instrText>
            </w:r>
            <w:r>
              <w:rPr>
                <w:noProof/>
                <w:webHidden/>
              </w:rPr>
            </w:r>
            <w:r>
              <w:rPr>
                <w:noProof/>
                <w:webHidden/>
              </w:rPr>
              <w:fldChar w:fldCharType="separate"/>
            </w:r>
            <w:r>
              <w:rPr>
                <w:noProof/>
                <w:webHidden/>
              </w:rPr>
              <w:t>3</w:t>
            </w:r>
            <w:r>
              <w:rPr>
                <w:noProof/>
                <w:webHidden/>
              </w:rPr>
              <w:fldChar w:fldCharType="end"/>
            </w:r>
          </w:hyperlink>
        </w:p>
        <w:p w14:paraId="7CA7D91B" w14:textId="0885B635"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39" w:history="1">
            <w:r w:rsidRPr="00171C9C">
              <w:rPr>
                <w:rStyle w:val="Lienhypertexte"/>
                <w:noProof/>
              </w:rPr>
              <w:t>3.</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ORIGINE</w:t>
            </w:r>
            <w:r>
              <w:rPr>
                <w:noProof/>
                <w:webHidden/>
              </w:rPr>
              <w:tab/>
            </w:r>
            <w:r>
              <w:rPr>
                <w:noProof/>
                <w:webHidden/>
              </w:rPr>
              <w:fldChar w:fldCharType="begin"/>
            </w:r>
            <w:r>
              <w:rPr>
                <w:noProof/>
                <w:webHidden/>
              </w:rPr>
              <w:instrText xml:space="preserve"> PAGEREF _Toc158892039 \h </w:instrText>
            </w:r>
            <w:r>
              <w:rPr>
                <w:noProof/>
                <w:webHidden/>
              </w:rPr>
            </w:r>
            <w:r>
              <w:rPr>
                <w:noProof/>
                <w:webHidden/>
              </w:rPr>
              <w:fldChar w:fldCharType="separate"/>
            </w:r>
            <w:r>
              <w:rPr>
                <w:noProof/>
                <w:webHidden/>
              </w:rPr>
              <w:t>4</w:t>
            </w:r>
            <w:r>
              <w:rPr>
                <w:noProof/>
                <w:webHidden/>
              </w:rPr>
              <w:fldChar w:fldCharType="end"/>
            </w:r>
          </w:hyperlink>
        </w:p>
        <w:p w14:paraId="4E40D5EC" w14:textId="30E31EE5"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40" w:history="1">
            <w:r w:rsidRPr="00171C9C">
              <w:rPr>
                <w:rStyle w:val="Lienhypertexte"/>
                <w:noProof/>
              </w:rPr>
              <w:t>4.</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DESCRIZIONE GENERALE DEGLI UPS AD ALTA POTENZA</w:t>
            </w:r>
            <w:r>
              <w:rPr>
                <w:noProof/>
                <w:webHidden/>
              </w:rPr>
              <w:tab/>
            </w:r>
            <w:r>
              <w:rPr>
                <w:noProof/>
                <w:webHidden/>
              </w:rPr>
              <w:fldChar w:fldCharType="begin"/>
            </w:r>
            <w:r>
              <w:rPr>
                <w:noProof/>
                <w:webHidden/>
              </w:rPr>
              <w:instrText xml:space="preserve"> PAGEREF _Toc158892040 \h </w:instrText>
            </w:r>
            <w:r>
              <w:rPr>
                <w:noProof/>
                <w:webHidden/>
              </w:rPr>
            </w:r>
            <w:r>
              <w:rPr>
                <w:noProof/>
                <w:webHidden/>
              </w:rPr>
              <w:fldChar w:fldCharType="separate"/>
            </w:r>
            <w:r>
              <w:rPr>
                <w:noProof/>
                <w:webHidden/>
              </w:rPr>
              <w:t>4</w:t>
            </w:r>
            <w:r>
              <w:rPr>
                <w:noProof/>
                <w:webHidden/>
              </w:rPr>
              <w:fldChar w:fldCharType="end"/>
            </w:r>
          </w:hyperlink>
        </w:p>
        <w:p w14:paraId="285B94FB" w14:textId="4FC03E0C"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1" w:history="1">
            <w:r w:rsidRPr="00171C9C">
              <w:rPr>
                <w:rStyle w:val="Lienhypertexte"/>
                <w:noProof/>
              </w:rPr>
              <w:t>4.1</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Architettura dell'UPS</w:t>
            </w:r>
            <w:r>
              <w:rPr>
                <w:noProof/>
                <w:webHidden/>
              </w:rPr>
              <w:tab/>
            </w:r>
            <w:r>
              <w:rPr>
                <w:noProof/>
                <w:webHidden/>
              </w:rPr>
              <w:fldChar w:fldCharType="begin"/>
            </w:r>
            <w:r>
              <w:rPr>
                <w:noProof/>
                <w:webHidden/>
              </w:rPr>
              <w:instrText xml:space="preserve"> PAGEREF _Toc158892041 \h </w:instrText>
            </w:r>
            <w:r>
              <w:rPr>
                <w:noProof/>
                <w:webHidden/>
              </w:rPr>
            </w:r>
            <w:r>
              <w:rPr>
                <w:noProof/>
                <w:webHidden/>
              </w:rPr>
              <w:fldChar w:fldCharType="separate"/>
            </w:r>
            <w:r>
              <w:rPr>
                <w:noProof/>
                <w:webHidden/>
              </w:rPr>
              <w:t>4</w:t>
            </w:r>
            <w:r>
              <w:rPr>
                <w:noProof/>
                <w:webHidden/>
              </w:rPr>
              <w:fldChar w:fldCharType="end"/>
            </w:r>
          </w:hyperlink>
        </w:p>
        <w:p w14:paraId="5C6F1748" w14:textId="7C91B018"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2" w:history="1">
            <w:r w:rsidRPr="00171C9C">
              <w:rPr>
                <w:rStyle w:val="Lienhypertexte"/>
                <w:noProof/>
              </w:rPr>
              <w:t>4.2</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Caratteristiche generali dell'UPS</w:t>
            </w:r>
            <w:r>
              <w:rPr>
                <w:noProof/>
                <w:webHidden/>
              </w:rPr>
              <w:tab/>
            </w:r>
            <w:r>
              <w:rPr>
                <w:noProof/>
                <w:webHidden/>
              </w:rPr>
              <w:fldChar w:fldCharType="begin"/>
            </w:r>
            <w:r>
              <w:rPr>
                <w:noProof/>
                <w:webHidden/>
              </w:rPr>
              <w:instrText xml:space="preserve"> PAGEREF _Toc158892042 \h </w:instrText>
            </w:r>
            <w:r>
              <w:rPr>
                <w:noProof/>
                <w:webHidden/>
              </w:rPr>
            </w:r>
            <w:r>
              <w:rPr>
                <w:noProof/>
                <w:webHidden/>
              </w:rPr>
              <w:fldChar w:fldCharType="separate"/>
            </w:r>
            <w:r>
              <w:rPr>
                <w:noProof/>
                <w:webHidden/>
              </w:rPr>
              <w:t>4</w:t>
            </w:r>
            <w:r>
              <w:rPr>
                <w:noProof/>
                <w:webHidden/>
              </w:rPr>
              <w:fldChar w:fldCharType="end"/>
            </w:r>
          </w:hyperlink>
        </w:p>
        <w:p w14:paraId="2CDD048B" w14:textId="6CAAA624"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3" w:history="1">
            <w:r w:rsidRPr="00171C9C">
              <w:rPr>
                <w:rStyle w:val="Lienhypertexte"/>
                <w:noProof/>
              </w:rPr>
              <w:t>4.3</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Resilienza dell'UPS</w:t>
            </w:r>
            <w:r>
              <w:rPr>
                <w:noProof/>
                <w:webHidden/>
              </w:rPr>
              <w:tab/>
            </w:r>
            <w:r>
              <w:rPr>
                <w:noProof/>
                <w:webHidden/>
              </w:rPr>
              <w:fldChar w:fldCharType="begin"/>
            </w:r>
            <w:r>
              <w:rPr>
                <w:noProof/>
                <w:webHidden/>
              </w:rPr>
              <w:instrText xml:space="preserve"> PAGEREF _Toc158892043 \h </w:instrText>
            </w:r>
            <w:r>
              <w:rPr>
                <w:noProof/>
                <w:webHidden/>
              </w:rPr>
            </w:r>
            <w:r>
              <w:rPr>
                <w:noProof/>
                <w:webHidden/>
              </w:rPr>
              <w:fldChar w:fldCharType="separate"/>
            </w:r>
            <w:r>
              <w:rPr>
                <w:noProof/>
                <w:webHidden/>
              </w:rPr>
              <w:t>5</w:t>
            </w:r>
            <w:r>
              <w:rPr>
                <w:noProof/>
                <w:webHidden/>
              </w:rPr>
              <w:fldChar w:fldCharType="end"/>
            </w:r>
          </w:hyperlink>
        </w:p>
        <w:p w14:paraId="360404BD" w14:textId="7082CE5D"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4" w:history="1">
            <w:r w:rsidRPr="00171C9C">
              <w:rPr>
                <w:rStyle w:val="Lienhypertexte"/>
                <w:noProof/>
              </w:rPr>
              <w:t>4.4</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Manutenzione dell'UPS facile e senza rischi</w:t>
            </w:r>
            <w:r>
              <w:rPr>
                <w:noProof/>
                <w:webHidden/>
              </w:rPr>
              <w:tab/>
            </w:r>
            <w:r>
              <w:rPr>
                <w:noProof/>
                <w:webHidden/>
              </w:rPr>
              <w:fldChar w:fldCharType="begin"/>
            </w:r>
            <w:r>
              <w:rPr>
                <w:noProof/>
                <w:webHidden/>
              </w:rPr>
              <w:instrText xml:space="preserve"> PAGEREF _Toc158892044 \h </w:instrText>
            </w:r>
            <w:r>
              <w:rPr>
                <w:noProof/>
                <w:webHidden/>
              </w:rPr>
            </w:r>
            <w:r>
              <w:rPr>
                <w:noProof/>
                <w:webHidden/>
              </w:rPr>
              <w:fldChar w:fldCharType="separate"/>
            </w:r>
            <w:r>
              <w:rPr>
                <w:noProof/>
                <w:webHidden/>
              </w:rPr>
              <w:t>5</w:t>
            </w:r>
            <w:r>
              <w:rPr>
                <w:noProof/>
                <w:webHidden/>
              </w:rPr>
              <w:fldChar w:fldCharType="end"/>
            </w:r>
          </w:hyperlink>
        </w:p>
        <w:p w14:paraId="5336A1FF" w14:textId="655A1B87"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45" w:history="1">
            <w:r w:rsidRPr="00171C9C">
              <w:rPr>
                <w:rStyle w:val="Lienhypertexte"/>
                <w:noProof/>
              </w:rPr>
              <w:t>5.</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CONVERSIONE DI POTENZA</w:t>
            </w:r>
            <w:r>
              <w:rPr>
                <w:noProof/>
                <w:webHidden/>
              </w:rPr>
              <w:tab/>
            </w:r>
            <w:r>
              <w:rPr>
                <w:noProof/>
                <w:webHidden/>
              </w:rPr>
              <w:fldChar w:fldCharType="begin"/>
            </w:r>
            <w:r>
              <w:rPr>
                <w:noProof/>
                <w:webHidden/>
              </w:rPr>
              <w:instrText xml:space="preserve"> PAGEREF _Toc158892045 \h </w:instrText>
            </w:r>
            <w:r>
              <w:rPr>
                <w:noProof/>
                <w:webHidden/>
              </w:rPr>
            </w:r>
            <w:r>
              <w:rPr>
                <w:noProof/>
                <w:webHidden/>
              </w:rPr>
              <w:fldChar w:fldCharType="separate"/>
            </w:r>
            <w:r>
              <w:rPr>
                <w:noProof/>
                <w:webHidden/>
              </w:rPr>
              <w:t>6</w:t>
            </w:r>
            <w:r>
              <w:rPr>
                <w:noProof/>
                <w:webHidden/>
              </w:rPr>
              <w:fldChar w:fldCharType="end"/>
            </w:r>
          </w:hyperlink>
        </w:p>
        <w:p w14:paraId="71F19D95" w14:textId="10B49915"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6" w:history="1">
            <w:r w:rsidRPr="00171C9C">
              <w:rPr>
                <w:rStyle w:val="Lienhypertexte"/>
                <w:noProof/>
              </w:rPr>
              <w:t>5.1</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Caratteristiche generali</w:t>
            </w:r>
            <w:r>
              <w:rPr>
                <w:noProof/>
                <w:webHidden/>
              </w:rPr>
              <w:tab/>
            </w:r>
            <w:r>
              <w:rPr>
                <w:noProof/>
                <w:webHidden/>
              </w:rPr>
              <w:fldChar w:fldCharType="begin"/>
            </w:r>
            <w:r>
              <w:rPr>
                <w:noProof/>
                <w:webHidden/>
              </w:rPr>
              <w:instrText xml:space="preserve"> PAGEREF _Toc158892046 \h </w:instrText>
            </w:r>
            <w:r>
              <w:rPr>
                <w:noProof/>
                <w:webHidden/>
              </w:rPr>
            </w:r>
            <w:r>
              <w:rPr>
                <w:noProof/>
                <w:webHidden/>
              </w:rPr>
              <w:fldChar w:fldCharType="separate"/>
            </w:r>
            <w:r>
              <w:rPr>
                <w:noProof/>
                <w:webHidden/>
              </w:rPr>
              <w:t>6</w:t>
            </w:r>
            <w:r>
              <w:rPr>
                <w:noProof/>
                <w:webHidden/>
              </w:rPr>
              <w:fldChar w:fldCharType="end"/>
            </w:r>
          </w:hyperlink>
        </w:p>
        <w:p w14:paraId="5D375730" w14:textId="5C899EDA"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7" w:history="1">
            <w:r w:rsidRPr="00171C9C">
              <w:rPr>
                <w:rStyle w:val="Lienhypertexte"/>
                <w:noProof/>
              </w:rPr>
              <w:t>5.2</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Raddrizzatore</w:t>
            </w:r>
            <w:r>
              <w:rPr>
                <w:noProof/>
                <w:webHidden/>
              </w:rPr>
              <w:tab/>
            </w:r>
            <w:r>
              <w:rPr>
                <w:noProof/>
                <w:webHidden/>
              </w:rPr>
              <w:fldChar w:fldCharType="begin"/>
            </w:r>
            <w:r>
              <w:rPr>
                <w:noProof/>
                <w:webHidden/>
              </w:rPr>
              <w:instrText xml:space="preserve"> PAGEREF _Toc158892047 \h </w:instrText>
            </w:r>
            <w:r>
              <w:rPr>
                <w:noProof/>
                <w:webHidden/>
              </w:rPr>
            </w:r>
            <w:r>
              <w:rPr>
                <w:noProof/>
                <w:webHidden/>
              </w:rPr>
              <w:fldChar w:fldCharType="separate"/>
            </w:r>
            <w:r>
              <w:rPr>
                <w:noProof/>
                <w:webHidden/>
              </w:rPr>
              <w:t>6</w:t>
            </w:r>
            <w:r>
              <w:rPr>
                <w:noProof/>
                <w:webHidden/>
              </w:rPr>
              <w:fldChar w:fldCharType="end"/>
            </w:r>
          </w:hyperlink>
        </w:p>
        <w:p w14:paraId="2F18A23B" w14:textId="4874853D"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8" w:history="1">
            <w:r w:rsidRPr="00171C9C">
              <w:rPr>
                <w:rStyle w:val="Lienhypertexte"/>
                <w:noProof/>
              </w:rPr>
              <w:t>5.3</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Convertitore DC/DC</w:t>
            </w:r>
            <w:r>
              <w:rPr>
                <w:noProof/>
                <w:webHidden/>
              </w:rPr>
              <w:tab/>
            </w:r>
            <w:r>
              <w:rPr>
                <w:noProof/>
                <w:webHidden/>
              </w:rPr>
              <w:fldChar w:fldCharType="begin"/>
            </w:r>
            <w:r>
              <w:rPr>
                <w:noProof/>
                <w:webHidden/>
              </w:rPr>
              <w:instrText xml:space="preserve"> PAGEREF _Toc158892048 \h </w:instrText>
            </w:r>
            <w:r>
              <w:rPr>
                <w:noProof/>
                <w:webHidden/>
              </w:rPr>
            </w:r>
            <w:r>
              <w:rPr>
                <w:noProof/>
                <w:webHidden/>
              </w:rPr>
              <w:fldChar w:fldCharType="separate"/>
            </w:r>
            <w:r>
              <w:rPr>
                <w:noProof/>
                <w:webHidden/>
              </w:rPr>
              <w:t>7</w:t>
            </w:r>
            <w:r>
              <w:rPr>
                <w:noProof/>
                <w:webHidden/>
              </w:rPr>
              <w:fldChar w:fldCharType="end"/>
            </w:r>
          </w:hyperlink>
        </w:p>
        <w:p w14:paraId="5F148A72" w14:textId="424E6550"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49" w:history="1">
            <w:r w:rsidRPr="00171C9C">
              <w:rPr>
                <w:rStyle w:val="Lienhypertexte"/>
                <w:noProof/>
              </w:rPr>
              <w:t>5.4</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Accumulo di energia</w:t>
            </w:r>
            <w:r>
              <w:rPr>
                <w:noProof/>
                <w:webHidden/>
              </w:rPr>
              <w:tab/>
            </w:r>
            <w:r>
              <w:rPr>
                <w:noProof/>
                <w:webHidden/>
              </w:rPr>
              <w:fldChar w:fldCharType="begin"/>
            </w:r>
            <w:r>
              <w:rPr>
                <w:noProof/>
                <w:webHidden/>
              </w:rPr>
              <w:instrText xml:space="preserve"> PAGEREF _Toc158892049 \h </w:instrText>
            </w:r>
            <w:r>
              <w:rPr>
                <w:noProof/>
                <w:webHidden/>
              </w:rPr>
            </w:r>
            <w:r>
              <w:rPr>
                <w:noProof/>
                <w:webHidden/>
              </w:rPr>
              <w:fldChar w:fldCharType="separate"/>
            </w:r>
            <w:r>
              <w:rPr>
                <w:noProof/>
                <w:webHidden/>
              </w:rPr>
              <w:t>7</w:t>
            </w:r>
            <w:r>
              <w:rPr>
                <w:noProof/>
                <w:webHidden/>
              </w:rPr>
              <w:fldChar w:fldCharType="end"/>
            </w:r>
          </w:hyperlink>
        </w:p>
        <w:p w14:paraId="32102F86" w14:textId="0BA8C665"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0" w:history="1">
            <w:r w:rsidRPr="00171C9C">
              <w:rPr>
                <w:rStyle w:val="Lienhypertexte"/>
                <w:noProof/>
              </w:rPr>
              <w:t>5.5</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Scarica periodica della batteria a potenza configurabile e stabilizzata (opzionale)</w:t>
            </w:r>
            <w:r>
              <w:rPr>
                <w:noProof/>
                <w:webHidden/>
              </w:rPr>
              <w:tab/>
            </w:r>
            <w:r>
              <w:rPr>
                <w:noProof/>
                <w:webHidden/>
              </w:rPr>
              <w:fldChar w:fldCharType="begin"/>
            </w:r>
            <w:r>
              <w:rPr>
                <w:noProof/>
                <w:webHidden/>
              </w:rPr>
              <w:instrText xml:space="preserve"> PAGEREF _Toc158892050 \h </w:instrText>
            </w:r>
            <w:r>
              <w:rPr>
                <w:noProof/>
                <w:webHidden/>
              </w:rPr>
            </w:r>
            <w:r>
              <w:rPr>
                <w:noProof/>
                <w:webHidden/>
              </w:rPr>
              <w:fldChar w:fldCharType="separate"/>
            </w:r>
            <w:r>
              <w:rPr>
                <w:noProof/>
                <w:webHidden/>
              </w:rPr>
              <w:t>7</w:t>
            </w:r>
            <w:r>
              <w:rPr>
                <w:noProof/>
                <w:webHidden/>
              </w:rPr>
              <w:fldChar w:fldCharType="end"/>
            </w:r>
          </w:hyperlink>
        </w:p>
        <w:p w14:paraId="31FC080A" w14:textId="6C5F2313"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1" w:history="1">
            <w:r w:rsidRPr="00171C9C">
              <w:rPr>
                <w:rStyle w:val="Lienhypertexte"/>
                <w:noProof/>
              </w:rPr>
              <w:t>5.6</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Inverter IGBT a tre livelli</w:t>
            </w:r>
            <w:r>
              <w:rPr>
                <w:noProof/>
                <w:webHidden/>
              </w:rPr>
              <w:tab/>
            </w:r>
            <w:r>
              <w:rPr>
                <w:noProof/>
                <w:webHidden/>
              </w:rPr>
              <w:fldChar w:fldCharType="begin"/>
            </w:r>
            <w:r>
              <w:rPr>
                <w:noProof/>
                <w:webHidden/>
              </w:rPr>
              <w:instrText xml:space="preserve"> PAGEREF _Toc158892051 \h </w:instrText>
            </w:r>
            <w:r>
              <w:rPr>
                <w:noProof/>
                <w:webHidden/>
              </w:rPr>
            </w:r>
            <w:r>
              <w:rPr>
                <w:noProof/>
                <w:webHidden/>
              </w:rPr>
              <w:fldChar w:fldCharType="separate"/>
            </w:r>
            <w:r>
              <w:rPr>
                <w:noProof/>
                <w:webHidden/>
              </w:rPr>
              <w:t>7</w:t>
            </w:r>
            <w:r>
              <w:rPr>
                <w:noProof/>
                <w:webHidden/>
              </w:rPr>
              <w:fldChar w:fldCharType="end"/>
            </w:r>
          </w:hyperlink>
        </w:p>
        <w:p w14:paraId="2CCD31BD" w14:textId="7DF5D332"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52" w:history="1">
            <w:r w:rsidRPr="00171C9C">
              <w:rPr>
                <w:rStyle w:val="Lienhypertexte"/>
                <w:noProof/>
              </w:rPr>
              <w:t>6.</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BYPASS</w:t>
            </w:r>
            <w:r>
              <w:rPr>
                <w:noProof/>
                <w:webHidden/>
              </w:rPr>
              <w:tab/>
            </w:r>
            <w:r>
              <w:rPr>
                <w:noProof/>
                <w:webHidden/>
              </w:rPr>
              <w:fldChar w:fldCharType="begin"/>
            </w:r>
            <w:r>
              <w:rPr>
                <w:noProof/>
                <w:webHidden/>
              </w:rPr>
              <w:instrText xml:space="preserve"> PAGEREF _Toc158892052 \h </w:instrText>
            </w:r>
            <w:r>
              <w:rPr>
                <w:noProof/>
                <w:webHidden/>
              </w:rPr>
            </w:r>
            <w:r>
              <w:rPr>
                <w:noProof/>
                <w:webHidden/>
              </w:rPr>
              <w:fldChar w:fldCharType="separate"/>
            </w:r>
            <w:r>
              <w:rPr>
                <w:noProof/>
                <w:webHidden/>
              </w:rPr>
              <w:t>8</w:t>
            </w:r>
            <w:r>
              <w:rPr>
                <w:noProof/>
                <w:webHidden/>
              </w:rPr>
              <w:fldChar w:fldCharType="end"/>
            </w:r>
          </w:hyperlink>
        </w:p>
        <w:p w14:paraId="56F9EBC9" w14:textId="3FF52735"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3" w:history="1">
            <w:r w:rsidRPr="00171C9C">
              <w:rPr>
                <w:rStyle w:val="Lienhypertexte"/>
                <w:noProof/>
              </w:rPr>
              <w:t>6.1</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Bypass automatico</w:t>
            </w:r>
            <w:r>
              <w:rPr>
                <w:noProof/>
                <w:webHidden/>
              </w:rPr>
              <w:tab/>
            </w:r>
            <w:r>
              <w:rPr>
                <w:noProof/>
                <w:webHidden/>
              </w:rPr>
              <w:fldChar w:fldCharType="begin"/>
            </w:r>
            <w:r>
              <w:rPr>
                <w:noProof/>
                <w:webHidden/>
              </w:rPr>
              <w:instrText xml:space="preserve"> PAGEREF _Toc158892053 \h </w:instrText>
            </w:r>
            <w:r>
              <w:rPr>
                <w:noProof/>
                <w:webHidden/>
              </w:rPr>
            </w:r>
            <w:r>
              <w:rPr>
                <w:noProof/>
                <w:webHidden/>
              </w:rPr>
              <w:fldChar w:fldCharType="separate"/>
            </w:r>
            <w:r>
              <w:rPr>
                <w:noProof/>
                <w:webHidden/>
              </w:rPr>
              <w:t>8</w:t>
            </w:r>
            <w:r>
              <w:rPr>
                <w:noProof/>
                <w:webHidden/>
              </w:rPr>
              <w:fldChar w:fldCharType="end"/>
            </w:r>
          </w:hyperlink>
        </w:p>
        <w:p w14:paraId="4CD76CD7" w14:textId="534394F8"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4" w:history="1">
            <w:r w:rsidRPr="00171C9C">
              <w:rPr>
                <w:rStyle w:val="Lienhypertexte"/>
                <w:noProof/>
              </w:rPr>
              <w:t>6.2</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Bypass manuale di manutenzione esterno</w:t>
            </w:r>
            <w:r>
              <w:rPr>
                <w:noProof/>
                <w:webHidden/>
              </w:rPr>
              <w:tab/>
            </w:r>
            <w:r>
              <w:rPr>
                <w:noProof/>
                <w:webHidden/>
              </w:rPr>
              <w:fldChar w:fldCharType="begin"/>
            </w:r>
            <w:r>
              <w:rPr>
                <w:noProof/>
                <w:webHidden/>
              </w:rPr>
              <w:instrText xml:space="preserve"> PAGEREF _Toc158892054 \h </w:instrText>
            </w:r>
            <w:r>
              <w:rPr>
                <w:noProof/>
                <w:webHidden/>
              </w:rPr>
            </w:r>
            <w:r>
              <w:rPr>
                <w:noProof/>
                <w:webHidden/>
              </w:rPr>
              <w:fldChar w:fldCharType="separate"/>
            </w:r>
            <w:r>
              <w:rPr>
                <w:noProof/>
                <w:webHidden/>
              </w:rPr>
              <w:t>9</w:t>
            </w:r>
            <w:r>
              <w:rPr>
                <w:noProof/>
                <w:webHidden/>
              </w:rPr>
              <w:fldChar w:fldCharType="end"/>
            </w:r>
          </w:hyperlink>
        </w:p>
        <w:p w14:paraId="7F774061" w14:textId="28A751BE"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55" w:history="1">
            <w:r w:rsidRPr="00171C9C">
              <w:rPr>
                <w:rStyle w:val="Lienhypertexte"/>
                <w:noProof/>
              </w:rPr>
              <w:t>7.</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MODALITÀ DI FUNZIONAMENTO</w:t>
            </w:r>
            <w:r>
              <w:rPr>
                <w:noProof/>
                <w:webHidden/>
              </w:rPr>
              <w:tab/>
            </w:r>
            <w:r>
              <w:rPr>
                <w:noProof/>
                <w:webHidden/>
              </w:rPr>
              <w:fldChar w:fldCharType="begin"/>
            </w:r>
            <w:r>
              <w:rPr>
                <w:noProof/>
                <w:webHidden/>
              </w:rPr>
              <w:instrText xml:space="preserve"> PAGEREF _Toc158892055 \h </w:instrText>
            </w:r>
            <w:r>
              <w:rPr>
                <w:noProof/>
                <w:webHidden/>
              </w:rPr>
            </w:r>
            <w:r>
              <w:rPr>
                <w:noProof/>
                <w:webHidden/>
              </w:rPr>
              <w:fldChar w:fldCharType="separate"/>
            </w:r>
            <w:r>
              <w:rPr>
                <w:noProof/>
                <w:webHidden/>
              </w:rPr>
              <w:t>9</w:t>
            </w:r>
            <w:r>
              <w:rPr>
                <w:noProof/>
                <w:webHidden/>
              </w:rPr>
              <w:fldChar w:fldCharType="end"/>
            </w:r>
          </w:hyperlink>
        </w:p>
        <w:p w14:paraId="1CEDC5FF" w14:textId="58B69958"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6" w:history="1">
            <w:r w:rsidRPr="00171C9C">
              <w:rPr>
                <w:rStyle w:val="Lienhypertexte"/>
                <w:noProof/>
              </w:rPr>
              <w:t>7.1</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Modalità standby a caldo (doppia conversione)</w:t>
            </w:r>
            <w:r>
              <w:rPr>
                <w:noProof/>
                <w:webHidden/>
              </w:rPr>
              <w:tab/>
            </w:r>
            <w:r>
              <w:rPr>
                <w:noProof/>
                <w:webHidden/>
              </w:rPr>
              <w:fldChar w:fldCharType="begin"/>
            </w:r>
            <w:r>
              <w:rPr>
                <w:noProof/>
                <w:webHidden/>
              </w:rPr>
              <w:instrText xml:space="preserve"> PAGEREF _Toc158892056 \h </w:instrText>
            </w:r>
            <w:r>
              <w:rPr>
                <w:noProof/>
                <w:webHidden/>
              </w:rPr>
            </w:r>
            <w:r>
              <w:rPr>
                <w:noProof/>
                <w:webHidden/>
              </w:rPr>
              <w:fldChar w:fldCharType="separate"/>
            </w:r>
            <w:r>
              <w:rPr>
                <w:noProof/>
                <w:webHidden/>
              </w:rPr>
              <w:t>9</w:t>
            </w:r>
            <w:r>
              <w:rPr>
                <w:noProof/>
                <w:webHidden/>
              </w:rPr>
              <w:fldChar w:fldCharType="end"/>
            </w:r>
          </w:hyperlink>
        </w:p>
        <w:p w14:paraId="68D18BBF" w14:textId="6DF5803D"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7" w:history="1">
            <w:r w:rsidRPr="00171C9C">
              <w:rPr>
                <w:rStyle w:val="Lienhypertexte"/>
                <w:noProof/>
              </w:rPr>
              <w:t>7.2</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Modalità di conversione intelligente (opzionale)</w:t>
            </w:r>
            <w:r>
              <w:rPr>
                <w:noProof/>
                <w:webHidden/>
              </w:rPr>
              <w:tab/>
            </w:r>
            <w:r>
              <w:rPr>
                <w:noProof/>
                <w:webHidden/>
              </w:rPr>
              <w:fldChar w:fldCharType="begin"/>
            </w:r>
            <w:r>
              <w:rPr>
                <w:noProof/>
                <w:webHidden/>
              </w:rPr>
              <w:instrText xml:space="preserve"> PAGEREF _Toc158892057 \h </w:instrText>
            </w:r>
            <w:r>
              <w:rPr>
                <w:noProof/>
                <w:webHidden/>
              </w:rPr>
            </w:r>
            <w:r>
              <w:rPr>
                <w:noProof/>
                <w:webHidden/>
              </w:rPr>
              <w:fldChar w:fldCharType="separate"/>
            </w:r>
            <w:r>
              <w:rPr>
                <w:noProof/>
                <w:webHidden/>
              </w:rPr>
              <w:t>9</w:t>
            </w:r>
            <w:r>
              <w:rPr>
                <w:noProof/>
                <w:webHidden/>
              </w:rPr>
              <w:fldChar w:fldCharType="end"/>
            </w:r>
          </w:hyperlink>
        </w:p>
        <w:p w14:paraId="49EAFC7F" w14:textId="43BFC5C6"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58" w:history="1">
            <w:r w:rsidRPr="00171C9C">
              <w:rPr>
                <w:rStyle w:val="Lienhypertexte"/>
                <w:noProof/>
              </w:rPr>
              <w:t>7.3</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Gestione avanzata del gruppo elettrogeno</w:t>
            </w:r>
            <w:r>
              <w:rPr>
                <w:noProof/>
                <w:webHidden/>
              </w:rPr>
              <w:tab/>
            </w:r>
            <w:r>
              <w:rPr>
                <w:noProof/>
                <w:webHidden/>
              </w:rPr>
              <w:fldChar w:fldCharType="begin"/>
            </w:r>
            <w:r>
              <w:rPr>
                <w:noProof/>
                <w:webHidden/>
              </w:rPr>
              <w:instrText xml:space="preserve"> PAGEREF _Toc158892058 \h </w:instrText>
            </w:r>
            <w:r>
              <w:rPr>
                <w:noProof/>
                <w:webHidden/>
              </w:rPr>
            </w:r>
            <w:r>
              <w:rPr>
                <w:noProof/>
                <w:webHidden/>
              </w:rPr>
              <w:fldChar w:fldCharType="separate"/>
            </w:r>
            <w:r>
              <w:rPr>
                <w:noProof/>
                <w:webHidden/>
              </w:rPr>
              <w:t>10</w:t>
            </w:r>
            <w:r>
              <w:rPr>
                <w:noProof/>
                <w:webHidden/>
              </w:rPr>
              <w:fldChar w:fldCharType="end"/>
            </w:r>
          </w:hyperlink>
        </w:p>
        <w:p w14:paraId="56E5735F" w14:textId="7EBA7007"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59" w:history="1">
            <w:r w:rsidRPr="00171C9C">
              <w:rPr>
                <w:rStyle w:val="Lienhypertexte"/>
                <w:noProof/>
              </w:rPr>
              <w:t>8.</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SPECIFICHE COSTRUTTIVE</w:t>
            </w:r>
            <w:r>
              <w:rPr>
                <w:noProof/>
                <w:webHidden/>
              </w:rPr>
              <w:tab/>
            </w:r>
            <w:r>
              <w:rPr>
                <w:noProof/>
                <w:webHidden/>
              </w:rPr>
              <w:fldChar w:fldCharType="begin"/>
            </w:r>
            <w:r>
              <w:rPr>
                <w:noProof/>
                <w:webHidden/>
              </w:rPr>
              <w:instrText xml:space="preserve"> PAGEREF _Toc158892059 \h </w:instrText>
            </w:r>
            <w:r>
              <w:rPr>
                <w:noProof/>
                <w:webHidden/>
              </w:rPr>
            </w:r>
            <w:r>
              <w:rPr>
                <w:noProof/>
                <w:webHidden/>
              </w:rPr>
              <w:fldChar w:fldCharType="separate"/>
            </w:r>
            <w:r>
              <w:rPr>
                <w:noProof/>
                <w:webHidden/>
              </w:rPr>
              <w:t>10</w:t>
            </w:r>
            <w:r>
              <w:rPr>
                <w:noProof/>
                <w:webHidden/>
              </w:rPr>
              <w:fldChar w:fldCharType="end"/>
            </w:r>
          </w:hyperlink>
        </w:p>
        <w:p w14:paraId="3B87D82E" w14:textId="43B82414" w:rsidR="00661976" w:rsidRDefault="00661976">
          <w:pPr>
            <w:pStyle w:val="TM1"/>
            <w:tabs>
              <w:tab w:val="left" w:pos="48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60" w:history="1">
            <w:r w:rsidRPr="00171C9C">
              <w:rPr>
                <w:rStyle w:val="Lienhypertexte"/>
                <w:noProof/>
              </w:rPr>
              <w:t>9.</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INTERFACCIA UTENTE, CONTROLLI E ALLARMI</w:t>
            </w:r>
            <w:r>
              <w:rPr>
                <w:noProof/>
                <w:webHidden/>
              </w:rPr>
              <w:tab/>
            </w:r>
            <w:r>
              <w:rPr>
                <w:noProof/>
                <w:webHidden/>
              </w:rPr>
              <w:fldChar w:fldCharType="begin"/>
            </w:r>
            <w:r>
              <w:rPr>
                <w:noProof/>
                <w:webHidden/>
              </w:rPr>
              <w:instrText xml:space="preserve"> PAGEREF _Toc158892060 \h </w:instrText>
            </w:r>
            <w:r>
              <w:rPr>
                <w:noProof/>
                <w:webHidden/>
              </w:rPr>
            </w:r>
            <w:r>
              <w:rPr>
                <w:noProof/>
                <w:webHidden/>
              </w:rPr>
              <w:fldChar w:fldCharType="separate"/>
            </w:r>
            <w:r>
              <w:rPr>
                <w:noProof/>
                <w:webHidden/>
              </w:rPr>
              <w:t>10</w:t>
            </w:r>
            <w:r>
              <w:rPr>
                <w:noProof/>
                <w:webHidden/>
              </w:rPr>
              <w:fldChar w:fldCharType="end"/>
            </w:r>
          </w:hyperlink>
        </w:p>
        <w:p w14:paraId="657D404A" w14:textId="7245E4EA" w:rsidR="00661976" w:rsidRDefault="00661976">
          <w:pPr>
            <w:pStyle w:val="TM1"/>
            <w:tabs>
              <w:tab w:val="left" w:pos="72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61" w:history="1">
            <w:r w:rsidRPr="00171C9C">
              <w:rPr>
                <w:rStyle w:val="Lienhypertexte"/>
                <w:noProof/>
              </w:rPr>
              <w:t>10.</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CONFORMITÀ ALLA CONNETTIVITÀ E FUNZIONALITÀ DI COMUNICAZIONE INTELLIGENTE</w:t>
            </w:r>
            <w:r>
              <w:rPr>
                <w:noProof/>
                <w:webHidden/>
              </w:rPr>
              <w:tab/>
            </w:r>
            <w:r>
              <w:rPr>
                <w:noProof/>
                <w:webHidden/>
              </w:rPr>
              <w:fldChar w:fldCharType="begin"/>
            </w:r>
            <w:r>
              <w:rPr>
                <w:noProof/>
                <w:webHidden/>
              </w:rPr>
              <w:instrText xml:space="preserve"> PAGEREF _Toc158892061 \h </w:instrText>
            </w:r>
            <w:r>
              <w:rPr>
                <w:noProof/>
                <w:webHidden/>
              </w:rPr>
            </w:r>
            <w:r>
              <w:rPr>
                <w:noProof/>
                <w:webHidden/>
              </w:rPr>
              <w:fldChar w:fldCharType="separate"/>
            </w:r>
            <w:r>
              <w:rPr>
                <w:noProof/>
                <w:webHidden/>
              </w:rPr>
              <w:t>11</w:t>
            </w:r>
            <w:r>
              <w:rPr>
                <w:noProof/>
                <w:webHidden/>
              </w:rPr>
              <w:fldChar w:fldCharType="end"/>
            </w:r>
          </w:hyperlink>
        </w:p>
        <w:p w14:paraId="11184016" w14:textId="0DB03F41"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62" w:history="1">
            <w:r w:rsidRPr="00171C9C">
              <w:rPr>
                <w:rStyle w:val="Lienhypertexte"/>
                <w:noProof/>
              </w:rPr>
              <w:t>10.1</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Connettività EDGE per il monitoraggio locale e lo spegnimento controllato dell'UPS</w:t>
            </w:r>
            <w:r>
              <w:rPr>
                <w:noProof/>
                <w:webHidden/>
              </w:rPr>
              <w:tab/>
            </w:r>
            <w:r>
              <w:rPr>
                <w:noProof/>
                <w:webHidden/>
              </w:rPr>
              <w:fldChar w:fldCharType="begin"/>
            </w:r>
            <w:r>
              <w:rPr>
                <w:noProof/>
                <w:webHidden/>
              </w:rPr>
              <w:instrText xml:space="preserve"> PAGEREF _Toc158892062 \h </w:instrText>
            </w:r>
            <w:r>
              <w:rPr>
                <w:noProof/>
                <w:webHidden/>
              </w:rPr>
            </w:r>
            <w:r>
              <w:rPr>
                <w:noProof/>
                <w:webHidden/>
              </w:rPr>
              <w:fldChar w:fldCharType="separate"/>
            </w:r>
            <w:r>
              <w:rPr>
                <w:noProof/>
                <w:webHidden/>
              </w:rPr>
              <w:t>11</w:t>
            </w:r>
            <w:r>
              <w:rPr>
                <w:noProof/>
                <w:webHidden/>
              </w:rPr>
              <w:fldChar w:fldCharType="end"/>
            </w:r>
          </w:hyperlink>
        </w:p>
        <w:p w14:paraId="6A5F405D" w14:textId="1AFC529B"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63" w:history="1">
            <w:r w:rsidRPr="00171C9C">
              <w:rPr>
                <w:rStyle w:val="Lienhypertexte"/>
                <w:noProof/>
              </w:rPr>
              <w:t>10.2</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Connettività Cloud IOT permanente (per il monitoraggio remoto dell'UPS e il monitoraggio dell'assistenza 24 ore su 24, 7 giorni su 7)</w:t>
            </w:r>
            <w:r>
              <w:rPr>
                <w:noProof/>
                <w:webHidden/>
              </w:rPr>
              <w:tab/>
            </w:r>
            <w:r>
              <w:rPr>
                <w:noProof/>
                <w:webHidden/>
              </w:rPr>
              <w:fldChar w:fldCharType="begin"/>
            </w:r>
            <w:r>
              <w:rPr>
                <w:noProof/>
                <w:webHidden/>
              </w:rPr>
              <w:instrText xml:space="preserve"> PAGEREF _Toc158892063 \h </w:instrText>
            </w:r>
            <w:r>
              <w:rPr>
                <w:noProof/>
                <w:webHidden/>
              </w:rPr>
            </w:r>
            <w:r>
              <w:rPr>
                <w:noProof/>
                <w:webHidden/>
              </w:rPr>
              <w:fldChar w:fldCharType="separate"/>
            </w:r>
            <w:r>
              <w:rPr>
                <w:noProof/>
                <w:webHidden/>
              </w:rPr>
              <w:t>12</w:t>
            </w:r>
            <w:r>
              <w:rPr>
                <w:noProof/>
                <w:webHidden/>
              </w:rPr>
              <w:fldChar w:fldCharType="end"/>
            </w:r>
          </w:hyperlink>
        </w:p>
        <w:p w14:paraId="63352EB6" w14:textId="24D9C102"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64" w:history="1">
            <w:r w:rsidRPr="00171C9C">
              <w:rPr>
                <w:rStyle w:val="Lienhypertexte"/>
                <w:noProof/>
              </w:rPr>
              <w:t>10.3</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Connettività on demand su rete mobile</w:t>
            </w:r>
            <w:r>
              <w:rPr>
                <w:noProof/>
                <w:webHidden/>
              </w:rPr>
              <w:tab/>
            </w:r>
            <w:r>
              <w:rPr>
                <w:noProof/>
                <w:webHidden/>
              </w:rPr>
              <w:fldChar w:fldCharType="begin"/>
            </w:r>
            <w:r>
              <w:rPr>
                <w:noProof/>
                <w:webHidden/>
              </w:rPr>
              <w:instrText xml:space="preserve"> PAGEREF _Toc158892064 \h </w:instrText>
            </w:r>
            <w:r>
              <w:rPr>
                <w:noProof/>
                <w:webHidden/>
              </w:rPr>
            </w:r>
            <w:r>
              <w:rPr>
                <w:noProof/>
                <w:webHidden/>
              </w:rPr>
              <w:fldChar w:fldCharType="separate"/>
            </w:r>
            <w:r>
              <w:rPr>
                <w:noProof/>
                <w:webHidden/>
              </w:rPr>
              <w:t>12</w:t>
            </w:r>
            <w:r>
              <w:rPr>
                <w:noProof/>
                <w:webHidden/>
              </w:rPr>
              <w:fldChar w:fldCharType="end"/>
            </w:r>
          </w:hyperlink>
        </w:p>
        <w:p w14:paraId="0A4DF0C9" w14:textId="6A2CB71C" w:rsidR="00661976" w:rsidRDefault="00661976">
          <w:pPr>
            <w:pStyle w:val="TM1"/>
            <w:tabs>
              <w:tab w:val="left" w:pos="720"/>
              <w:tab w:val="right" w:leader="dot" w:pos="9912"/>
            </w:tabs>
            <w:rPr>
              <w:rFonts w:eastAsiaTheme="minorEastAsia" w:cstheme="minorBidi"/>
              <w:b w:val="0"/>
              <w:bCs w:val="0"/>
              <w:caps w:val="0"/>
              <w:noProof/>
              <w:kern w:val="2"/>
              <w:sz w:val="24"/>
              <w:szCs w:val="21"/>
              <w:lang w:eastAsia="fr-FR" w:bidi="ne-IN"/>
              <w14:ligatures w14:val="standardContextual"/>
            </w:rPr>
          </w:pPr>
          <w:hyperlink w:anchor="_Toc158892065" w:history="1">
            <w:r w:rsidRPr="00171C9C">
              <w:rPr>
                <w:rStyle w:val="Lienhypertexte"/>
                <w:noProof/>
              </w:rPr>
              <w:t>11.</w:t>
            </w:r>
            <w:r>
              <w:rPr>
                <w:rFonts w:eastAsiaTheme="minorEastAsia" w:cstheme="minorBidi"/>
                <w:b w:val="0"/>
                <w:bCs w:val="0"/>
                <w:caps w:val="0"/>
                <w:noProof/>
                <w:kern w:val="2"/>
                <w:sz w:val="24"/>
                <w:szCs w:val="21"/>
                <w:lang w:eastAsia="fr-FR" w:bidi="ne-IN"/>
                <w14:ligatures w14:val="standardContextual"/>
              </w:rPr>
              <w:tab/>
            </w:r>
            <w:r w:rsidRPr="00171C9C">
              <w:rPr>
                <w:rStyle w:val="Lienhypertexte"/>
                <w:noProof/>
                <w:lang w:val="it-IT" w:bidi="it-IT"/>
              </w:rPr>
              <w:t>ESECUZIONE</w:t>
            </w:r>
            <w:r>
              <w:rPr>
                <w:noProof/>
                <w:webHidden/>
              </w:rPr>
              <w:tab/>
            </w:r>
            <w:r>
              <w:rPr>
                <w:noProof/>
                <w:webHidden/>
              </w:rPr>
              <w:fldChar w:fldCharType="begin"/>
            </w:r>
            <w:r>
              <w:rPr>
                <w:noProof/>
                <w:webHidden/>
              </w:rPr>
              <w:instrText xml:space="preserve"> PAGEREF _Toc158892065 \h </w:instrText>
            </w:r>
            <w:r>
              <w:rPr>
                <w:noProof/>
                <w:webHidden/>
              </w:rPr>
            </w:r>
            <w:r>
              <w:rPr>
                <w:noProof/>
                <w:webHidden/>
              </w:rPr>
              <w:fldChar w:fldCharType="separate"/>
            </w:r>
            <w:r>
              <w:rPr>
                <w:noProof/>
                <w:webHidden/>
              </w:rPr>
              <w:t>13</w:t>
            </w:r>
            <w:r>
              <w:rPr>
                <w:noProof/>
                <w:webHidden/>
              </w:rPr>
              <w:fldChar w:fldCharType="end"/>
            </w:r>
          </w:hyperlink>
        </w:p>
        <w:p w14:paraId="6B1AFB60" w14:textId="114EE23B"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66" w:history="1">
            <w:r w:rsidRPr="00171C9C">
              <w:rPr>
                <w:rStyle w:val="Lienhypertexte"/>
                <w:noProof/>
              </w:rPr>
              <w:t>11.1</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TEST E ISPEZIONI IN FABBRICA</w:t>
            </w:r>
            <w:r>
              <w:rPr>
                <w:noProof/>
                <w:webHidden/>
              </w:rPr>
              <w:tab/>
            </w:r>
            <w:r>
              <w:rPr>
                <w:noProof/>
                <w:webHidden/>
              </w:rPr>
              <w:fldChar w:fldCharType="begin"/>
            </w:r>
            <w:r>
              <w:rPr>
                <w:noProof/>
                <w:webHidden/>
              </w:rPr>
              <w:instrText xml:space="preserve"> PAGEREF _Toc158892066 \h </w:instrText>
            </w:r>
            <w:r>
              <w:rPr>
                <w:noProof/>
                <w:webHidden/>
              </w:rPr>
            </w:r>
            <w:r>
              <w:rPr>
                <w:noProof/>
                <w:webHidden/>
              </w:rPr>
              <w:fldChar w:fldCharType="separate"/>
            </w:r>
            <w:r>
              <w:rPr>
                <w:noProof/>
                <w:webHidden/>
              </w:rPr>
              <w:t>13</w:t>
            </w:r>
            <w:r>
              <w:rPr>
                <w:noProof/>
                <w:webHidden/>
              </w:rPr>
              <w:fldChar w:fldCharType="end"/>
            </w:r>
          </w:hyperlink>
        </w:p>
        <w:p w14:paraId="052A8019" w14:textId="31DA28B3"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67" w:history="1">
            <w:r w:rsidRPr="00171C9C">
              <w:rPr>
                <w:rStyle w:val="Lienhypertexte"/>
                <w:noProof/>
              </w:rPr>
              <w:t>11.2</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MESSA IN SERVIZIO</w:t>
            </w:r>
            <w:r>
              <w:rPr>
                <w:noProof/>
                <w:webHidden/>
              </w:rPr>
              <w:tab/>
            </w:r>
            <w:r>
              <w:rPr>
                <w:noProof/>
                <w:webHidden/>
              </w:rPr>
              <w:fldChar w:fldCharType="begin"/>
            </w:r>
            <w:r>
              <w:rPr>
                <w:noProof/>
                <w:webHidden/>
              </w:rPr>
              <w:instrText xml:space="preserve"> PAGEREF _Toc158892067 \h </w:instrText>
            </w:r>
            <w:r>
              <w:rPr>
                <w:noProof/>
                <w:webHidden/>
              </w:rPr>
            </w:r>
            <w:r>
              <w:rPr>
                <w:noProof/>
                <w:webHidden/>
              </w:rPr>
              <w:fldChar w:fldCharType="separate"/>
            </w:r>
            <w:r>
              <w:rPr>
                <w:noProof/>
                <w:webHidden/>
              </w:rPr>
              <w:t>13</w:t>
            </w:r>
            <w:r>
              <w:rPr>
                <w:noProof/>
                <w:webHidden/>
              </w:rPr>
              <w:fldChar w:fldCharType="end"/>
            </w:r>
          </w:hyperlink>
        </w:p>
        <w:p w14:paraId="4A80FA0D" w14:textId="1182D380" w:rsidR="00661976" w:rsidRDefault="00661976">
          <w:pPr>
            <w:pStyle w:val="TM2"/>
            <w:tabs>
              <w:tab w:val="left" w:pos="960"/>
              <w:tab w:val="right" w:leader="dot" w:pos="9912"/>
            </w:tabs>
            <w:rPr>
              <w:rFonts w:eastAsiaTheme="minorEastAsia" w:cstheme="minorBidi"/>
              <w:smallCaps w:val="0"/>
              <w:noProof/>
              <w:kern w:val="2"/>
              <w:sz w:val="24"/>
              <w:szCs w:val="21"/>
              <w:lang w:eastAsia="fr-FR" w:bidi="ne-IN"/>
              <w14:ligatures w14:val="standardContextual"/>
            </w:rPr>
          </w:pPr>
          <w:hyperlink w:anchor="_Toc158892068" w:history="1">
            <w:r w:rsidRPr="00171C9C">
              <w:rPr>
                <w:rStyle w:val="Lienhypertexte"/>
                <w:noProof/>
              </w:rPr>
              <w:t>11.3</w:t>
            </w:r>
            <w:r>
              <w:rPr>
                <w:rFonts w:eastAsiaTheme="minorEastAsia" w:cstheme="minorBidi"/>
                <w:smallCaps w:val="0"/>
                <w:noProof/>
                <w:kern w:val="2"/>
                <w:sz w:val="24"/>
                <w:szCs w:val="21"/>
                <w:lang w:eastAsia="fr-FR" w:bidi="ne-IN"/>
                <w14:ligatures w14:val="standardContextual"/>
              </w:rPr>
              <w:tab/>
            </w:r>
            <w:r w:rsidRPr="00171C9C">
              <w:rPr>
                <w:rStyle w:val="Lienhypertexte"/>
                <w:noProof/>
                <w:lang w:val="it-IT" w:bidi="it-IT"/>
              </w:rPr>
              <w:t>MANUTENZIONE SUL CAMPO E SERVIZI REMOTI</w:t>
            </w:r>
            <w:r>
              <w:rPr>
                <w:noProof/>
                <w:webHidden/>
              </w:rPr>
              <w:tab/>
            </w:r>
            <w:r>
              <w:rPr>
                <w:noProof/>
                <w:webHidden/>
              </w:rPr>
              <w:fldChar w:fldCharType="begin"/>
            </w:r>
            <w:r>
              <w:rPr>
                <w:noProof/>
                <w:webHidden/>
              </w:rPr>
              <w:instrText xml:space="preserve"> PAGEREF _Toc158892068 \h </w:instrText>
            </w:r>
            <w:r>
              <w:rPr>
                <w:noProof/>
                <w:webHidden/>
              </w:rPr>
            </w:r>
            <w:r>
              <w:rPr>
                <w:noProof/>
                <w:webHidden/>
              </w:rPr>
              <w:fldChar w:fldCharType="separate"/>
            </w:r>
            <w:r>
              <w:rPr>
                <w:noProof/>
                <w:webHidden/>
              </w:rPr>
              <w:t>13</w:t>
            </w:r>
            <w:r>
              <w:rPr>
                <w:noProof/>
                <w:webHidden/>
              </w:rPr>
              <w:fldChar w:fldCharType="end"/>
            </w:r>
          </w:hyperlink>
        </w:p>
        <w:p w14:paraId="46D60E07" w14:textId="51059CB0" w:rsidR="007C7841" w:rsidRDefault="007C7841" w:rsidP="007C7841">
          <w:pPr>
            <w:rPr>
              <w:b/>
              <w:bCs/>
            </w:rPr>
          </w:pPr>
          <w:r>
            <w:rPr>
              <w:rFonts w:asciiTheme="minorHAnsi" w:hAnsiTheme="minorHAnsi"/>
              <w:b/>
              <w:sz w:val="20"/>
              <w:lang w:val="it-IT" w:bidi="it-IT"/>
            </w:rPr>
            <w:fldChar w:fldCharType="end"/>
          </w:r>
        </w:p>
      </w:sdtContent>
    </w:sdt>
    <w:p w14:paraId="5A979DCC" w14:textId="77777777" w:rsidR="007C7841" w:rsidRDefault="007C7841">
      <w:pPr>
        <w:pStyle w:val="TM1"/>
        <w:rPr>
          <w:rFonts w:ascii="Arial Narrow" w:hAnsi="Arial Narrow"/>
          <w:lang w:val="en-GB"/>
        </w:rPr>
      </w:pPr>
    </w:p>
    <w:p w14:paraId="61FBC170" w14:textId="77777777" w:rsidR="007C7841" w:rsidRDefault="007C7841">
      <w:pPr>
        <w:pStyle w:val="TM1"/>
        <w:rPr>
          <w:rFonts w:ascii="Arial Narrow" w:hAnsi="Arial Narrow"/>
          <w:lang w:val="en-GB"/>
        </w:rPr>
      </w:pPr>
    </w:p>
    <w:p w14:paraId="54BE4FD2" w14:textId="77777777" w:rsidR="00D0588D" w:rsidRPr="00661976" w:rsidRDefault="00AB74C9" w:rsidP="00F623D8">
      <w:pPr>
        <w:pStyle w:val="Titre1"/>
        <w:numPr>
          <w:ilvl w:val="0"/>
          <w:numId w:val="0"/>
        </w:numPr>
        <w:rPr>
          <w:szCs w:val="22"/>
          <w:lang w:val="it-IT"/>
        </w:rPr>
      </w:pPr>
      <w:bookmarkStart w:id="0" w:name="_Toc158892035"/>
      <w:r>
        <w:rPr>
          <w:lang w:val="it-IT" w:bidi="it-IT"/>
        </w:rPr>
        <w:t>TERMINI E ABBREVIAZIONI</w:t>
      </w:r>
      <w:bookmarkEnd w:id="0"/>
      <w:r>
        <w:rPr>
          <w:lang w:val="it-IT" w:bidi="it-IT"/>
        </w:rPr>
        <w:t xml:space="preserve"> </w:t>
      </w:r>
    </w:p>
    <w:p w14:paraId="24090402" w14:textId="77777777" w:rsidR="00D0588D" w:rsidRPr="00661976" w:rsidRDefault="00D0588D" w:rsidP="00D0588D">
      <w:pPr>
        <w:tabs>
          <w:tab w:val="left" w:pos="454"/>
        </w:tabs>
        <w:spacing w:line="360" w:lineRule="auto"/>
        <w:jc w:val="both"/>
        <w:rPr>
          <w:rFonts w:ascii="Arial Narrow" w:hAnsi="Arial Narrow"/>
          <w:sz w:val="20"/>
          <w:lang w:val="it-IT"/>
        </w:rPr>
      </w:pPr>
      <w:r w:rsidRPr="001B51A1">
        <w:rPr>
          <w:rFonts w:ascii="Arial Narrow" w:eastAsia="Arial Narrow" w:hAnsi="Arial Narrow" w:cs="Arial Narrow"/>
          <w:sz w:val="20"/>
          <w:lang w:val="it-IT" w:bidi="it-IT"/>
        </w:rPr>
        <w:t xml:space="preserve">Ai fini del presente documento, abbiamo utilizzato i seguenti termini e abbreviazioni standard: </w:t>
      </w:r>
    </w:p>
    <w:p w14:paraId="08EB769B" w14:textId="77777777" w:rsidR="00AB74C9" w:rsidRPr="00661976" w:rsidRDefault="00AB74C9" w:rsidP="0092622A">
      <w:pPr>
        <w:spacing w:line="360" w:lineRule="auto"/>
        <w:ind w:left="2421" w:hanging="1701"/>
        <w:jc w:val="both"/>
        <w:rPr>
          <w:rFonts w:ascii="Arial Narrow" w:hAnsi="Arial Narrow"/>
          <w:sz w:val="20"/>
          <w:lang w:val="it-IT"/>
        </w:rPr>
      </w:pPr>
      <w:r w:rsidRPr="00F232A6">
        <w:rPr>
          <w:rFonts w:ascii="Arial Narrow" w:eastAsia="Arial Narrow" w:hAnsi="Arial Narrow" w:cs="Arial Narrow"/>
          <w:sz w:val="20"/>
          <w:lang w:val="it-IT" w:bidi="it-IT"/>
        </w:rPr>
        <w:t>UPS</w:t>
      </w:r>
      <w:r w:rsidRPr="00F232A6">
        <w:rPr>
          <w:rFonts w:ascii="Arial Narrow" w:eastAsia="Arial Narrow" w:hAnsi="Arial Narrow" w:cs="Arial Narrow"/>
          <w:sz w:val="20"/>
          <w:lang w:val="it-IT" w:bidi="it-IT"/>
        </w:rPr>
        <w:tab/>
        <w:t>Sistema statico di continuità</w:t>
      </w:r>
    </w:p>
    <w:p w14:paraId="4C31BC6C" w14:textId="77777777" w:rsidR="00F232A6" w:rsidRPr="00661976" w:rsidRDefault="00F232A6" w:rsidP="00F232A6">
      <w:pPr>
        <w:spacing w:line="360" w:lineRule="auto"/>
        <w:ind w:left="2421" w:hanging="1701"/>
        <w:jc w:val="both"/>
        <w:rPr>
          <w:rFonts w:ascii="Arial Narrow" w:hAnsi="Arial Narrow"/>
          <w:sz w:val="20"/>
          <w:lang w:val="it-IT"/>
        </w:rPr>
      </w:pPr>
      <w:r w:rsidRPr="00F232A6">
        <w:rPr>
          <w:rFonts w:ascii="Arial Narrow" w:eastAsia="Arial Narrow" w:hAnsi="Arial Narrow" w:cs="Arial Narrow"/>
          <w:sz w:val="20"/>
          <w:lang w:val="it-IT" w:bidi="it-IT"/>
        </w:rPr>
        <w:t>Sistema UPS</w:t>
      </w:r>
      <w:r w:rsidRPr="00F232A6">
        <w:rPr>
          <w:rFonts w:ascii="Arial Narrow" w:eastAsia="Arial Narrow" w:hAnsi="Arial Narrow" w:cs="Arial Narrow"/>
          <w:sz w:val="20"/>
          <w:lang w:val="it-IT" w:bidi="it-IT"/>
        </w:rPr>
        <w:tab/>
      </w:r>
      <w:proofErr w:type="spellStart"/>
      <w:r w:rsidRPr="00F232A6">
        <w:rPr>
          <w:rFonts w:ascii="Arial Narrow" w:eastAsia="Arial Narrow" w:hAnsi="Arial Narrow" w:cs="Arial Narrow"/>
          <w:sz w:val="20"/>
          <w:lang w:val="it-IT" w:bidi="it-IT"/>
        </w:rPr>
        <w:t>UPS</w:t>
      </w:r>
      <w:proofErr w:type="spellEnd"/>
      <w:r w:rsidRPr="00F232A6">
        <w:rPr>
          <w:rFonts w:ascii="Arial Narrow" w:eastAsia="Arial Narrow" w:hAnsi="Arial Narrow" w:cs="Arial Narrow"/>
          <w:sz w:val="20"/>
          <w:lang w:val="it-IT" w:bidi="it-IT"/>
        </w:rPr>
        <w:t xml:space="preserve"> composto da una o più unità UPS</w:t>
      </w:r>
      <w:r w:rsidRPr="00F232A6">
        <w:rPr>
          <w:rFonts w:ascii="Arial Narrow" w:eastAsia="Arial Narrow" w:hAnsi="Arial Narrow" w:cs="Arial Narrow"/>
          <w:sz w:val="20"/>
          <w:lang w:val="it-IT" w:bidi="it-IT"/>
        </w:rPr>
        <w:tab/>
      </w:r>
    </w:p>
    <w:p w14:paraId="2B166A34" w14:textId="77777777" w:rsidR="00F232A6" w:rsidRPr="00661976" w:rsidRDefault="00F232A6" w:rsidP="00F232A6">
      <w:pPr>
        <w:spacing w:line="360" w:lineRule="auto"/>
        <w:ind w:left="2421" w:hanging="1701"/>
        <w:jc w:val="both"/>
        <w:rPr>
          <w:rFonts w:ascii="Arial Narrow" w:hAnsi="Arial Narrow"/>
          <w:sz w:val="20"/>
          <w:lang w:val="it-IT"/>
        </w:rPr>
      </w:pPr>
      <w:r w:rsidRPr="00F232A6">
        <w:rPr>
          <w:rFonts w:ascii="Arial Narrow" w:eastAsia="Arial Narrow" w:hAnsi="Arial Narrow" w:cs="Arial Narrow"/>
          <w:sz w:val="20"/>
          <w:lang w:val="it-IT" w:bidi="it-IT"/>
        </w:rPr>
        <w:t>Unità UPS</w:t>
      </w:r>
      <w:r w:rsidRPr="00F232A6">
        <w:rPr>
          <w:rFonts w:ascii="Arial Narrow" w:eastAsia="Arial Narrow" w:hAnsi="Arial Narrow" w:cs="Arial Narrow"/>
          <w:sz w:val="20"/>
          <w:lang w:val="it-IT" w:bidi="it-IT"/>
        </w:rPr>
        <w:tab/>
      </w:r>
      <w:proofErr w:type="spellStart"/>
      <w:r w:rsidRPr="00F232A6">
        <w:rPr>
          <w:rFonts w:ascii="Arial Narrow" w:eastAsia="Arial Narrow" w:hAnsi="Arial Narrow" w:cs="Arial Narrow"/>
          <w:sz w:val="20"/>
          <w:lang w:val="it-IT" w:bidi="it-IT"/>
        </w:rPr>
        <w:t>UPS</w:t>
      </w:r>
      <w:proofErr w:type="spellEnd"/>
      <w:r w:rsidRPr="00F232A6">
        <w:rPr>
          <w:rFonts w:ascii="Arial Narrow" w:eastAsia="Arial Narrow" w:hAnsi="Arial Narrow" w:cs="Arial Narrow"/>
          <w:sz w:val="20"/>
          <w:lang w:val="it-IT" w:bidi="it-IT"/>
        </w:rPr>
        <w:t xml:space="preserve"> composto da moduli di potenza</w:t>
      </w:r>
    </w:p>
    <w:p w14:paraId="15F5271B" w14:textId="77777777" w:rsidR="00F232A6" w:rsidRPr="00661976" w:rsidRDefault="00F232A6" w:rsidP="00F232A6">
      <w:pPr>
        <w:spacing w:line="360" w:lineRule="auto"/>
        <w:ind w:left="2421" w:hanging="1701"/>
        <w:jc w:val="both"/>
        <w:rPr>
          <w:rFonts w:ascii="Arial Narrow" w:hAnsi="Arial Narrow"/>
          <w:sz w:val="20"/>
          <w:lang w:val="it-IT"/>
        </w:rPr>
      </w:pPr>
      <w:r w:rsidRPr="00E32167">
        <w:rPr>
          <w:rFonts w:ascii="Arial Narrow" w:eastAsia="Arial Narrow" w:hAnsi="Arial Narrow" w:cs="Arial Narrow"/>
          <w:sz w:val="20"/>
          <w:lang w:val="it-IT" w:bidi="it-IT"/>
        </w:rPr>
        <w:t>Modulo di potenza</w:t>
      </w:r>
      <w:r w:rsidRPr="00E32167">
        <w:rPr>
          <w:rFonts w:ascii="Arial Narrow" w:eastAsia="Arial Narrow" w:hAnsi="Arial Narrow" w:cs="Arial Narrow"/>
          <w:sz w:val="20"/>
          <w:lang w:val="it-IT" w:bidi="it-IT"/>
        </w:rPr>
        <w:tab/>
        <w:t>Convertitore di potenza a doppia conversione</w:t>
      </w:r>
    </w:p>
    <w:p w14:paraId="78EA04F5" w14:textId="77777777" w:rsidR="00D0588D" w:rsidRPr="00661976" w:rsidRDefault="00D0588D" w:rsidP="0092622A">
      <w:pPr>
        <w:spacing w:line="360" w:lineRule="auto"/>
        <w:ind w:left="2421" w:hanging="1701"/>
        <w:jc w:val="both"/>
        <w:rPr>
          <w:rFonts w:ascii="Arial Narrow" w:hAnsi="Arial Narrow"/>
          <w:sz w:val="20"/>
          <w:lang w:val="it-IT"/>
        </w:rPr>
      </w:pPr>
      <w:r w:rsidRPr="007206A7">
        <w:rPr>
          <w:rFonts w:ascii="Arial Narrow" w:eastAsia="Arial Narrow" w:hAnsi="Arial Narrow" w:cs="Arial Narrow"/>
          <w:sz w:val="20"/>
          <w:lang w:val="it-IT" w:bidi="it-IT"/>
        </w:rPr>
        <w:t>IGBT</w:t>
      </w:r>
      <w:r w:rsidRPr="007206A7">
        <w:rPr>
          <w:rFonts w:ascii="Arial Narrow" w:eastAsia="Arial Narrow" w:hAnsi="Arial Narrow" w:cs="Arial Narrow"/>
          <w:sz w:val="20"/>
          <w:lang w:val="it-IT" w:bidi="it-IT"/>
        </w:rPr>
        <w:tab/>
      </w:r>
      <w:proofErr w:type="spellStart"/>
      <w:r w:rsidRPr="007206A7">
        <w:rPr>
          <w:rFonts w:ascii="Arial Narrow" w:eastAsia="Arial Narrow" w:hAnsi="Arial Narrow" w:cs="Arial Narrow"/>
          <w:sz w:val="20"/>
          <w:lang w:val="it-IT" w:bidi="it-IT"/>
        </w:rPr>
        <w:t>Insulated</w:t>
      </w:r>
      <w:proofErr w:type="spellEnd"/>
      <w:r w:rsidRPr="007206A7">
        <w:rPr>
          <w:rFonts w:ascii="Arial Narrow" w:eastAsia="Arial Narrow" w:hAnsi="Arial Narrow" w:cs="Arial Narrow"/>
          <w:sz w:val="20"/>
          <w:lang w:val="it-IT" w:bidi="it-IT"/>
        </w:rPr>
        <w:t xml:space="preserve"> Gate </w:t>
      </w:r>
      <w:proofErr w:type="spellStart"/>
      <w:r w:rsidRPr="007206A7">
        <w:rPr>
          <w:rFonts w:ascii="Arial Narrow" w:eastAsia="Arial Narrow" w:hAnsi="Arial Narrow" w:cs="Arial Narrow"/>
          <w:sz w:val="20"/>
          <w:lang w:val="it-IT" w:bidi="it-IT"/>
        </w:rPr>
        <w:t>Bipolar</w:t>
      </w:r>
      <w:proofErr w:type="spellEnd"/>
      <w:r w:rsidRPr="007206A7">
        <w:rPr>
          <w:rFonts w:ascii="Arial Narrow" w:eastAsia="Arial Narrow" w:hAnsi="Arial Narrow" w:cs="Arial Narrow"/>
          <w:sz w:val="20"/>
          <w:lang w:val="it-IT" w:bidi="it-IT"/>
        </w:rPr>
        <w:t xml:space="preserve"> Transistor (Transistor bipolare a gate isolato)</w:t>
      </w:r>
    </w:p>
    <w:p w14:paraId="44CD1627" w14:textId="77777777" w:rsidR="00D0588D" w:rsidRPr="00661976" w:rsidRDefault="00D0588D" w:rsidP="0092622A">
      <w:pPr>
        <w:spacing w:line="360" w:lineRule="auto"/>
        <w:ind w:left="2421" w:hanging="1701"/>
        <w:jc w:val="both"/>
        <w:rPr>
          <w:rFonts w:ascii="Arial Narrow" w:hAnsi="Arial Narrow"/>
          <w:sz w:val="20"/>
          <w:lang w:val="it-IT"/>
        </w:rPr>
      </w:pPr>
      <w:r w:rsidRPr="007206A7">
        <w:rPr>
          <w:rFonts w:ascii="Arial Narrow" w:eastAsia="Arial Narrow" w:hAnsi="Arial Narrow" w:cs="Arial Narrow"/>
          <w:sz w:val="20"/>
          <w:lang w:val="it-IT" w:bidi="it-IT"/>
        </w:rPr>
        <w:t>DSP</w:t>
      </w:r>
      <w:r w:rsidRPr="007206A7">
        <w:rPr>
          <w:rFonts w:ascii="Arial Narrow" w:eastAsia="Arial Narrow" w:hAnsi="Arial Narrow" w:cs="Arial Narrow"/>
          <w:sz w:val="20"/>
          <w:lang w:val="it-IT" w:bidi="it-IT"/>
        </w:rPr>
        <w:tab/>
        <w:t xml:space="preserve">Digital </w:t>
      </w:r>
      <w:proofErr w:type="spellStart"/>
      <w:r w:rsidRPr="007206A7">
        <w:rPr>
          <w:rFonts w:ascii="Arial Narrow" w:eastAsia="Arial Narrow" w:hAnsi="Arial Narrow" w:cs="Arial Narrow"/>
          <w:sz w:val="20"/>
          <w:lang w:val="it-IT" w:bidi="it-IT"/>
        </w:rPr>
        <w:t>Signal</w:t>
      </w:r>
      <w:proofErr w:type="spellEnd"/>
      <w:r w:rsidRPr="007206A7">
        <w:rPr>
          <w:rFonts w:ascii="Arial Narrow" w:eastAsia="Arial Narrow" w:hAnsi="Arial Narrow" w:cs="Arial Narrow"/>
          <w:sz w:val="20"/>
          <w:lang w:val="it-IT" w:bidi="it-IT"/>
        </w:rPr>
        <w:t xml:space="preserve"> Processor (Processore di segnale digitale) </w:t>
      </w:r>
    </w:p>
    <w:p w14:paraId="0AD7A66B" w14:textId="77777777" w:rsidR="00D0588D" w:rsidRPr="00661976" w:rsidRDefault="00D0588D" w:rsidP="0092622A">
      <w:pPr>
        <w:spacing w:line="360" w:lineRule="auto"/>
        <w:ind w:left="2421" w:hanging="1701"/>
        <w:jc w:val="both"/>
        <w:rPr>
          <w:rFonts w:ascii="Arial Narrow" w:hAnsi="Arial Narrow"/>
          <w:sz w:val="20"/>
          <w:lang w:val="it-IT"/>
        </w:rPr>
      </w:pPr>
      <w:r w:rsidRPr="00F232A6">
        <w:rPr>
          <w:rFonts w:ascii="Arial Narrow" w:eastAsia="Arial Narrow" w:hAnsi="Arial Narrow" w:cs="Arial Narrow"/>
          <w:sz w:val="20"/>
          <w:lang w:val="it-IT" w:bidi="it-IT"/>
        </w:rPr>
        <w:t>THDU</w:t>
      </w:r>
      <w:r w:rsidRPr="00F232A6">
        <w:rPr>
          <w:rFonts w:ascii="Arial Narrow" w:eastAsia="Arial Narrow" w:hAnsi="Arial Narrow" w:cs="Arial Narrow"/>
          <w:sz w:val="20"/>
          <w:lang w:val="it-IT" w:bidi="it-IT"/>
        </w:rPr>
        <w:tab/>
      </w:r>
      <w:hyperlink r:id="rId8" w:tooltip="Qual è l'abbreviazione di Distorsione armonica totale in tensione" w:history="1">
        <w:r w:rsidRPr="00F232A6">
          <w:rPr>
            <w:rFonts w:ascii="Arial Narrow" w:eastAsia="Arial Narrow" w:hAnsi="Arial Narrow" w:cs="Arial Narrow"/>
            <w:sz w:val="20"/>
            <w:lang w:val="it-IT" w:bidi="it-IT"/>
          </w:rPr>
          <w:t xml:space="preserve">Total </w:t>
        </w:r>
        <w:proofErr w:type="spellStart"/>
        <w:r w:rsidRPr="00F232A6">
          <w:rPr>
            <w:rFonts w:ascii="Arial Narrow" w:eastAsia="Arial Narrow" w:hAnsi="Arial Narrow" w:cs="Arial Narrow"/>
            <w:sz w:val="20"/>
            <w:lang w:val="it-IT" w:bidi="it-IT"/>
          </w:rPr>
          <w:t>Harmonic</w:t>
        </w:r>
        <w:proofErr w:type="spellEnd"/>
        <w:r w:rsidRPr="00F232A6">
          <w:rPr>
            <w:rFonts w:ascii="Arial Narrow" w:eastAsia="Arial Narrow" w:hAnsi="Arial Narrow" w:cs="Arial Narrow"/>
            <w:sz w:val="20"/>
            <w:lang w:val="it-IT" w:bidi="it-IT"/>
          </w:rPr>
          <w:t xml:space="preserve"> </w:t>
        </w:r>
        <w:proofErr w:type="spellStart"/>
        <w:r w:rsidRPr="00F232A6">
          <w:rPr>
            <w:rFonts w:ascii="Arial Narrow" w:eastAsia="Arial Narrow" w:hAnsi="Arial Narrow" w:cs="Arial Narrow"/>
            <w:sz w:val="20"/>
            <w:lang w:val="it-IT" w:bidi="it-IT"/>
          </w:rPr>
          <w:t>Distortion</w:t>
        </w:r>
        <w:proofErr w:type="spellEnd"/>
        <w:r w:rsidRPr="00F232A6">
          <w:rPr>
            <w:rFonts w:ascii="Arial Narrow" w:eastAsia="Arial Narrow" w:hAnsi="Arial Narrow" w:cs="Arial Narrow"/>
            <w:sz w:val="20"/>
            <w:lang w:val="it-IT" w:bidi="it-IT"/>
          </w:rPr>
          <w:t xml:space="preserve"> Voltage</w:t>
        </w:r>
      </w:hyperlink>
      <w:r w:rsidRPr="00F232A6">
        <w:rPr>
          <w:rFonts w:ascii="Arial Narrow" w:eastAsia="Arial Narrow" w:hAnsi="Arial Narrow" w:cs="Arial Narrow"/>
          <w:sz w:val="20"/>
          <w:lang w:val="it-IT" w:bidi="it-IT"/>
        </w:rPr>
        <w:t xml:space="preserve"> (Distorsione armonica totale in tensione) (fase/fase)</w:t>
      </w:r>
    </w:p>
    <w:p w14:paraId="0E181EF5" w14:textId="77777777" w:rsidR="00D0588D" w:rsidRPr="00661976" w:rsidRDefault="00D0588D" w:rsidP="0092622A">
      <w:pPr>
        <w:spacing w:line="360" w:lineRule="auto"/>
        <w:ind w:left="2421" w:hanging="1701"/>
        <w:jc w:val="both"/>
        <w:rPr>
          <w:rFonts w:ascii="Arial Narrow" w:hAnsi="Arial Narrow"/>
          <w:sz w:val="20"/>
          <w:lang w:val="it-IT"/>
        </w:rPr>
      </w:pPr>
      <w:r w:rsidRPr="00F232A6">
        <w:rPr>
          <w:rFonts w:ascii="Arial Narrow" w:eastAsia="Arial Narrow" w:hAnsi="Arial Narrow" w:cs="Arial Narrow"/>
          <w:sz w:val="20"/>
          <w:lang w:val="it-IT" w:bidi="it-IT"/>
        </w:rPr>
        <w:t>THDI</w:t>
      </w:r>
      <w:r w:rsidRPr="00F232A6">
        <w:rPr>
          <w:rFonts w:ascii="Arial Narrow" w:eastAsia="Arial Narrow" w:hAnsi="Arial Narrow" w:cs="Arial Narrow"/>
          <w:sz w:val="20"/>
          <w:lang w:val="it-IT" w:bidi="it-IT"/>
        </w:rPr>
        <w:tab/>
      </w:r>
      <w:hyperlink r:id="rId9" w:tooltip="Qual è l'abbreviazione di Distorsione armonica totale in tensione" w:history="1">
        <w:r w:rsidRPr="00F232A6">
          <w:rPr>
            <w:rFonts w:ascii="Arial Narrow" w:eastAsia="Arial Narrow" w:hAnsi="Arial Narrow" w:cs="Arial Narrow"/>
            <w:sz w:val="20"/>
            <w:lang w:val="it-IT" w:bidi="it-IT"/>
          </w:rPr>
          <w:t xml:space="preserve">Total </w:t>
        </w:r>
        <w:proofErr w:type="spellStart"/>
        <w:r w:rsidRPr="00F232A6">
          <w:rPr>
            <w:rFonts w:ascii="Arial Narrow" w:eastAsia="Arial Narrow" w:hAnsi="Arial Narrow" w:cs="Arial Narrow"/>
            <w:sz w:val="20"/>
            <w:lang w:val="it-IT" w:bidi="it-IT"/>
          </w:rPr>
          <w:t>Harmonic</w:t>
        </w:r>
        <w:proofErr w:type="spellEnd"/>
        <w:r w:rsidRPr="00F232A6">
          <w:rPr>
            <w:rFonts w:ascii="Arial Narrow" w:eastAsia="Arial Narrow" w:hAnsi="Arial Narrow" w:cs="Arial Narrow"/>
            <w:sz w:val="20"/>
            <w:lang w:val="it-IT" w:bidi="it-IT"/>
          </w:rPr>
          <w:t xml:space="preserve"> </w:t>
        </w:r>
        <w:proofErr w:type="spellStart"/>
        <w:r w:rsidRPr="00F232A6">
          <w:rPr>
            <w:rFonts w:ascii="Arial Narrow" w:eastAsia="Arial Narrow" w:hAnsi="Arial Narrow" w:cs="Arial Narrow"/>
            <w:sz w:val="20"/>
            <w:lang w:val="it-IT" w:bidi="it-IT"/>
          </w:rPr>
          <w:t>Distortion</w:t>
        </w:r>
        <w:proofErr w:type="spellEnd"/>
        <w:r w:rsidRPr="00F232A6">
          <w:rPr>
            <w:rFonts w:ascii="Arial Narrow" w:eastAsia="Arial Narrow" w:hAnsi="Arial Narrow" w:cs="Arial Narrow"/>
            <w:sz w:val="20"/>
            <w:lang w:val="it-IT" w:bidi="it-IT"/>
          </w:rPr>
          <w:t xml:space="preserve"> </w:t>
        </w:r>
      </w:hyperlink>
      <w:r w:rsidRPr="00F232A6">
        <w:rPr>
          <w:rFonts w:ascii="Arial Narrow" w:eastAsia="Arial Narrow" w:hAnsi="Arial Narrow" w:cs="Arial Narrow"/>
          <w:sz w:val="20"/>
          <w:lang w:val="it-IT" w:bidi="it-IT"/>
        </w:rPr>
        <w:t xml:space="preserve"> (Distorsione armonica totale) in corrente</w:t>
      </w:r>
    </w:p>
    <w:p w14:paraId="4E684670" w14:textId="77777777" w:rsidR="00D0588D" w:rsidRPr="00661976" w:rsidRDefault="00D0588D" w:rsidP="0092622A">
      <w:pPr>
        <w:spacing w:line="360" w:lineRule="auto"/>
        <w:ind w:left="2421" w:hanging="1701"/>
        <w:jc w:val="both"/>
        <w:rPr>
          <w:rFonts w:ascii="Arial Narrow" w:hAnsi="Arial Narrow"/>
          <w:sz w:val="20"/>
          <w:lang w:val="it-IT"/>
        </w:rPr>
      </w:pPr>
      <w:r w:rsidRPr="00F232A6">
        <w:rPr>
          <w:rFonts w:ascii="Arial Narrow" w:eastAsia="Arial Narrow" w:hAnsi="Arial Narrow" w:cs="Arial Narrow"/>
          <w:sz w:val="20"/>
          <w:lang w:val="it-IT" w:bidi="it-IT"/>
        </w:rPr>
        <w:t xml:space="preserve">VFI </w:t>
      </w:r>
      <w:r w:rsidRPr="00F232A6">
        <w:rPr>
          <w:rFonts w:ascii="Arial Narrow" w:eastAsia="Arial Narrow" w:hAnsi="Arial Narrow" w:cs="Arial Narrow"/>
          <w:sz w:val="20"/>
          <w:lang w:val="it-IT" w:bidi="it-IT"/>
        </w:rPr>
        <w:tab/>
        <w:t xml:space="preserve">Voltage and Frequency Independent (Indipendente dalla tensione e dalla frequenza) (in conformità alla norma IEC/EN 62040-3) </w:t>
      </w:r>
    </w:p>
    <w:p w14:paraId="116321B0" w14:textId="77777777" w:rsidR="005421D0" w:rsidRPr="00661976" w:rsidRDefault="005421D0" w:rsidP="005421D0">
      <w:pPr>
        <w:spacing w:line="360" w:lineRule="auto"/>
        <w:ind w:left="2421" w:hanging="1701"/>
        <w:jc w:val="both"/>
        <w:rPr>
          <w:rFonts w:ascii="Arial Narrow" w:hAnsi="Arial Narrow"/>
          <w:sz w:val="20"/>
          <w:lang w:val="it-IT"/>
        </w:rPr>
      </w:pPr>
      <w:r w:rsidRPr="005421D0">
        <w:rPr>
          <w:rFonts w:ascii="Arial Narrow" w:eastAsia="Arial Narrow" w:hAnsi="Arial Narrow" w:cs="Arial Narrow"/>
          <w:sz w:val="20"/>
          <w:lang w:val="it-IT" w:bidi="it-IT"/>
        </w:rPr>
        <w:t>AC</w:t>
      </w:r>
      <w:r w:rsidRPr="005421D0">
        <w:rPr>
          <w:rFonts w:ascii="Arial Narrow" w:eastAsia="Arial Narrow" w:hAnsi="Arial Narrow" w:cs="Arial Narrow"/>
          <w:sz w:val="20"/>
          <w:lang w:val="it-IT" w:bidi="it-IT"/>
        </w:rPr>
        <w:tab/>
        <w:t xml:space="preserve">Alternative </w:t>
      </w:r>
      <w:proofErr w:type="spellStart"/>
      <w:r w:rsidRPr="005421D0">
        <w:rPr>
          <w:rFonts w:ascii="Arial Narrow" w:eastAsia="Arial Narrow" w:hAnsi="Arial Narrow" w:cs="Arial Narrow"/>
          <w:sz w:val="20"/>
          <w:lang w:val="it-IT" w:bidi="it-IT"/>
        </w:rPr>
        <w:t>Current</w:t>
      </w:r>
      <w:proofErr w:type="spellEnd"/>
      <w:r w:rsidRPr="005421D0">
        <w:rPr>
          <w:rFonts w:ascii="Arial Narrow" w:eastAsia="Arial Narrow" w:hAnsi="Arial Narrow" w:cs="Arial Narrow"/>
          <w:sz w:val="20"/>
          <w:lang w:val="it-IT" w:bidi="it-IT"/>
        </w:rPr>
        <w:t xml:space="preserve"> (Corrente alternata)</w:t>
      </w:r>
    </w:p>
    <w:p w14:paraId="23101F1A" w14:textId="77777777" w:rsidR="005421D0" w:rsidRPr="00661976" w:rsidRDefault="005421D0" w:rsidP="005421D0">
      <w:pPr>
        <w:spacing w:line="360" w:lineRule="auto"/>
        <w:ind w:left="2421" w:hanging="1701"/>
        <w:jc w:val="both"/>
        <w:rPr>
          <w:rFonts w:ascii="Arial Narrow" w:hAnsi="Arial Narrow"/>
          <w:sz w:val="20"/>
          <w:lang w:val="it-IT"/>
        </w:rPr>
      </w:pPr>
      <w:r>
        <w:rPr>
          <w:rFonts w:ascii="Arial Narrow" w:eastAsia="Arial Narrow" w:hAnsi="Arial Narrow" w:cs="Arial Narrow"/>
          <w:sz w:val="20"/>
          <w:lang w:val="it-IT" w:bidi="it-IT"/>
        </w:rPr>
        <w:t>DC</w:t>
      </w:r>
      <w:r>
        <w:rPr>
          <w:rFonts w:ascii="Arial Narrow" w:eastAsia="Arial Narrow" w:hAnsi="Arial Narrow" w:cs="Arial Narrow"/>
          <w:sz w:val="20"/>
          <w:lang w:val="it-IT" w:bidi="it-IT"/>
        </w:rPr>
        <w:tab/>
        <w:t xml:space="preserve">Direct </w:t>
      </w:r>
      <w:proofErr w:type="spellStart"/>
      <w:r>
        <w:rPr>
          <w:rFonts w:ascii="Arial Narrow" w:eastAsia="Arial Narrow" w:hAnsi="Arial Narrow" w:cs="Arial Narrow"/>
          <w:sz w:val="20"/>
          <w:lang w:val="it-IT" w:bidi="it-IT"/>
        </w:rPr>
        <w:t>Current</w:t>
      </w:r>
      <w:proofErr w:type="spellEnd"/>
      <w:r>
        <w:rPr>
          <w:rFonts w:ascii="Arial Narrow" w:eastAsia="Arial Narrow" w:hAnsi="Arial Narrow" w:cs="Arial Narrow"/>
          <w:sz w:val="20"/>
          <w:lang w:val="it-IT" w:bidi="it-IT"/>
        </w:rPr>
        <w:t xml:space="preserve"> (Corrente continua)</w:t>
      </w:r>
    </w:p>
    <w:p w14:paraId="3C85EAD5" w14:textId="77777777" w:rsidR="00D0588D" w:rsidRPr="00661976" w:rsidRDefault="00D0588D" w:rsidP="00884319">
      <w:pPr>
        <w:spacing w:line="360" w:lineRule="auto"/>
        <w:ind w:left="2421" w:hanging="1701"/>
        <w:jc w:val="both"/>
        <w:rPr>
          <w:rFonts w:ascii="Arial Narrow" w:hAnsi="Arial Narrow"/>
          <w:sz w:val="20"/>
          <w:lang w:val="it-IT"/>
        </w:rPr>
      </w:pPr>
      <w:r w:rsidRPr="00EC0A18">
        <w:rPr>
          <w:rFonts w:ascii="Arial Narrow" w:eastAsia="Arial Narrow" w:hAnsi="Arial Narrow" w:cs="Arial Narrow"/>
          <w:sz w:val="20"/>
          <w:lang w:val="it-IT" w:bidi="it-IT"/>
        </w:rPr>
        <w:t>N</w:t>
      </w:r>
      <w:r w:rsidRPr="00EC0A18">
        <w:rPr>
          <w:rFonts w:ascii="Arial Narrow" w:eastAsia="Arial Narrow" w:hAnsi="Arial Narrow" w:cs="Arial Narrow"/>
          <w:sz w:val="20"/>
          <w:lang w:val="it-IT" w:bidi="it-IT"/>
        </w:rPr>
        <w:tab/>
        <w:t>Neutro; simbolo generico usato per il conduttore di neutro</w:t>
      </w:r>
    </w:p>
    <w:p w14:paraId="788EC4AB" w14:textId="77777777" w:rsidR="00D0588D" w:rsidRPr="00661976" w:rsidRDefault="00D0588D" w:rsidP="0092622A">
      <w:pPr>
        <w:spacing w:line="360" w:lineRule="auto"/>
        <w:ind w:left="2421" w:hanging="1701"/>
        <w:jc w:val="both"/>
        <w:rPr>
          <w:rFonts w:ascii="Arial Narrow" w:hAnsi="Arial Narrow"/>
          <w:sz w:val="20"/>
          <w:lang w:val="it-IT"/>
        </w:rPr>
      </w:pPr>
      <w:r w:rsidRPr="00EC0A18">
        <w:rPr>
          <w:rFonts w:ascii="Arial Narrow" w:eastAsia="Arial Narrow" w:hAnsi="Arial Narrow" w:cs="Arial Narrow"/>
          <w:sz w:val="20"/>
          <w:lang w:val="it-IT" w:bidi="it-IT"/>
        </w:rPr>
        <w:t>VRLA</w:t>
      </w:r>
      <w:r w:rsidRPr="00EC0A18">
        <w:rPr>
          <w:rFonts w:ascii="Arial Narrow" w:eastAsia="Arial Narrow" w:hAnsi="Arial Narrow" w:cs="Arial Narrow"/>
          <w:sz w:val="20"/>
          <w:lang w:val="it-IT" w:bidi="it-IT"/>
        </w:rPr>
        <w:tab/>
        <w:t xml:space="preserve">Valve </w:t>
      </w:r>
      <w:proofErr w:type="spellStart"/>
      <w:r w:rsidRPr="00EC0A18">
        <w:rPr>
          <w:rFonts w:ascii="Arial Narrow" w:eastAsia="Arial Narrow" w:hAnsi="Arial Narrow" w:cs="Arial Narrow"/>
          <w:sz w:val="20"/>
          <w:lang w:val="it-IT" w:bidi="it-IT"/>
        </w:rPr>
        <w:t>Regulated</w:t>
      </w:r>
      <w:proofErr w:type="spellEnd"/>
      <w:r w:rsidRPr="00EC0A18">
        <w:rPr>
          <w:rFonts w:ascii="Arial Narrow" w:eastAsia="Arial Narrow" w:hAnsi="Arial Narrow" w:cs="Arial Narrow"/>
          <w:sz w:val="20"/>
          <w:lang w:val="it-IT" w:bidi="it-IT"/>
        </w:rPr>
        <w:t xml:space="preserve"> Lead Acid (al piombo-acido regolata da valvola)</w:t>
      </w:r>
    </w:p>
    <w:p w14:paraId="181BC56A" w14:textId="77777777" w:rsidR="00D0588D" w:rsidRPr="00661976" w:rsidRDefault="00D0588D" w:rsidP="0092622A">
      <w:pPr>
        <w:spacing w:line="360" w:lineRule="auto"/>
        <w:ind w:left="2421" w:hanging="1701"/>
        <w:jc w:val="both"/>
        <w:rPr>
          <w:rFonts w:ascii="Arial Narrow" w:hAnsi="Arial Narrow"/>
          <w:sz w:val="20"/>
          <w:lang w:val="it-IT"/>
        </w:rPr>
      </w:pPr>
      <w:r w:rsidRPr="00DE659D">
        <w:rPr>
          <w:rFonts w:ascii="Arial Narrow" w:eastAsia="Arial Narrow" w:hAnsi="Arial Narrow" w:cs="Arial Narrow"/>
          <w:sz w:val="20"/>
          <w:lang w:val="it-IT" w:bidi="it-IT"/>
        </w:rPr>
        <w:t>AGM</w:t>
      </w:r>
      <w:r w:rsidRPr="00DE659D">
        <w:rPr>
          <w:rFonts w:ascii="Arial Narrow" w:eastAsia="Arial Narrow" w:hAnsi="Arial Narrow" w:cs="Arial Narrow"/>
          <w:sz w:val="20"/>
          <w:lang w:val="it-IT" w:bidi="it-IT"/>
        </w:rPr>
        <w:tab/>
      </w:r>
      <w:proofErr w:type="spellStart"/>
      <w:r w:rsidRPr="00DE659D">
        <w:rPr>
          <w:rFonts w:ascii="Arial Narrow" w:eastAsia="Arial Narrow" w:hAnsi="Arial Narrow" w:cs="Arial Narrow"/>
          <w:sz w:val="20"/>
          <w:lang w:val="it-IT" w:bidi="it-IT"/>
        </w:rPr>
        <w:t>Absorbent</w:t>
      </w:r>
      <w:proofErr w:type="spellEnd"/>
      <w:r w:rsidRPr="00DE659D">
        <w:rPr>
          <w:rFonts w:ascii="Arial Narrow" w:eastAsia="Arial Narrow" w:hAnsi="Arial Narrow" w:cs="Arial Narrow"/>
          <w:sz w:val="20"/>
          <w:lang w:val="it-IT" w:bidi="it-IT"/>
        </w:rPr>
        <w:t xml:space="preserve"> Glass </w:t>
      </w:r>
      <w:proofErr w:type="spellStart"/>
      <w:r w:rsidRPr="00DE659D">
        <w:rPr>
          <w:rFonts w:ascii="Arial Narrow" w:eastAsia="Arial Narrow" w:hAnsi="Arial Narrow" w:cs="Arial Narrow"/>
          <w:sz w:val="20"/>
          <w:lang w:val="it-IT" w:bidi="it-IT"/>
        </w:rPr>
        <w:t>Mat</w:t>
      </w:r>
      <w:proofErr w:type="spellEnd"/>
      <w:r w:rsidRPr="00DE659D">
        <w:rPr>
          <w:rFonts w:ascii="Arial Narrow" w:eastAsia="Arial Narrow" w:hAnsi="Arial Narrow" w:cs="Arial Narrow"/>
          <w:sz w:val="20"/>
          <w:lang w:val="it-IT" w:bidi="it-IT"/>
        </w:rPr>
        <w:t xml:space="preserve"> (Placca assorbente in fibra di vetro)</w:t>
      </w:r>
    </w:p>
    <w:p w14:paraId="7C713F8F" w14:textId="77777777" w:rsidR="00D0588D" w:rsidRPr="00661976" w:rsidRDefault="00D0588D" w:rsidP="0092622A">
      <w:pPr>
        <w:spacing w:line="360" w:lineRule="auto"/>
        <w:ind w:left="2421" w:hanging="1701"/>
        <w:jc w:val="both"/>
        <w:rPr>
          <w:rFonts w:ascii="Arial Narrow" w:hAnsi="Arial Narrow"/>
          <w:sz w:val="20"/>
          <w:lang w:val="it-IT"/>
        </w:rPr>
      </w:pPr>
      <w:r w:rsidRPr="00DE659D">
        <w:rPr>
          <w:rFonts w:ascii="Arial Narrow" w:eastAsia="Arial Narrow" w:hAnsi="Arial Narrow" w:cs="Arial Narrow"/>
          <w:sz w:val="20"/>
          <w:lang w:val="it-IT" w:bidi="it-IT"/>
        </w:rPr>
        <w:t>EMC</w:t>
      </w:r>
      <w:r w:rsidRPr="00DE659D">
        <w:rPr>
          <w:rFonts w:ascii="Arial Narrow" w:eastAsia="Arial Narrow" w:hAnsi="Arial Narrow" w:cs="Arial Narrow"/>
          <w:sz w:val="20"/>
          <w:lang w:val="it-IT" w:bidi="it-IT"/>
        </w:rPr>
        <w:tab/>
        <w:t xml:space="preserve">Electro </w:t>
      </w:r>
      <w:proofErr w:type="spellStart"/>
      <w:r w:rsidRPr="00DE659D">
        <w:rPr>
          <w:rFonts w:ascii="Arial Narrow" w:eastAsia="Arial Narrow" w:hAnsi="Arial Narrow" w:cs="Arial Narrow"/>
          <w:sz w:val="20"/>
          <w:lang w:val="it-IT" w:bidi="it-IT"/>
        </w:rPr>
        <w:t>Magnetic</w:t>
      </w:r>
      <w:proofErr w:type="spellEnd"/>
      <w:r w:rsidRPr="00DE659D">
        <w:rPr>
          <w:rFonts w:ascii="Arial Narrow" w:eastAsia="Arial Narrow" w:hAnsi="Arial Narrow" w:cs="Arial Narrow"/>
          <w:sz w:val="20"/>
          <w:lang w:val="it-IT" w:bidi="it-IT"/>
        </w:rPr>
        <w:t xml:space="preserve"> Compatibility (Compatibilità elettromagnetica) </w:t>
      </w:r>
    </w:p>
    <w:p w14:paraId="1FA038CD" w14:textId="77777777" w:rsidR="00D0588D" w:rsidRPr="00661976" w:rsidRDefault="00D0588D" w:rsidP="0092622A">
      <w:pPr>
        <w:spacing w:line="360" w:lineRule="auto"/>
        <w:ind w:left="2421" w:hanging="1701"/>
        <w:jc w:val="both"/>
        <w:rPr>
          <w:rFonts w:ascii="Arial Narrow" w:hAnsi="Arial Narrow"/>
          <w:sz w:val="20"/>
          <w:lang w:val="it-IT"/>
        </w:rPr>
      </w:pPr>
      <w:r w:rsidRPr="00DE659D">
        <w:rPr>
          <w:rFonts w:ascii="Arial Narrow" w:eastAsia="Arial Narrow" w:hAnsi="Arial Narrow" w:cs="Arial Narrow"/>
          <w:sz w:val="20"/>
          <w:lang w:val="it-IT" w:bidi="it-IT"/>
        </w:rPr>
        <w:t>IEC</w:t>
      </w:r>
      <w:r w:rsidRPr="00DE659D">
        <w:rPr>
          <w:rFonts w:ascii="Arial Narrow" w:eastAsia="Arial Narrow" w:hAnsi="Arial Narrow" w:cs="Arial Narrow"/>
          <w:sz w:val="20"/>
          <w:lang w:val="it-IT" w:bidi="it-IT"/>
        </w:rPr>
        <w:tab/>
        <w:t xml:space="preserve">International </w:t>
      </w:r>
      <w:proofErr w:type="spellStart"/>
      <w:r w:rsidRPr="00DE659D">
        <w:rPr>
          <w:rFonts w:ascii="Arial Narrow" w:eastAsia="Arial Narrow" w:hAnsi="Arial Narrow" w:cs="Arial Narrow"/>
          <w:sz w:val="20"/>
          <w:lang w:val="it-IT" w:bidi="it-IT"/>
        </w:rPr>
        <w:t>Electrotechnical</w:t>
      </w:r>
      <w:proofErr w:type="spellEnd"/>
      <w:r w:rsidRPr="00DE659D">
        <w:rPr>
          <w:rFonts w:ascii="Arial Narrow" w:eastAsia="Arial Narrow" w:hAnsi="Arial Narrow" w:cs="Arial Narrow"/>
          <w:sz w:val="20"/>
          <w:lang w:val="it-IT" w:bidi="it-IT"/>
        </w:rPr>
        <w:t xml:space="preserve"> Commission (Commissione elettrotecnica internazionale)</w:t>
      </w:r>
    </w:p>
    <w:p w14:paraId="60AFE105" w14:textId="77777777" w:rsidR="00D0588D" w:rsidRPr="00661976" w:rsidRDefault="00D0588D" w:rsidP="0092622A">
      <w:pPr>
        <w:spacing w:line="360" w:lineRule="auto"/>
        <w:ind w:left="2421" w:hanging="1701"/>
        <w:jc w:val="both"/>
        <w:rPr>
          <w:rFonts w:ascii="Arial Narrow" w:hAnsi="Arial Narrow"/>
          <w:sz w:val="20"/>
          <w:lang w:val="it-IT"/>
        </w:rPr>
      </w:pPr>
      <w:r w:rsidRPr="007750B2">
        <w:rPr>
          <w:rFonts w:ascii="Arial Narrow" w:eastAsia="Arial Narrow" w:hAnsi="Arial Narrow" w:cs="Arial Narrow"/>
          <w:sz w:val="20"/>
          <w:lang w:val="it-IT" w:bidi="it-IT"/>
        </w:rPr>
        <w:t>EC</w:t>
      </w:r>
      <w:r w:rsidRPr="007750B2">
        <w:rPr>
          <w:rFonts w:ascii="Arial Narrow" w:eastAsia="Arial Narrow" w:hAnsi="Arial Narrow" w:cs="Arial Narrow"/>
          <w:sz w:val="20"/>
          <w:lang w:val="it-IT" w:bidi="it-IT"/>
        </w:rPr>
        <w:tab/>
      </w:r>
      <w:proofErr w:type="spellStart"/>
      <w:r w:rsidRPr="007750B2">
        <w:rPr>
          <w:rFonts w:ascii="Arial Narrow" w:eastAsia="Arial Narrow" w:hAnsi="Arial Narrow" w:cs="Arial Narrow"/>
          <w:sz w:val="20"/>
          <w:lang w:val="it-IT" w:bidi="it-IT"/>
        </w:rPr>
        <w:t>European</w:t>
      </w:r>
      <w:proofErr w:type="spellEnd"/>
      <w:r w:rsidRPr="007750B2">
        <w:rPr>
          <w:rFonts w:ascii="Arial Narrow" w:eastAsia="Arial Narrow" w:hAnsi="Arial Narrow" w:cs="Arial Narrow"/>
          <w:sz w:val="20"/>
          <w:lang w:val="it-IT" w:bidi="it-IT"/>
        </w:rPr>
        <w:t xml:space="preserve"> </w:t>
      </w:r>
      <w:proofErr w:type="spellStart"/>
      <w:r w:rsidRPr="007750B2">
        <w:rPr>
          <w:rFonts w:ascii="Arial Narrow" w:eastAsia="Arial Narrow" w:hAnsi="Arial Narrow" w:cs="Arial Narrow"/>
          <w:sz w:val="20"/>
          <w:lang w:val="it-IT" w:bidi="it-IT"/>
        </w:rPr>
        <w:t>Conformity</w:t>
      </w:r>
      <w:proofErr w:type="spellEnd"/>
      <w:r w:rsidRPr="007750B2">
        <w:rPr>
          <w:rFonts w:ascii="Arial Narrow" w:eastAsia="Arial Narrow" w:hAnsi="Arial Narrow" w:cs="Arial Narrow"/>
          <w:sz w:val="20"/>
          <w:lang w:val="it-IT" w:bidi="it-IT"/>
        </w:rPr>
        <w:t xml:space="preserve"> (Conformità europea) </w:t>
      </w:r>
    </w:p>
    <w:p w14:paraId="565860C5" w14:textId="77777777" w:rsidR="00D0588D" w:rsidRPr="00661976" w:rsidRDefault="00D0588D" w:rsidP="0092622A">
      <w:pPr>
        <w:spacing w:line="360" w:lineRule="auto"/>
        <w:ind w:left="2421" w:hanging="1701"/>
        <w:jc w:val="both"/>
        <w:rPr>
          <w:rFonts w:ascii="Arial Narrow" w:hAnsi="Arial Narrow"/>
          <w:sz w:val="20"/>
          <w:lang w:val="it-IT"/>
        </w:rPr>
      </w:pPr>
      <w:r w:rsidRPr="007750B2">
        <w:rPr>
          <w:rFonts w:ascii="Arial Narrow" w:eastAsia="Arial Narrow" w:hAnsi="Arial Narrow" w:cs="Arial Narrow"/>
          <w:sz w:val="20"/>
          <w:lang w:val="it-IT" w:bidi="it-IT"/>
        </w:rPr>
        <w:t>EN</w:t>
      </w:r>
      <w:r w:rsidRPr="007750B2">
        <w:rPr>
          <w:rFonts w:ascii="Arial Narrow" w:eastAsia="Arial Narrow" w:hAnsi="Arial Narrow" w:cs="Arial Narrow"/>
          <w:sz w:val="20"/>
          <w:lang w:val="it-IT" w:bidi="it-IT"/>
        </w:rPr>
        <w:tab/>
      </w:r>
      <w:proofErr w:type="spellStart"/>
      <w:r w:rsidRPr="007750B2">
        <w:rPr>
          <w:rFonts w:ascii="Arial Narrow" w:eastAsia="Arial Narrow" w:hAnsi="Arial Narrow" w:cs="Arial Narrow"/>
          <w:sz w:val="20"/>
          <w:lang w:val="it-IT" w:bidi="it-IT"/>
        </w:rPr>
        <w:t>European</w:t>
      </w:r>
      <w:proofErr w:type="spellEnd"/>
      <w:r w:rsidRPr="007750B2">
        <w:rPr>
          <w:rFonts w:ascii="Arial Narrow" w:eastAsia="Arial Narrow" w:hAnsi="Arial Narrow" w:cs="Arial Narrow"/>
          <w:sz w:val="20"/>
          <w:lang w:val="it-IT" w:bidi="it-IT"/>
        </w:rPr>
        <w:t xml:space="preserve"> </w:t>
      </w:r>
      <w:proofErr w:type="spellStart"/>
      <w:r w:rsidRPr="007750B2">
        <w:rPr>
          <w:rFonts w:ascii="Arial Narrow" w:eastAsia="Arial Narrow" w:hAnsi="Arial Narrow" w:cs="Arial Narrow"/>
          <w:sz w:val="20"/>
          <w:lang w:val="it-IT" w:bidi="it-IT"/>
        </w:rPr>
        <w:t>Norms</w:t>
      </w:r>
      <w:proofErr w:type="spellEnd"/>
      <w:r w:rsidRPr="007750B2">
        <w:rPr>
          <w:rFonts w:ascii="Arial Narrow" w:eastAsia="Arial Narrow" w:hAnsi="Arial Narrow" w:cs="Arial Narrow"/>
          <w:sz w:val="20"/>
          <w:lang w:val="it-IT" w:bidi="it-IT"/>
        </w:rPr>
        <w:t xml:space="preserve"> (Norme europee)</w:t>
      </w:r>
    </w:p>
    <w:p w14:paraId="17854B3F" w14:textId="77777777" w:rsidR="00AB74C9" w:rsidRPr="00661976" w:rsidRDefault="00AB74C9" w:rsidP="00AB74C9">
      <w:pPr>
        <w:tabs>
          <w:tab w:val="left" w:pos="454"/>
        </w:tabs>
        <w:spacing w:line="360" w:lineRule="auto"/>
        <w:jc w:val="both"/>
        <w:rPr>
          <w:rFonts w:ascii="Arial Narrow" w:hAnsi="Arial Narrow"/>
          <w:sz w:val="20"/>
          <w:lang w:val="it-IT"/>
        </w:rPr>
      </w:pPr>
    </w:p>
    <w:p w14:paraId="6FA47604" w14:textId="77777777" w:rsidR="005625DA" w:rsidRPr="00661976" w:rsidRDefault="005625DA" w:rsidP="00F623D8">
      <w:pPr>
        <w:pStyle w:val="Titre1"/>
        <w:numPr>
          <w:ilvl w:val="0"/>
          <w:numId w:val="0"/>
        </w:numPr>
        <w:ind w:left="284"/>
        <w:rPr>
          <w:lang w:val="it-IT"/>
        </w:rPr>
      </w:pPr>
      <w:bookmarkStart w:id="1" w:name="_Toc158892036"/>
      <w:r w:rsidRPr="003F2387">
        <w:rPr>
          <w:lang w:val="it-IT" w:bidi="it-IT"/>
        </w:rPr>
        <w:t>GUIDA UTENTE</w:t>
      </w:r>
      <w:bookmarkEnd w:id="1"/>
      <w:r w:rsidRPr="003F2387">
        <w:rPr>
          <w:lang w:val="it-IT" w:bidi="it-IT"/>
        </w:rPr>
        <w:t xml:space="preserve"> </w:t>
      </w:r>
    </w:p>
    <w:p w14:paraId="13507842" w14:textId="77777777" w:rsidR="005625DA" w:rsidRPr="00661976" w:rsidRDefault="005625DA" w:rsidP="005625DA">
      <w:pPr>
        <w:spacing w:line="360" w:lineRule="auto"/>
        <w:jc w:val="both"/>
        <w:rPr>
          <w:rFonts w:ascii="Arial Narrow" w:hAnsi="Arial Narrow"/>
          <w:color w:val="FF0000"/>
          <w:sz w:val="20"/>
          <w:lang w:val="it-IT"/>
        </w:rPr>
      </w:pPr>
      <w:r w:rsidRPr="003F2387">
        <w:rPr>
          <w:rFonts w:ascii="Arial Narrow" w:eastAsia="Arial Narrow" w:hAnsi="Arial Narrow" w:cs="Arial Narrow"/>
          <w:color w:val="FF0000"/>
          <w:sz w:val="20"/>
          <w:lang w:val="it-IT" w:bidi="it-IT"/>
        </w:rPr>
        <w:t>I paragrafi marcati in rosso si riferiscono alle opzioni. Queste parti possono essere eliminate se le opzioni non sono rilevanti per il progetto corrente.</w:t>
      </w:r>
    </w:p>
    <w:p w14:paraId="112238BF" w14:textId="27357F00" w:rsidR="005625DA" w:rsidRPr="00661976" w:rsidRDefault="005625DA" w:rsidP="005625DA">
      <w:pPr>
        <w:spacing w:line="360" w:lineRule="auto"/>
        <w:jc w:val="both"/>
        <w:rPr>
          <w:rFonts w:ascii="Arial Narrow" w:hAnsi="Arial Narrow"/>
          <w:sz w:val="20"/>
          <w:lang w:val="it-IT"/>
        </w:rPr>
      </w:pPr>
      <w:r w:rsidRPr="003F2387">
        <w:rPr>
          <w:rFonts w:ascii="Arial Narrow" w:eastAsia="Arial Narrow" w:hAnsi="Arial Narrow" w:cs="Arial Narrow"/>
          <w:sz w:val="20"/>
          <w:highlight w:val="lightGray"/>
          <w:lang w:val="it-IT" w:bidi="it-IT"/>
        </w:rPr>
        <w:t>Il testo in grigio deve essere completato, modificato o selezionato in base alle esigenze del progetto.</w:t>
      </w:r>
    </w:p>
    <w:p w14:paraId="4A55E8E8" w14:textId="0F55A516" w:rsidR="00700A2A" w:rsidRPr="00661976" w:rsidRDefault="00700A2A" w:rsidP="005625DA">
      <w:pPr>
        <w:spacing w:line="360" w:lineRule="auto"/>
        <w:jc w:val="both"/>
        <w:rPr>
          <w:rFonts w:ascii="Arial Narrow" w:hAnsi="Arial Narrow"/>
          <w:i/>
          <w:color w:val="CC0099"/>
          <w:sz w:val="18"/>
          <w:lang w:val="it-IT"/>
        </w:rPr>
      </w:pPr>
      <w:r w:rsidRPr="00700A2A">
        <w:rPr>
          <w:rFonts w:ascii="Arial Narrow" w:eastAsia="Arial Narrow" w:hAnsi="Arial Narrow" w:cs="Arial Narrow"/>
          <w:i/>
          <w:color w:val="CC0099"/>
          <w:sz w:val="18"/>
          <w:lang w:val="it-IT" w:bidi="it-IT"/>
        </w:rPr>
        <w:t>Il testo in viola fornisce raccomandazioni o evidenzia alcuni fatti: leggere attentamente!</w:t>
      </w:r>
    </w:p>
    <w:p w14:paraId="68E7B6C6" w14:textId="77777777" w:rsidR="00AA0104" w:rsidRPr="00661976" w:rsidRDefault="00AA0104">
      <w:pPr>
        <w:rPr>
          <w:rFonts w:ascii="Arial Narrow" w:hAnsi="Arial Narrow"/>
          <w:i/>
          <w:color w:val="CC0099"/>
          <w:sz w:val="18"/>
          <w:lang w:val="it-IT"/>
        </w:rPr>
      </w:pPr>
    </w:p>
    <w:p w14:paraId="1C5BBD66" w14:textId="77777777" w:rsidR="008268E0" w:rsidRPr="00661976" w:rsidRDefault="008268E0">
      <w:pPr>
        <w:rPr>
          <w:rFonts w:ascii="Arial Narrow" w:hAnsi="Arial Narrow"/>
          <w:i/>
          <w:color w:val="CC0099"/>
          <w:sz w:val="18"/>
          <w:lang w:val="it-IT"/>
        </w:rPr>
      </w:pPr>
    </w:p>
    <w:p w14:paraId="067DA203" w14:textId="77777777" w:rsidR="00744B81" w:rsidRPr="00661976" w:rsidRDefault="00744B81">
      <w:pPr>
        <w:rPr>
          <w:rFonts w:ascii="Arial Narrow" w:hAnsi="Arial Narrow"/>
          <w:b/>
          <w:i/>
          <w:color w:val="FF0000"/>
          <w:sz w:val="22"/>
          <w:lang w:val="it-IT"/>
        </w:rPr>
      </w:pPr>
      <w:r>
        <w:rPr>
          <w:rFonts w:ascii="Arial Narrow" w:eastAsia="Arial Narrow" w:hAnsi="Arial Narrow" w:cs="Arial Narrow"/>
          <w:b/>
          <w:i/>
          <w:color w:val="FF0000"/>
          <w:sz w:val="22"/>
          <w:lang w:val="it-IT" w:bidi="it-IT"/>
        </w:rPr>
        <w:br w:type="page"/>
      </w:r>
    </w:p>
    <w:p w14:paraId="1CBD0A29" w14:textId="2892211D" w:rsidR="00D0588D" w:rsidRDefault="00D0588D" w:rsidP="00F13004">
      <w:pPr>
        <w:pStyle w:val="Titre1"/>
      </w:pPr>
      <w:bookmarkStart w:id="2" w:name="_Toc158892037"/>
      <w:r w:rsidRPr="00F623D8">
        <w:rPr>
          <w:lang w:val="it-IT" w:bidi="it-IT"/>
        </w:rPr>
        <w:lastRenderedPageBreak/>
        <w:t>SCOPO DEL DOCUMENTO DI SPECIFICA</w:t>
      </w:r>
      <w:bookmarkEnd w:id="2"/>
      <w:r w:rsidRPr="00F623D8">
        <w:rPr>
          <w:lang w:val="it-IT" w:bidi="it-IT"/>
        </w:rPr>
        <w:t xml:space="preserve"> </w:t>
      </w:r>
    </w:p>
    <w:p w14:paraId="1B3B7BCC" w14:textId="77777777" w:rsidR="00766B5C" w:rsidRPr="00661976" w:rsidRDefault="00D0588D" w:rsidP="008C6E8F">
      <w:pPr>
        <w:spacing w:line="360" w:lineRule="auto"/>
        <w:jc w:val="both"/>
        <w:rPr>
          <w:rFonts w:ascii="Arial Narrow" w:hAnsi="Arial Narrow"/>
          <w:sz w:val="20"/>
          <w:lang w:val="it-IT"/>
        </w:rPr>
      </w:pPr>
      <w:r w:rsidRPr="0093371B">
        <w:rPr>
          <w:rFonts w:ascii="Arial Narrow" w:eastAsia="Arial Narrow" w:hAnsi="Arial Narrow" w:cs="Arial Narrow"/>
          <w:sz w:val="20"/>
          <w:lang w:val="it-IT" w:bidi="it-IT"/>
        </w:rPr>
        <w:t>Questo documento di specifica descrive un sistema statico di continuità a doppia conversione (di seguito denominato UPS). Questa soluzione è specificata per fornire energia di alta qualità, migliorare la disponibilità complessiva e l'efficienza energetica dei sistemi di alimentazione dedicati alla protezione di carichi sensibili e molto critici.</w:t>
      </w:r>
    </w:p>
    <w:p w14:paraId="5408FDBA" w14:textId="77777777" w:rsidR="00F029C4" w:rsidRPr="00661976" w:rsidRDefault="008679F3" w:rsidP="008679F3">
      <w:pPr>
        <w:tabs>
          <w:tab w:val="left" w:pos="7700"/>
        </w:tabs>
        <w:spacing w:line="360" w:lineRule="auto"/>
        <w:jc w:val="both"/>
        <w:rPr>
          <w:rFonts w:ascii="Arial Narrow" w:hAnsi="Arial Narrow"/>
          <w:sz w:val="20"/>
          <w:lang w:val="it-IT"/>
        </w:rPr>
      </w:pPr>
      <w:r>
        <w:rPr>
          <w:rFonts w:ascii="Arial Narrow" w:eastAsia="Arial Narrow" w:hAnsi="Arial Narrow" w:cs="Arial Narrow"/>
          <w:sz w:val="20"/>
          <w:lang w:val="it-IT" w:bidi="it-IT"/>
        </w:rPr>
        <w:tab/>
      </w:r>
    </w:p>
    <w:p w14:paraId="77FAA062" w14:textId="77777777" w:rsidR="00670B6D" w:rsidRPr="00661976" w:rsidRDefault="00670B6D" w:rsidP="00670B6D">
      <w:pPr>
        <w:spacing w:line="360" w:lineRule="auto"/>
        <w:jc w:val="both"/>
        <w:rPr>
          <w:rFonts w:ascii="Arial Narrow" w:hAnsi="Arial Narrow"/>
          <w:sz w:val="20"/>
          <w:lang w:val="it-IT"/>
        </w:rPr>
      </w:pPr>
      <w:r w:rsidRPr="00F232A6">
        <w:rPr>
          <w:rFonts w:ascii="Arial Narrow" w:eastAsia="Arial Narrow" w:hAnsi="Arial Narrow" w:cs="Arial Narrow"/>
          <w:sz w:val="20"/>
          <w:lang w:val="it-IT" w:bidi="it-IT"/>
        </w:rPr>
        <w:t xml:space="preserve">Il sistema sarà composto da </w:t>
      </w:r>
      <w:r>
        <w:rPr>
          <w:rFonts w:ascii="Arial Narrow" w:eastAsia="Arial Narrow" w:hAnsi="Arial Narrow" w:cs="Arial Narrow"/>
          <w:sz w:val="20"/>
          <w:highlight w:val="lightGray"/>
          <w:lang w:val="it-IT" w:bidi="it-IT"/>
        </w:rPr>
        <w:t>…N….</w:t>
      </w:r>
      <w:r w:rsidRPr="00F232A6">
        <w:rPr>
          <w:rFonts w:ascii="Arial Narrow" w:eastAsia="Arial Narrow" w:hAnsi="Arial Narrow" w:cs="Arial Narrow"/>
          <w:sz w:val="20"/>
          <w:lang w:val="it-IT" w:bidi="it-IT"/>
        </w:rPr>
        <w:t xml:space="preserve"> unità UPS </w:t>
      </w:r>
    </w:p>
    <w:p w14:paraId="64E7CB4E" w14:textId="77777777" w:rsidR="00DA73A0" w:rsidRPr="00661976" w:rsidRDefault="00DA73A0" w:rsidP="00F029C4">
      <w:pPr>
        <w:spacing w:line="360" w:lineRule="auto"/>
        <w:jc w:val="both"/>
        <w:rPr>
          <w:rFonts w:ascii="Arial Narrow" w:hAnsi="Arial Narrow"/>
          <w:sz w:val="20"/>
          <w:lang w:val="it-IT"/>
        </w:rPr>
      </w:pPr>
    </w:p>
    <w:p w14:paraId="6C75DA0B" w14:textId="59FA75C4" w:rsidR="003B1E48" w:rsidRPr="00661976" w:rsidRDefault="003B1E48" w:rsidP="003B1E48">
      <w:pPr>
        <w:spacing w:line="360" w:lineRule="auto"/>
        <w:jc w:val="both"/>
        <w:rPr>
          <w:rFonts w:ascii="Arial Narrow" w:hAnsi="Arial Narrow"/>
          <w:sz w:val="20"/>
          <w:lang w:val="it-IT"/>
        </w:rPr>
      </w:pPr>
      <w:r w:rsidRPr="00D55EDE">
        <w:rPr>
          <w:rFonts w:ascii="Arial Narrow" w:eastAsia="Arial Narrow" w:hAnsi="Arial Narrow" w:cs="Arial Narrow"/>
          <w:sz w:val="20"/>
          <w:lang w:val="it-IT" w:bidi="it-IT"/>
        </w:rPr>
        <w:t>Ciascuna unità UPS deve essere progettata con moduli di conversione di potenza interni combinati con un comune bypass statico, dimensionato per la massima potenza. I moduli di potenza saranno associati a un appropriato sistema di segregazione meccanica ed elettrica, in modo che qualsiasi evento anomalo rimanga contenuto nel relativo modulo e non si propaghi al resto dell'unità.</w:t>
      </w:r>
    </w:p>
    <w:p w14:paraId="003AD85A" w14:textId="77777777" w:rsidR="00DA73A0" w:rsidRPr="00661976" w:rsidRDefault="00DA73A0" w:rsidP="00F029C4">
      <w:pPr>
        <w:spacing w:line="360" w:lineRule="auto"/>
        <w:jc w:val="both"/>
        <w:rPr>
          <w:rFonts w:ascii="Arial Narrow" w:hAnsi="Arial Narrow"/>
          <w:sz w:val="20"/>
          <w:highlight w:val="yellow"/>
          <w:lang w:val="it-IT"/>
        </w:rPr>
      </w:pPr>
    </w:p>
    <w:p w14:paraId="6C8AAE03" w14:textId="77777777" w:rsidR="00F029C4" w:rsidRPr="00661976" w:rsidRDefault="00F029C4" w:rsidP="00F029C4">
      <w:pPr>
        <w:spacing w:line="360" w:lineRule="auto"/>
        <w:jc w:val="both"/>
        <w:rPr>
          <w:rFonts w:ascii="Arial Narrow" w:hAnsi="Arial Narrow"/>
          <w:sz w:val="20"/>
          <w:lang w:val="it-IT"/>
        </w:rPr>
      </w:pPr>
      <w:r w:rsidRPr="0093371B">
        <w:rPr>
          <w:rFonts w:ascii="Arial Narrow" w:eastAsia="Arial Narrow" w:hAnsi="Arial Narrow" w:cs="Arial Narrow"/>
          <w:sz w:val="20"/>
          <w:lang w:val="it-IT" w:bidi="it-IT"/>
        </w:rPr>
        <w:t>L'UPS e l'installazione devono consentire un elevato grado di accessibilità, in modo che la manutenzione dell'UPS possa essere eseguita in modo semplice, rapido e sicuro.</w:t>
      </w:r>
    </w:p>
    <w:p w14:paraId="1F42A793" w14:textId="77777777" w:rsidR="009A24F5" w:rsidRPr="00661976" w:rsidRDefault="009A24F5" w:rsidP="008C6E8F">
      <w:pPr>
        <w:spacing w:line="360" w:lineRule="auto"/>
        <w:jc w:val="both"/>
        <w:rPr>
          <w:rFonts w:ascii="Arial Narrow" w:hAnsi="Arial Narrow"/>
          <w:sz w:val="20"/>
          <w:highlight w:val="green"/>
          <w:lang w:val="it-IT"/>
        </w:rPr>
      </w:pPr>
    </w:p>
    <w:p w14:paraId="5B236547" w14:textId="77777777" w:rsidR="000B1139" w:rsidRPr="00661976" w:rsidRDefault="000B1139" w:rsidP="000B1139">
      <w:pPr>
        <w:spacing w:line="360" w:lineRule="auto"/>
        <w:jc w:val="both"/>
        <w:rPr>
          <w:rFonts w:ascii="Arial Narrow" w:hAnsi="Arial Narrow"/>
          <w:sz w:val="20"/>
          <w:lang w:val="it-IT"/>
        </w:rPr>
      </w:pPr>
      <w:r w:rsidRPr="00040E63">
        <w:rPr>
          <w:rFonts w:ascii="Arial Narrow" w:eastAsia="Arial Narrow" w:hAnsi="Arial Narrow" w:cs="Arial Narrow"/>
          <w:sz w:val="20"/>
          <w:lang w:val="it-IT" w:bidi="it-IT"/>
        </w:rPr>
        <w:t xml:space="preserve">Il riferimento tecnico è l'UPS SOCOMEC </w:t>
      </w:r>
      <w:r w:rsidRPr="00040E63">
        <w:rPr>
          <w:rFonts w:ascii="Arial Narrow" w:eastAsia="Arial Narrow" w:hAnsi="Arial Narrow" w:cs="Arial Narrow"/>
          <w:i/>
          <w:sz w:val="20"/>
          <w:lang w:val="it-IT" w:bidi="it-IT"/>
        </w:rPr>
        <w:t>Delphys XL</w:t>
      </w:r>
      <w:r w:rsidRPr="00040E63">
        <w:rPr>
          <w:rFonts w:ascii="Arial Narrow" w:eastAsia="Arial Narrow" w:hAnsi="Arial Narrow" w:cs="Arial Narrow"/>
          <w:sz w:val="20"/>
          <w:lang w:val="it-IT" w:bidi="it-IT"/>
        </w:rPr>
        <w:t xml:space="preserve"> o una soluzione simile da noi approvata.</w:t>
      </w:r>
    </w:p>
    <w:p w14:paraId="77F13B71" w14:textId="77777777" w:rsidR="0093371B" w:rsidRPr="00661976" w:rsidRDefault="0093371B" w:rsidP="0093371B">
      <w:pPr>
        <w:spacing w:line="360" w:lineRule="auto"/>
        <w:jc w:val="both"/>
        <w:rPr>
          <w:rFonts w:ascii="Arial Narrow" w:hAnsi="Arial Narrow"/>
          <w:i/>
          <w:color w:val="CC0099"/>
          <w:sz w:val="18"/>
          <w:szCs w:val="18"/>
          <w:lang w:val="it-IT"/>
        </w:rPr>
      </w:pPr>
      <w:r w:rsidRPr="003F2387">
        <w:rPr>
          <w:rFonts w:ascii="Arial Narrow" w:eastAsia="Arial Narrow" w:hAnsi="Arial Narrow" w:cs="Arial Narrow"/>
          <w:i/>
          <w:color w:val="CC0099"/>
          <w:sz w:val="18"/>
          <w:lang w:val="it-IT" w:bidi="it-IT"/>
        </w:rPr>
        <w:t xml:space="preserve">Nel caso di più unità UPS collegate in parallelo, assicurarsi di specificare chiaramente il numero di unità incluse in ciascun sistema. </w:t>
      </w:r>
    </w:p>
    <w:p w14:paraId="7C825868" w14:textId="77777777" w:rsidR="0093371B" w:rsidRPr="00661976" w:rsidRDefault="0093371B" w:rsidP="0093371B">
      <w:pPr>
        <w:spacing w:line="360" w:lineRule="auto"/>
        <w:jc w:val="both"/>
        <w:rPr>
          <w:b/>
          <w:bCs/>
          <w:color w:val="FF0000"/>
          <w:kern w:val="28"/>
          <w:sz w:val="36"/>
          <w:szCs w:val="36"/>
          <w:lang w:val="it-IT" w:eastAsia="en-US"/>
        </w:rPr>
      </w:pPr>
      <w:r w:rsidRPr="003F2387">
        <w:rPr>
          <w:rFonts w:ascii="Arial Narrow" w:eastAsia="Arial Narrow" w:hAnsi="Arial Narrow" w:cs="Arial Narrow"/>
          <w:i/>
          <w:color w:val="CC0099"/>
          <w:sz w:val="18"/>
          <w:lang w:val="it-IT" w:bidi="it-IT"/>
        </w:rPr>
        <w:t>In caso di più sistemi paralleli, specificare chiaramente il numero dei sistemi.</w:t>
      </w:r>
    </w:p>
    <w:p w14:paraId="2F867F73" w14:textId="77777777" w:rsidR="00D0588D" w:rsidRPr="00661976" w:rsidRDefault="00BE0D55" w:rsidP="003C505F">
      <w:pPr>
        <w:pStyle w:val="Style10"/>
        <w:rPr>
          <w:lang w:val="it-IT"/>
        </w:rPr>
      </w:pPr>
      <w:bookmarkStart w:id="3" w:name="_Toc158892038"/>
      <w:r w:rsidRPr="00BE0D55">
        <w:rPr>
          <w:lang w:val="it-IT" w:bidi="it-IT"/>
        </w:rPr>
        <w:t>CONFORMITÀ ALLE DIRETTIVE E ALLE NORME</w:t>
      </w:r>
      <w:bookmarkEnd w:id="3"/>
    </w:p>
    <w:p w14:paraId="55D42762" w14:textId="77777777" w:rsidR="00BE0D55" w:rsidRPr="00661976" w:rsidRDefault="00BE0D55" w:rsidP="0094541E">
      <w:pPr>
        <w:tabs>
          <w:tab w:val="left" w:pos="454"/>
        </w:tabs>
        <w:spacing w:line="360" w:lineRule="auto"/>
        <w:jc w:val="both"/>
        <w:rPr>
          <w:rFonts w:ascii="Arial Narrow" w:hAnsi="Arial Narrow"/>
          <w:sz w:val="20"/>
          <w:lang w:val="it-IT"/>
        </w:rPr>
      </w:pPr>
      <w:r w:rsidRPr="0094541E">
        <w:rPr>
          <w:rFonts w:ascii="Arial Narrow" w:eastAsia="Arial Narrow" w:hAnsi="Arial Narrow" w:cs="Arial Narrow"/>
          <w:sz w:val="20"/>
          <w:lang w:val="it-IT" w:bidi="it-IT"/>
        </w:rPr>
        <w:t>L'UPS oggetto di questa specifica deve avere la marcatura UE, in conformità alle direttive e alle norme europee:</w:t>
      </w:r>
    </w:p>
    <w:p w14:paraId="46F7B4D1" w14:textId="377A4F8E" w:rsidR="00835DB7" w:rsidRPr="00661976" w:rsidRDefault="00835DB7" w:rsidP="00EC2C30">
      <w:pPr>
        <w:pStyle w:val="Paragraphedeliste"/>
        <w:numPr>
          <w:ilvl w:val="0"/>
          <w:numId w:val="2"/>
        </w:numPr>
        <w:spacing w:line="360" w:lineRule="auto"/>
        <w:ind w:left="993"/>
        <w:jc w:val="both"/>
        <w:rPr>
          <w:rFonts w:ascii="Arial Narrow" w:hAnsi="Arial Narrow"/>
          <w:sz w:val="20"/>
          <w:lang w:val="it-IT"/>
        </w:rPr>
      </w:pPr>
      <w:r w:rsidRPr="00100844">
        <w:rPr>
          <w:rFonts w:ascii="Arial Narrow" w:eastAsia="Arial Narrow" w:hAnsi="Arial Narrow" w:cs="Arial Narrow"/>
          <w:sz w:val="20"/>
          <w:lang w:val="it-IT" w:bidi="it-IT"/>
        </w:rPr>
        <w:t xml:space="preserve">Direttiva sulla bassa tensione (LVD, Low </w:t>
      </w:r>
      <w:proofErr w:type="spellStart"/>
      <w:r w:rsidRPr="00100844">
        <w:rPr>
          <w:rFonts w:ascii="Arial Narrow" w:eastAsia="Arial Narrow" w:hAnsi="Arial Narrow" w:cs="Arial Narrow"/>
          <w:sz w:val="20"/>
          <w:lang w:val="it-IT" w:bidi="it-IT"/>
        </w:rPr>
        <w:t>voltage</w:t>
      </w:r>
      <w:proofErr w:type="spellEnd"/>
      <w:r w:rsidRPr="00100844">
        <w:rPr>
          <w:rFonts w:ascii="Arial Narrow" w:eastAsia="Arial Narrow" w:hAnsi="Arial Narrow" w:cs="Arial Narrow"/>
          <w:sz w:val="20"/>
          <w:lang w:val="it-IT" w:bidi="it-IT"/>
        </w:rPr>
        <w:t xml:space="preserve"> </w:t>
      </w:r>
      <w:proofErr w:type="spellStart"/>
      <w:r w:rsidRPr="00100844">
        <w:rPr>
          <w:rFonts w:ascii="Arial Narrow" w:eastAsia="Arial Narrow" w:hAnsi="Arial Narrow" w:cs="Arial Narrow"/>
          <w:sz w:val="20"/>
          <w:lang w:val="it-IT" w:bidi="it-IT"/>
        </w:rPr>
        <w:t>directive</w:t>
      </w:r>
      <w:proofErr w:type="spellEnd"/>
      <w:r w:rsidRPr="00100844">
        <w:rPr>
          <w:rFonts w:ascii="Arial Narrow" w:eastAsia="Arial Narrow" w:hAnsi="Arial Narrow" w:cs="Arial Narrow"/>
          <w:sz w:val="20"/>
          <w:lang w:val="it-IT" w:bidi="it-IT"/>
        </w:rPr>
        <w:t>):</w:t>
      </w:r>
      <w:r w:rsidRPr="00100844">
        <w:rPr>
          <w:rFonts w:ascii="Arial Narrow" w:eastAsia="Arial Narrow" w:hAnsi="Arial Narrow" w:cs="Arial Narrow"/>
          <w:sz w:val="20"/>
          <w:lang w:val="it-IT" w:bidi="it-IT"/>
        </w:rPr>
        <w:tab/>
        <w:t>2014/35/UE.</w:t>
      </w:r>
    </w:p>
    <w:p w14:paraId="27E08414" w14:textId="2FB584D5" w:rsidR="00835DB7" w:rsidRPr="00661976" w:rsidRDefault="00835DB7" w:rsidP="003E7EF1">
      <w:pPr>
        <w:pStyle w:val="Paragraphedeliste"/>
        <w:numPr>
          <w:ilvl w:val="0"/>
          <w:numId w:val="2"/>
        </w:numPr>
        <w:spacing w:line="360" w:lineRule="auto"/>
        <w:ind w:left="993"/>
        <w:rPr>
          <w:rFonts w:ascii="Arial Narrow" w:hAnsi="Arial Narrow"/>
          <w:sz w:val="20"/>
          <w:lang w:val="it-IT"/>
        </w:rPr>
      </w:pPr>
      <w:r w:rsidRPr="00100844">
        <w:rPr>
          <w:rFonts w:ascii="Arial Narrow" w:eastAsia="Arial Narrow" w:hAnsi="Arial Narrow" w:cs="Arial Narrow"/>
          <w:sz w:val="20"/>
          <w:lang w:val="it-IT" w:bidi="it-IT"/>
        </w:rPr>
        <w:t>Direttiva sulla compatibilità elettromagnetica</w:t>
      </w:r>
      <w:r w:rsidR="003E7EF1">
        <w:rPr>
          <w:rFonts w:ascii="Arial Narrow" w:eastAsia="Arial Narrow" w:hAnsi="Arial Narrow" w:cs="Arial Narrow"/>
          <w:sz w:val="20"/>
          <w:lang w:val="it-IT" w:bidi="it-IT"/>
        </w:rPr>
        <w:br/>
      </w:r>
      <w:r w:rsidRPr="00100844">
        <w:rPr>
          <w:rFonts w:ascii="Arial Narrow" w:eastAsia="Arial Narrow" w:hAnsi="Arial Narrow" w:cs="Arial Narrow"/>
          <w:sz w:val="20"/>
          <w:lang w:val="it-IT" w:bidi="it-IT"/>
        </w:rPr>
        <w:t xml:space="preserve">(ECM, </w:t>
      </w:r>
      <w:proofErr w:type="spellStart"/>
      <w:r w:rsidRPr="00100844">
        <w:rPr>
          <w:rFonts w:ascii="Arial Narrow" w:eastAsia="Arial Narrow" w:hAnsi="Arial Narrow" w:cs="Arial Narrow"/>
          <w:sz w:val="20"/>
          <w:lang w:val="it-IT" w:bidi="it-IT"/>
        </w:rPr>
        <w:t>Electromagnetic</w:t>
      </w:r>
      <w:proofErr w:type="spellEnd"/>
      <w:r w:rsidRPr="00100844">
        <w:rPr>
          <w:rFonts w:ascii="Arial Narrow" w:eastAsia="Arial Narrow" w:hAnsi="Arial Narrow" w:cs="Arial Narrow"/>
          <w:sz w:val="20"/>
          <w:lang w:val="it-IT" w:bidi="it-IT"/>
        </w:rPr>
        <w:t xml:space="preserve"> </w:t>
      </w:r>
      <w:proofErr w:type="spellStart"/>
      <w:r w:rsidRPr="00100844">
        <w:rPr>
          <w:rFonts w:ascii="Arial Narrow" w:eastAsia="Arial Narrow" w:hAnsi="Arial Narrow" w:cs="Arial Narrow"/>
          <w:sz w:val="20"/>
          <w:lang w:val="it-IT" w:bidi="it-IT"/>
        </w:rPr>
        <w:t>compatibility</w:t>
      </w:r>
      <w:proofErr w:type="spellEnd"/>
      <w:r w:rsidRPr="00100844">
        <w:rPr>
          <w:rFonts w:ascii="Arial Narrow" w:eastAsia="Arial Narrow" w:hAnsi="Arial Narrow" w:cs="Arial Narrow"/>
          <w:sz w:val="20"/>
          <w:lang w:val="it-IT" w:bidi="it-IT"/>
        </w:rPr>
        <w:t xml:space="preserve"> </w:t>
      </w:r>
      <w:proofErr w:type="spellStart"/>
      <w:r w:rsidRPr="00100844">
        <w:rPr>
          <w:rFonts w:ascii="Arial Narrow" w:eastAsia="Arial Narrow" w:hAnsi="Arial Narrow" w:cs="Arial Narrow"/>
          <w:sz w:val="20"/>
          <w:lang w:val="it-IT" w:bidi="it-IT"/>
        </w:rPr>
        <w:t>directive</w:t>
      </w:r>
      <w:proofErr w:type="spellEnd"/>
      <w:r w:rsidRPr="00100844">
        <w:rPr>
          <w:rFonts w:ascii="Arial Narrow" w:eastAsia="Arial Narrow" w:hAnsi="Arial Narrow" w:cs="Arial Narrow"/>
          <w:sz w:val="20"/>
          <w:lang w:val="it-IT" w:bidi="it-IT"/>
        </w:rPr>
        <w:t>):</w:t>
      </w:r>
      <w:r w:rsidRPr="00100844">
        <w:rPr>
          <w:rFonts w:ascii="Arial Narrow" w:eastAsia="Arial Narrow" w:hAnsi="Arial Narrow" w:cs="Arial Narrow"/>
          <w:sz w:val="20"/>
          <w:lang w:val="it-IT" w:bidi="it-IT"/>
        </w:rPr>
        <w:tab/>
      </w:r>
      <w:r w:rsidRPr="00100844">
        <w:rPr>
          <w:rFonts w:ascii="Arial Narrow" w:eastAsia="Arial Narrow" w:hAnsi="Arial Narrow" w:cs="Arial Narrow"/>
          <w:sz w:val="20"/>
          <w:lang w:val="it-IT" w:bidi="it-IT"/>
        </w:rPr>
        <w:tab/>
        <w:t>2014/30/UE.</w:t>
      </w:r>
    </w:p>
    <w:p w14:paraId="6B37B80C" w14:textId="57143091" w:rsidR="00100844" w:rsidRPr="00100844" w:rsidRDefault="00835DB7" w:rsidP="003E7EF1">
      <w:pPr>
        <w:pStyle w:val="Paragraphedeliste"/>
        <w:numPr>
          <w:ilvl w:val="0"/>
          <w:numId w:val="2"/>
        </w:numPr>
        <w:spacing w:line="360" w:lineRule="auto"/>
        <w:ind w:left="993"/>
        <w:rPr>
          <w:rFonts w:ascii="Arial Narrow" w:hAnsi="Arial Narrow"/>
          <w:sz w:val="20"/>
          <w:lang w:val="en-GB"/>
        </w:rPr>
      </w:pPr>
      <w:r w:rsidRPr="00100844">
        <w:rPr>
          <w:rFonts w:ascii="Arial Narrow" w:eastAsia="Arial Narrow" w:hAnsi="Arial Narrow" w:cs="Arial Narrow"/>
          <w:sz w:val="20"/>
          <w:lang w:val="it-IT" w:bidi="it-IT"/>
        </w:rPr>
        <w:t>Limitazione dell'uso di determinate sostanze pericolose</w:t>
      </w:r>
      <w:r w:rsidR="003E7EF1">
        <w:rPr>
          <w:rFonts w:ascii="Arial Narrow" w:eastAsia="Arial Narrow" w:hAnsi="Arial Narrow" w:cs="Arial Narrow"/>
          <w:sz w:val="20"/>
          <w:lang w:val="it-IT" w:bidi="it-IT"/>
        </w:rPr>
        <w:br/>
      </w:r>
      <w:r w:rsidRPr="00100844">
        <w:rPr>
          <w:rFonts w:ascii="Arial Narrow" w:eastAsia="Arial Narrow" w:hAnsi="Arial Narrow" w:cs="Arial Narrow"/>
          <w:sz w:val="20"/>
          <w:lang w:val="it-IT" w:bidi="it-IT"/>
        </w:rPr>
        <w:t>(</w:t>
      </w:r>
      <w:proofErr w:type="spellStart"/>
      <w:r w:rsidRPr="00100844">
        <w:rPr>
          <w:rFonts w:ascii="Arial Narrow" w:eastAsia="Arial Narrow" w:hAnsi="Arial Narrow" w:cs="Arial Narrow"/>
          <w:sz w:val="20"/>
          <w:lang w:val="it-IT" w:bidi="it-IT"/>
        </w:rPr>
        <w:t>RoHS</w:t>
      </w:r>
      <w:proofErr w:type="spellEnd"/>
      <w:r w:rsidRPr="00100844">
        <w:rPr>
          <w:rFonts w:ascii="Arial Narrow" w:eastAsia="Arial Narrow" w:hAnsi="Arial Narrow" w:cs="Arial Narrow"/>
          <w:sz w:val="20"/>
          <w:lang w:val="it-IT" w:bidi="it-IT"/>
        </w:rPr>
        <w:t xml:space="preserve">, </w:t>
      </w:r>
      <w:proofErr w:type="spellStart"/>
      <w:r w:rsidRPr="00100844">
        <w:rPr>
          <w:rFonts w:ascii="Arial Narrow" w:eastAsia="Arial Narrow" w:hAnsi="Arial Narrow" w:cs="Arial Narrow"/>
          <w:sz w:val="20"/>
          <w:lang w:val="it-IT" w:bidi="it-IT"/>
        </w:rPr>
        <w:t>Restriction</w:t>
      </w:r>
      <w:proofErr w:type="spellEnd"/>
      <w:r w:rsidRPr="00100844">
        <w:rPr>
          <w:rFonts w:ascii="Arial Narrow" w:eastAsia="Arial Narrow" w:hAnsi="Arial Narrow" w:cs="Arial Narrow"/>
          <w:sz w:val="20"/>
          <w:lang w:val="it-IT" w:bidi="it-IT"/>
        </w:rPr>
        <w:t xml:space="preserve"> of the use of certain hazardous substances): </w:t>
      </w:r>
      <w:r w:rsidRPr="00100844">
        <w:rPr>
          <w:rFonts w:ascii="Arial Narrow" w:eastAsia="Arial Narrow" w:hAnsi="Arial Narrow" w:cs="Arial Narrow"/>
          <w:sz w:val="20"/>
          <w:lang w:val="it-IT" w:bidi="it-IT"/>
        </w:rPr>
        <w:tab/>
        <w:t>2011/65/UE.</w:t>
      </w:r>
    </w:p>
    <w:p w14:paraId="539C9AD2" w14:textId="7C204641" w:rsidR="00BE0D55" w:rsidRPr="00661976" w:rsidRDefault="002D290E" w:rsidP="003E7EF1">
      <w:pPr>
        <w:pStyle w:val="Paragraphedeliste"/>
        <w:numPr>
          <w:ilvl w:val="0"/>
          <w:numId w:val="2"/>
        </w:numPr>
        <w:spacing w:line="360" w:lineRule="auto"/>
        <w:ind w:left="993"/>
        <w:rPr>
          <w:rFonts w:ascii="Arial Narrow" w:hAnsi="Arial Narrow"/>
          <w:sz w:val="20"/>
          <w:lang w:val="it-IT"/>
        </w:rPr>
      </w:pPr>
      <w:r w:rsidRPr="00100844">
        <w:rPr>
          <w:rFonts w:ascii="Arial Narrow" w:eastAsia="Arial Narrow" w:hAnsi="Arial Narrow" w:cs="Arial Narrow"/>
          <w:sz w:val="20"/>
          <w:lang w:val="it-IT" w:bidi="it-IT"/>
        </w:rPr>
        <w:t>Rifiuti di apparecchiature elettriche ed elettroniche</w:t>
      </w:r>
      <w:r w:rsidR="003E7EF1">
        <w:rPr>
          <w:rFonts w:ascii="Arial Narrow" w:eastAsia="Arial Narrow" w:hAnsi="Arial Narrow" w:cs="Arial Narrow"/>
          <w:sz w:val="20"/>
          <w:lang w:val="it-IT" w:bidi="it-IT"/>
        </w:rPr>
        <w:br/>
      </w:r>
      <w:r w:rsidRPr="00100844">
        <w:rPr>
          <w:rFonts w:ascii="Arial Narrow" w:eastAsia="Arial Narrow" w:hAnsi="Arial Narrow" w:cs="Arial Narrow"/>
          <w:sz w:val="20"/>
          <w:lang w:val="it-IT" w:bidi="it-IT"/>
        </w:rPr>
        <w:t xml:space="preserve">(WEEE, </w:t>
      </w:r>
      <w:proofErr w:type="spellStart"/>
      <w:r w:rsidRPr="00100844">
        <w:rPr>
          <w:rFonts w:ascii="Arial Narrow" w:eastAsia="Arial Narrow" w:hAnsi="Arial Narrow" w:cs="Arial Narrow"/>
          <w:sz w:val="20"/>
          <w:lang w:val="it-IT" w:bidi="it-IT"/>
        </w:rPr>
        <w:t>Electrical</w:t>
      </w:r>
      <w:proofErr w:type="spellEnd"/>
      <w:r w:rsidRPr="00100844">
        <w:rPr>
          <w:rFonts w:ascii="Arial Narrow" w:eastAsia="Arial Narrow" w:hAnsi="Arial Narrow" w:cs="Arial Narrow"/>
          <w:sz w:val="20"/>
          <w:lang w:val="it-IT" w:bidi="it-IT"/>
        </w:rPr>
        <w:t xml:space="preserve"> and </w:t>
      </w:r>
      <w:proofErr w:type="spellStart"/>
      <w:r w:rsidRPr="00100844">
        <w:rPr>
          <w:rFonts w:ascii="Arial Narrow" w:eastAsia="Arial Narrow" w:hAnsi="Arial Narrow" w:cs="Arial Narrow"/>
          <w:sz w:val="20"/>
          <w:lang w:val="it-IT" w:bidi="it-IT"/>
        </w:rPr>
        <w:t>electronic</w:t>
      </w:r>
      <w:proofErr w:type="spellEnd"/>
      <w:r w:rsidRPr="00100844">
        <w:rPr>
          <w:rFonts w:ascii="Arial Narrow" w:eastAsia="Arial Narrow" w:hAnsi="Arial Narrow" w:cs="Arial Narrow"/>
          <w:sz w:val="20"/>
          <w:lang w:val="it-IT" w:bidi="it-IT"/>
        </w:rPr>
        <w:t xml:space="preserve"> </w:t>
      </w:r>
      <w:proofErr w:type="spellStart"/>
      <w:r w:rsidRPr="00100844">
        <w:rPr>
          <w:rFonts w:ascii="Arial Narrow" w:eastAsia="Arial Narrow" w:hAnsi="Arial Narrow" w:cs="Arial Narrow"/>
          <w:sz w:val="20"/>
          <w:lang w:val="it-IT" w:bidi="it-IT"/>
        </w:rPr>
        <w:t>equipment</w:t>
      </w:r>
      <w:proofErr w:type="spellEnd"/>
      <w:r w:rsidRPr="00100844">
        <w:rPr>
          <w:rFonts w:ascii="Arial Narrow" w:eastAsia="Arial Narrow" w:hAnsi="Arial Narrow" w:cs="Arial Narrow"/>
          <w:sz w:val="20"/>
          <w:lang w:val="it-IT" w:bidi="it-IT"/>
        </w:rPr>
        <w:t xml:space="preserve"> </w:t>
      </w:r>
      <w:proofErr w:type="spellStart"/>
      <w:r w:rsidRPr="00100844">
        <w:rPr>
          <w:rFonts w:ascii="Arial Narrow" w:eastAsia="Arial Narrow" w:hAnsi="Arial Narrow" w:cs="Arial Narrow"/>
          <w:sz w:val="20"/>
          <w:lang w:val="it-IT" w:bidi="it-IT"/>
        </w:rPr>
        <w:t>waste</w:t>
      </w:r>
      <w:proofErr w:type="spellEnd"/>
      <w:r w:rsidRPr="00100844">
        <w:rPr>
          <w:rFonts w:ascii="Arial Narrow" w:eastAsia="Arial Narrow" w:hAnsi="Arial Narrow" w:cs="Arial Narrow"/>
          <w:sz w:val="20"/>
          <w:lang w:val="it-IT" w:bidi="it-IT"/>
        </w:rPr>
        <w:t>):</w:t>
      </w:r>
      <w:r w:rsidRPr="00100844">
        <w:rPr>
          <w:rFonts w:ascii="Arial Narrow" w:eastAsia="Arial Narrow" w:hAnsi="Arial Narrow" w:cs="Arial Narrow"/>
          <w:sz w:val="20"/>
          <w:lang w:val="it-IT" w:bidi="it-IT"/>
        </w:rPr>
        <w:tab/>
      </w:r>
      <w:r w:rsidR="003E7EF1" w:rsidRPr="00100844">
        <w:rPr>
          <w:rFonts w:ascii="Arial Narrow" w:eastAsia="Arial Narrow" w:hAnsi="Arial Narrow" w:cs="Arial Narrow"/>
          <w:sz w:val="20"/>
          <w:lang w:val="it-IT" w:bidi="it-IT"/>
        </w:rPr>
        <w:tab/>
      </w:r>
      <w:r w:rsidRPr="00100844">
        <w:rPr>
          <w:rFonts w:ascii="Arial Narrow" w:eastAsia="Arial Narrow" w:hAnsi="Arial Narrow" w:cs="Arial Narrow"/>
          <w:sz w:val="20"/>
          <w:lang w:val="it-IT" w:bidi="it-IT"/>
        </w:rPr>
        <w:t>2012/19/UE.</w:t>
      </w:r>
    </w:p>
    <w:p w14:paraId="39EC4ADF" w14:textId="6AB0C332" w:rsidR="00D0588D" w:rsidRPr="00661976" w:rsidRDefault="00D0588D" w:rsidP="00EC2C30">
      <w:pPr>
        <w:pStyle w:val="Paragraphedeliste"/>
        <w:numPr>
          <w:ilvl w:val="0"/>
          <w:numId w:val="2"/>
        </w:numPr>
        <w:spacing w:line="360" w:lineRule="auto"/>
        <w:ind w:left="993"/>
        <w:jc w:val="both"/>
        <w:rPr>
          <w:rFonts w:ascii="Arial Narrow" w:hAnsi="Arial Narrow"/>
          <w:sz w:val="20"/>
          <w:lang w:val="it-IT"/>
        </w:rPr>
      </w:pPr>
      <w:r w:rsidRPr="0093371B">
        <w:rPr>
          <w:rFonts w:ascii="Arial Narrow" w:eastAsia="Arial Narrow" w:hAnsi="Arial Narrow" w:cs="Arial Narrow"/>
          <w:sz w:val="20"/>
          <w:lang w:val="it-IT" w:bidi="it-IT"/>
        </w:rPr>
        <w:t xml:space="preserve">Norma sulla sicurezza degli UPS (LV): </w:t>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t>EN/IEC 62040-1.</w:t>
      </w:r>
    </w:p>
    <w:p w14:paraId="39012C06" w14:textId="1A3D341A" w:rsidR="00D0588D" w:rsidRPr="00661976" w:rsidRDefault="00D0588D" w:rsidP="00EC2C30">
      <w:pPr>
        <w:pStyle w:val="Paragraphedeliste"/>
        <w:numPr>
          <w:ilvl w:val="0"/>
          <w:numId w:val="2"/>
        </w:numPr>
        <w:spacing w:line="360" w:lineRule="auto"/>
        <w:ind w:left="993"/>
        <w:jc w:val="both"/>
        <w:rPr>
          <w:rFonts w:ascii="Arial Narrow" w:hAnsi="Arial Narrow"/>
          <w:sz w:val="20"/>
          <w:lang w:val="it-IT"/>
        </w:rPr>
      </w:pPr>
      <w:r w:rsidRPr="00052C0B">
        <w:rPr>
          <w:rFonts w:ascii="Arial Narrow" w:eastAsia="Arial Narrow" w:hAnsi="Arial Narrow" w:cs="Arial Narrow"/>
          <w:sz w:val="20"/>
          <w:lang w:val="it-IT" w:bidi="it-IT"/>
        </w:rPr>
        <w:t xml:space="preserve">Norma sulle emissioni EMC degli UPS: </w:t>
      </w:r>
      <w:r w:rsidRPr="00052C0B">
        <w:rPr>
          <w:rFonts w:ascii="Arial Narrow" w:eastAsia="Arial Narrow" w:hAnsi="Arial Narrow" w:cs="Arial Narrow"/>
          <w:sz w:val="20"/>
          <w:lang w:val="it-IT" w:bidi="it-IT"/>
        </w:rPr>
        <w:tab/>
      </w:r>
      <w:r w:rsidRPr="00052C0B">
        <w:rPr>
          <w:rFonts w:ascii="Arial Narrow" w:eastAsia="Arial Narrow" w:hAnsi="Arial Narrow" w:cs="Arial Narrow"/>
          <w:sz w:val="20"/>
          <w:lang w:val="it-IT" w:bidi="it-IT"/>
        </w:rPr>
        <w:tab/>
      </w:r>
      <w:r w:rsidRPr="00052C0B">
        <w:rPr>
          <w:rFonts w:ascii="Arial Narrow" w:eastAsia="Arial Narrow" w:hAnsi="Arial Narrow" w:cs="Arial Narrow"/>
          <w:sz w:val="20"/>
          <w:lang w:val="it-IT" w:bidi="it-IT"/>
        </w:rPr>
        <w:tab/>
        <w:t>EN/IEC 62040-2 classe C3.</w:t>
      </w:r>
    </w:p>
    <w:p w14:paraId="7D02A1F1" w14:textId="3904823E" w:rsidR="00D0588D" w:rsidRPr="00661976" w:rsidRDefault="00D0588D" w:rsidP="00EC2C30">
      <w:pPr>
        <w:pStyle w:val="Paragraphedeliste"/>
        <w:numPr>
          <w:ilvl w:val="0"/>
          <w:numId w:val="2"/>
        </w:numPr>
        <w:spacing w:line="360" w:lineRule="auto"/>
        <w:ind w:left="993"/>
        <w:jc w:val="both"/>
        <w:rPr>
          <w:rFonts w:ascii="Arial Narrow" w:hAnsi="Arial Narrow"/>
          <w:sz w:val="20"/>
          <w:lang w:val="it-IT"/>
        </w:rPr>
      </w:pPr>
      <w:r w:rsidRPr="00100844">
        <w:rPr>
          <w:rFonts w:ascii="Arial Narrow" w:eastAsia="Arial Narrow" w:hAnsi="Arial Narrow" w:cs="Arial Narrow"/>
          <w:sz w:val="20"/>
          <w:lang w:val="it-IT" w:bidi="it-IT"/>
        </w:rPr>
        <w:t>Norma sull'immunità EMC degli UPS:</w:t>
      </w:r>
      <w:r w:rsidRPr="00100844">
        <w:rPr>
          <w:rFonts w:ascii="Arial Narrow" w:eastAsia="Arial Narrow" w:hAnsi="Arial Narrow" w:cs="Arial Narrow"/>
          <w:sz w:val="20"/>
          <w:lang w:val="it-IT" w:bidi="it-IT"/>
        </w:rPr>
        <w:tab/>
      </w:r>
      <w:r w:rsidRPr="00100844">
        <w:rPr>
          <w:rFonts w:ascii="Arial Narrow" w:eastAsia="Arial Narrow" w:hAnsi="Arial Narrow" w:cs="Arial Narrow"/>
          <w:sz w:val="20"/>
          <w:lang w:val="it-IT" w:bidi="it-IT"/>
        </w:rPr>
        <w:tab/>
      </w:r>
      <w:r w:rsidRPr="00100844">
        <w:rPr>
          <w:rFonts w:ascii="Arial Narrow" w:eastAsia="Arial Narrow" w:hAnsi="Arial Narrow" w:cs="Arial Narrow"/>
          <w:sz w:val="20"/>
          <w:lang w:val="it-IT" w:bidi="it-IT"/>
        </w:rPr>
        <w:tab/>
        <w:t>EN/IEC 62040-2 classi C2-C3.</w:t>
      </w:r>
    </w:p>
    <w:p w14:paraId="690B8A7E" w14:textId="77777777" w:rsidR="00D0588D" w:rsidRPr="00661976" w:rsidRDefault="00D0588D" w:rsidP="00EC2C30">
      <w:pPr>
        <w:pStyle w:val="Paragraphedeliste"/>
        <w:numPr>
          <w:ilvl w:val="0"/>
          <w:numId w:val="2"/>
        </w:numPr>
        <w:spacing w:line="360" w:lineRule="auto"/>
        <w:ind w:left="993"/>
        <w:jc w:val="both"/>
        <w:rPr>
          <w:rFonts w:ascii="Arial Narrow" w:hAnsi="Arial Narrow"/>
          <w:sz w:val="20"/>
          <w:lang w:val="it-IT"/>
        </w:rPr>
      </w:pPr>
      <w:r w:rsidRPr="0093371B">
        <w:rPr>
          <w:rFonts w:ascii="Arial Narrow" w:eastAsia="Arial Narrow" w:hAnsi="Arial Narrow" w:cs="Arial Narrow"/>
          <w:sz w:val="20"/>
          <w:lang w:val="it-IT" w:bidi="it-IT"/>
        </w:rPr>
        <w:t>Norma sui test e le prestazioni degli UPS:</w:t>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t>EN/IEC 62040-3.</w:t>
      </w:r>
      <w:r w:rsidRPr="0093371B">
        <w:rPr>
          <w:rFonts w:ascii="Arial Narrow" w:eastAsia="Arial Narrow" w:hAnsi="Arial Narrow" w:cs="Arial Narrow"/>
          <w:sz w:val="22"/>
          <w:lang w:val="it-IT" w:bidi="it-IT"/>
        </w:rPr>
        <w:t xml:space="preserve"> </w:t>
      </w:r>
    </w:p>
    <w:p w14:paraId="7ACCEBFF" w14:textId="77777777" w:rsidR="00AB74C9" w:rsidRPr="00661976" w:rsidRDefault="00AB74C9" w:rsidP="00EC2C30">
      <w:pPr>
        <w:pStyle w:val="Paragraphedeliste"/>
        <w:numPr>
          <w:ilvl w:val="0"/>
          <w:numId w:val="2"/>
        </w:numPr>
        <w:spacing w:line="360" w:lineRule="auto"/>
        <w:ind w:left="993"/>
        <w:jc w:val="both"/>
        <w:rPr>
          <w:rFonts w:ascii="Arial Narrow" w:hAnsi="Arial Narrow"/>
          <w:sz w:val="20"/>
          <w:lang w:val="it-IT"/>
        </w:rPr>
      </w:pPr>
      <w:r w:rsidRPr="00825CED">
        <w:rPr>
          <w:rFonts w:ascii="Arial Narrow" w:eastAsia="Arial Narrow" w:hAnsi="Arial Narrow" w:cs="Arial Narrow"/>
          <w:sz w:val="20"/>
          <w:lang w:val="it-IT" w:bidi="it-IT"/>
        </w:rPr>
        <w:t>Norma sugli aspetti ambientali degli UPS:</w:t>
      </w:r>
      <w:r w:rsidRPr="00825CED">
        <w:rPr>
          <w:rFonts w:ascii="Arial Narrow" w:eastAsia="Arial Narrow" w:hAnsi="Arial Narrow" w:cs="Arial Narrow"/>
          <w:sz w:val="20"/>
          <w:lang w:val="it-IT" w:bidi="it-IT"/>
        </w:rPr>
        <w:tab/>
      </w:r>
      <w:r w:rsidRPr="00825CED">
        <w:rPr>
          <w:rFonts w:ascii="Arial Narrow" w:eastAsia="Arial Narrow" w:hAnsi="Arial Narrow" w:cs="Arial Narrow"/>
          <w:sz w:val="20"/>
          <w:lang w:val="it-IT" w:bidi="it-IT"/>
        </w:rPr>
        <w:tab/>
      </w:r>
      <w:r w:rsidRPr="00825CED">
        <w:rPr>
          <w:rFonts w:ascii="Arial Narrow" w:eastAsia="Arial Narrow" w:hAnsi="Arial Narrow" w:cs="Arial Narrow"/>
          <w:sz w:val="20"/>
          <w:lang w:val="it-IT" w:bidi="it-IT"/>
        </w:rPr>
        <w:tab/>
        <w:t>EN/IEC 62040-4.</w:t>
      </w:r>
    </w:p>
    <w:p w14:paraId="228688E1" w14:textId="77777777" w:rsidR="00835DB7" w:rsidRPr="00661976" w:rsidRDefault="00835DB7" w:rsidP="00BE0D55">
      <w:pPr>
        <w:tabs>
          <w:tab w:val="left" w:pos="454"/>
        </w:tabs>
        <w:spacing w:line="360" w:lineRule="auto"/>
        <w:jc w:val="both"/>
        <w:rPr>
          <w:rFonts w:ascii="Arial Narrow" w:hAnsi="Arial Narrow"/>
          <w:sz w:val="20"/>
          <w:lang w:val="it-IT"/>
        </w:rPr>
      </w:pPr>
    </w:p>
    <w:p w14:paraId="1E3DE14E" w14:textId="77777777" w:rsidR="00897892" w:rsidRPr="00661976" w:rsidRDefault="00BE0D55" w:rsidP="00BE0D55">
      <w:pPr>
        <w:tabs>
          <w:tab w:val="left" w:pos="454"/>
        </w:tabs>
        <w:spacing w:line="360" w:lineRule="auto"/>
        <w:jc w:val="both"/>
        <w:rPr>
          <w:rFonts w:ascii="Arial Narrow" w:hAnsi="Arial Narrow"/>
          <w:sz w:val="20"/>
          <w:lang w:val="it-IT"/>
        </w:rPr>
      </w:pPr>
      <w:r w:rsidRPr="00BE0D55">
        <w:rPr>
          <w:rFonts w:ascii="Arial Narrow" w:eastAsia="Arial Narrow" w:hAnsi="Arial Narrow" w:cs="Arial Narrow"/>
          <w:sz w:val="20"/>
          <w:lang w:val="it-IT" w:bidi="it-IT"/>
        </w:rPr>
        <w:t>La documentazione e i certificati pertinenti devono essere resi disponibili su richiesta.</w:t>
      </w:r>
    </w:p>
    <w:p w14:paraId="46F91E57" w14:textId="77777777" w:rsidR="00BE0D55" w:rsidRPr="00661976" w:rsidRDefault="004240BA" w:rsidP="00BE0D55">
      <w:pPr>
        <w:tabs>
          <w:tab w:val="left" w:pos="454"/>
        </w:tabs>
        <w:spacing w:line="360" w:lineRule="auto"/>
        <w:jc w:val="both"/>
        <w:rPr>
          <w:rFonts w:ascii="Arial Narrow" w:hAnsi="Arial Narrow"/>
          <w:sz w:val="20"/>
          <w:lang w:val="it-IT"/>
        </w:rPr>
      </w:pPr>
      <w:r>
        <w:rPr>
          <w:rFonts w:ascii="Arial Narrow" w:eastAsia="Arial Narrow" w:hAnsi="Arial Narrow" w:cs="Arial Narrow"/>
          <w:sz w:val="20"/>
          <w:lang w:val="it-IT" w:bidi="it-IT"/>
        </w:rPr>
        <w:t>La conformità alle norme di sicurezza e di compatibilità elettromagnetica deve essere certificata da un laboratorio indipendente.</w:t>
      </w:r>
    </w:p>
    <w:p w14:paraId="5E0DC180" w14:textId="77777777" w:rsidR="00A77108" w:rsidRPr="00661976" w:rsidRDefault="00A77108">
      <w:pPr>
        <w:rPr>
          <w:rFonts w:ascii="Arial Narrow" w:hAnsi="Arial Narrow"/>
          <w:sz w:val="20"/>
          <w:lang w:val="it-IT"/>
        </w:rPr>
      </w:pPr>
      <w:r>
        <w:rPr>
          <w:rFonts w:ascii="Arial Narrow" w:eastAsia="Arial Narrow" w:hAnsi="Arial Narrow" w:cs="Arial Narrow"/>
          <w:sz w:val="20"/>
          <w:lang w:val="it-IT" w:bidi="it-IT"/>
        </w:rPr>
        <w:br w:type="page"/>
      </w:r>
    </w:p>
    <w:p w14:paraId="50C539CB" w14:textId="77777777" w:rsidR="00D0588D" w:rsidRPr="00FC353A" w:rsidRDefault="00D0588D" w:rsidP="009740B9">
      <w:pPr>
        <w:pStyle w:val="Titre1"/>
      </w:pPr>
      <w:bookmarkStart w:id="4" w:name="_Toc158892039"/>
      <w:r w:rsidRPr="009740B9">
        <w:rPr>
          <w:lang w:val="it-IT" w:bidi="it-IT"/>
        </w:rPr>
        <w:lastRenderedPageBreak/>
        <w:t>ORIGINE</w:t>
      </w:r>
      <w:bookmarkEnd w:id="4"/>
    </w:p>
    <w:p w14:paraId="394708F9" w14:textId="77777777" w:rsidR="00D0588D" w:rsidRPr="00661976" w:rsidRDefault="00D0588D" w:rsidP="00E71923">
      <w:pPr>
        <w:spacing w:line="360" w:lineRule="auto"/>
        <w:jc w:val="both"/>
        <w:rPr>
          <w:rFonts w:ascii="Arial Narrow" w:hAnsi="Arial Narrow"/>
          <w:sz w:val="20"/>
          <w:lang w:val="it-IT"/>
        </w:rPr>
      </w:pPr>
      <w:r w:rsidRPr="0093371B">
        <w:rPr>
          <w:rFonts w:ascii="Arial Narrow" w:eastAsia="Arial Narrow" w:hAnsi="Arial Narrow" w:cs="Arial Narrow"/>
          <w:sz w:val="20"/>
          <w:lang w:val="it-IT" w:bidi="it-IT"/>
        </w:rPr>
        <w:t xml:space="preserve">Il sistema (compresi i moduli di potenza) deve essere sviluppato, prodotto e testato in un Paese europeo (Francia). Lo sviluppo e il sito di produzione devono essere certificati secondo le norme ISO14001 (Sistema di gestione ambientale) e ISO 9001 (Sistema di gestione della qualità). </w:t>
      </w:r>
    </w:p>
    <w:p w14:paraId="75300555" w14:textId="77777777" w:rsidR="00D0588D" w:rsidRPr="00661976" w:rsidRDefault="00D0588D" w:rsidP="009740B9">
      <w:pPr>
        <w:pStyle w:val="Titre1"/>
        <w:rPr>
          <w:lang w:val="it-IT"/>
        </w:rPr>
      </w:pPr>
      <w:bookmarkStart w:id="5" w:name="_Toc158892040"/>
      <w:r w:rsidRPr="00040E63">
        <w:rPr>
          <w:lang w:val="it-IT" w:bidi="it-IT"/>
        </w:rPr>
        <w:t>DESCRIZIONE GENERALE DEGLI UPS AD ALTA POTENZA</w:t>
      </w:r>
      <w:bookmarkEnd w:id="5"/>
      <w:r w:rsidRPr="00040E63">
        <w:rPr>
          <w:lang w:val="it-IT" w:bidi="it-IT"/>
        </w:rPr>
        <w:t xml:space="preserve"> </w:t>
      </w:r>
    </w:p>
    <w:p w14:paraId="4E4975A7" w14:textId="1E5688AE" w:rsidR="00B0109B" w:rsidRPr="00661976" w:rsidRDefault="00F37266" w:rsidP="00F87E61">
      <w:pPr>
        <w:autoSpaceDE w:val="0"/>
        <w:autoSpaceDN w:val="0"/>
        <w:adjustRightInd w:val="0"/>
        <w:spacing w:after="231"/>
        <w:rPr>
          <w:rFonts w:ascii="Arial Narrow" w:hAnsi="Arial Narrow"/>
          <w:sz w:val="20"/>
          <w:lang w:val="it-IT"/>
        </w:rPr>
      </w:pPr>
      <w:r w:rsidRPr="00F37266">
        <w:rPr>
          <w:rFonts w:ascii="Arial Narrow" w:eastAsia="Arial Narrow" w:hAnsi="Arial Narrow" w:cs="Arial Narrow"/>
          <w:sz w:val="20"/>
          <w:lang w:val="it-IT" w:bidi="it-IT"/>
        </w:rPr>
        <w:t>L'architettura dell'UPS deve eliminare tutti i singoli punti di guasto associati agli UPS tradizionali per garantire il miglior livello di protezione in condizioni di funzionamento reali. Una caratteristica intrinseca dell'UPS è il requisito di più moduli di potenza autosufficienti per fornire una capacità ridondante intrinseca N+1 fino al 75% della potenza nominale in modalità doppia conversione</w:t>
      </w:r>
    </w:p>
    <w:p w14:paraId="73337788" w14:textId="77777777" w:rsidR="0093371B" w:rsidRPr="0093371B" w:rsidRDefault="0093371B" w:rsidP="003C505F">
      <w:pPr>
        <w:pStyle w:val="Style2"/>
      </w:pPr>
      <w:bookmarkStart w:id="6" w:name="_Toc158892041"/>
      <w:r w:rsidRPr="009F4BDA">
        <w:rPr>
          <w:lang w:val="it-IT" w:bidi="it-IT"/>
        </w:rPr>
        <w:t>Architettura dell'UPS</w:t>
      </w:r>
      <w:bookmarkEnd w:id="6"/>
      <w:r w:rsidRPr="009F4BDA">
        <w:rPr>
          <w:lang w:val="it-IT" w:bidi="it-IT"/>
        </w:rPr>
        <w:t xml:space="preserve"> </w:t>
      </w:r>
    </w:p>
    <w:p w14:paraId="187DA3E1" w14:textId="77777777" w:rsidR="00521458" w:rsidRPr="00661976" w:rsidRDefault="00521458" w:rsidP="00521458">
      <w:pPr>
        <w:autoSpaceDE w:val="0"/>
        <w:autoSpaceDN w:val="0"/>
        <w:adjustRightInd w:val="0"/>
        <w:spacing w:after="231"/>
        <w:rPr>
          <w:rFonts w:ascii="Arial Narrow" w:hAnsi="Arial Narrow"/>
          <w:sz w:val="20"/>
          <w:lang w:val="it-IT"/>
        </w:rPr>
      </w:pPr>
      <w:r w:rsidRPr="00EB4685">
        <w:rPr>
          <w:rFonts w:ascii="Arial Narrow" w:eastAsia="Arial Narrow" w:hAnsi="Arial Narrow" w:cs="Arial Narrow"/>
          <w:sz w:val="20"/>
          <w:lang w:val="it-IT" w:bidi="it-IT"/>
        </w:rPr>
        <w:t>Ogni unità UPS sarà composta dalle seguenti parti:</w:t>
      </w:r>
    </w:p>
    <w:p w14:paraId="2704B1CD" w14:textId="77777777" w:rsidR="00521458" w:rsidRPr="00661976" w:rsidRDefault="00835DB7" w:rsidP="00EC2C30">
      <w:pPr>
        <w:pStyle w:val="Paragraphedeliste"/>
        <w:numPr>
          <w:ilvl w:val="0"/>
          <w:numId w:val="9"/>
        </w:numPr>
        <w:autoSpaceDE w:val="0"/>
        <w:autoSpaceDN w:val="0"/>
        <w:adjustRightInd w:val="0"/>
        <w:spacing w:after="231"/>
        <w:rPr>
          <w:rFonts w:ascii="Arial Narrow" w:hAnsi="Arial Narrow"/>
          <w:sz w:val="20"/>
          <w:lang w:val="it-IT"/>
        </w:rPr>
      </w:pPr>
      <w:r>
        <w:rPr>
          <w:rFonts w:ascii="Arial Narrow" w:eastAsia="Arial Narrow" w:hAnsi="Arial Narrow" w:cs="Arial Narrow"/>
          <w:sz w:val="20"/>
          <w:lang w:val="it-IT" w:bidi="it-IT"/>
        </w:rPr>
        <w:t>Area di collegamento degli ingressi, delle uscite e dell'accumulo di energia DC progettata per un collegamento ad alta potenza, in grado di accettare flange a barre se necessario. La capacità di collegamento in DC deve essere in grado di accogliere fino a 10 stringhe con cavi da 240 mm² per polarità.</w:t>
      </w:r>
    </w:p>
    <w:p w14:paraId="7A25CEC0" w14:textId="77777777" w:rsidR="00194A46" w:rsidRPr="00661976" w:rsidRDefault="00C0609F" w:rsidP="001750CB">
      <w:pPr>
        <w:pStyle w:val="Paragraphedeliste"/>
        <w:numPr>
          <w:ilvl w:val="0"/>
          <w:numId w:val="9"/>
        </w:numPr>
        <w:autoSpaceDE w:val="0"/>
        <w:autoSpaceDN w:val="0"/>
        <w:adjustRightInd w:val="0"/>
        <w:spacing w:after="231"/>
        <w:rPr>
          <w:rFonts w:ascii="Arial Narrow" w:hAnsi="Arial Narrow"/>
          <w:sz w:val="20"/>
          <w:lang w:val="it-IT"/>
        </w:rPr>
      </w:pPr>
      <w:r>
        <w:rPr>
          <w:rFonts w:ascii="Arial Narrow" w:eastAsia="Arial Narrow" w:hAnsi="Arial Narrow" w:cs="Arial Narrow"/>
          <w:sz w:val="20"/>
          <w:lang w:val="it-IT" w:bidi="it-IT"/>
        </w:rPr>
        <w:t>Un unico bypass statico, dimensionato per la massima potenza, progettato per sostenere un'elevata corrente di guasto a valle.</w:t>
      </w:r>
    </w:p>
    <w:p w14:paraId="17798E51" w14:textId="77777777" w:rsidR="001750CB" w:rsidRPr="00661976" w:rsidRDefault="00443F77" w:rsidP="001750CB">
      <w:pPr>
        <w:pStyle w:val="Paragraphedeliste"/>
        <w:numPr>
          <w:ilvl w:val="0"/>
          <w:numId w:val="9"/>
        </w:numPr>
        <w:autoSpaceDE w:val="0"/>
        <w:autoSpaceDN w:val="0"/>
        <w:adjustRightInd w:val="0"/>
        <w:spacing w:after="231"/>
        <w:rPr>
          <w:rFonts w:ascii="Arial Narrow" w:hAnsi="Arial Narrow"/>
          <w:sz w:val="20"/>
          <w:lang w:val="it-IT"/>
        </w:rPr>
      </w:pPr>
      <w:r>
        <w:rPr>
          <w:rFonts w:ascii="Arial Narrow" w:eastAsia="Arial Narrow" w:hAnsi="Arial Narrow" w:cs="Arial Narrow"/>
          <w:sz w:val="20"/>
          <w:lang w:val="it-IT" w:bidi="it-IT"/>
        </w:rPr>
        <w:t>Moduli di potenza a doppia conversione, ciascuno con il proprio controllo per gestire il raddrizzatore, l'inverter e i convertitori DC/DC.</w:t>
      </w:r>
    </w:p>
    <w:p w14:paraId="2D5588ED" w14:textId="77777777" w:rsidR="00521458" w:rsidRPr="00661976" w:rsidRDefault="00521458" w:rsidP="00EC2C30">
      <w:pPr>
        <w:pStyle w:val="Paragraphedeliste"/>
        <w:numPr>
          <w:ilvl w:val="0"/>
          <w:numId w:val="9"/>
        </w:numPr>
        <w:autoSpaceDE w:val="0"/>
        <w:autoSpaceDN w:val="0"/>
        <w:adjustRightInd w:val="0"/>
        <w:spacing w:after="231"/>
        <w:rPr>
          <w:rFonts w:ascii="Arial Narrow" w:hAnsi="Arial Narrow"/>
          <w:sz w:val="20"/>
          <w:lang w:val="it-IT"/>
        </w:rPr>
      </w:pPr>
      <w:r w:rsidRPr="00EB4685">
        <w:rPr>
          <w:rFonts w:ascii="Arial Narrow" w:eastAsia="Arial Narrow" w:hAnsi="Arial Narrow" w:cs="Arial Narrow"/>
          <w:sz w:val="20"/>
          <w:lang w:val="it-IT" w:bidi="it-IT"/>
        </w:rPr>
        <w:t>Un'unità di controllo, monitoraggio e indicazione che incorpora un'HMI con touch screen a colori per l'interfaccia locale e alcuni slot di comunicazione pronti per l'inserimento di interfacce di comunicazione remote.</w:t>
      </w:r>
    </w:p>
    <w:p w14:paraId="4572BB39" w14:textId="77777777" w:rsidR="00075027" w:rsidRPr="0093371B" w:rsidRDefault="00075027" w:rsidP="00EB3E91">
      <w:pPr>
        <w:pStyle w:val="Titre2"/>
        <w:ind w:left="567" w:hanging="425"/>
      </w:pPr>
      <w:bookmarkStart w:id="7" w:name="_Toc158892042"/>
      <w:r w:rsidRPr="0093371B">
        <w:rPr>
          <w:lang w:val="it-IT" w:bidi="it-IT"/>
        </w:rPr>
        <w:t>Caratteristiche generali dell'UPS</w:t>
      </w:r>
      <w:bookmarkEnd w:id="7"/>
      <w:r w:rsidRPr="0093371B">
        <w:rPr>
          <w:lang w:val="it-IT" w:bidi="it-IT"/>
        </w:rPr>
        <w:t xml:space="preserve"> </w:t>
      </w:r>
    </w:p>
    <w:p w14:paraId="5D854C5A" w14:textId="77777777" w:rsidR="00075027" w:rsidRPr="00661976" w:rsidRDefault="00075027" w:rsidP="00EC2C30">
      <w:pPr>
        <w:pStyle w:val="Paragraphedeliste"/>
        <w:numPr>
          <w:ilvl w:val="0"/>
          <w:numId w:val="2"/>
        </w:numPr>
        <w:spacing w:line="360" w:lineRule="auto"/>
        <w:ind w:left="993"/>
        <w:jc w:val="both"/>
        <w:rPr>
          <w:rFonts w:ascii="Arial Narrow" w:hAnsi="Arial Narrow"/>
          <w:sz w:val="20"/>
          <w:lang w:val="it-IT"/>
        </w:rPr>
      </w:pPr>
      <w:r w:rsidRPr="0093371B">
        <w:rPr>
          <w:rFonts w:ascii="Arial Narrow" w:eastAsia="Arial Narrow" w:hAnsi="Arial Narrow" w:cs="Arial Narrow"/>
          <w:sz w:val="20"/>
          <w:lang w:val="it-IT" w:bidi="it-IT"/>
        </w:rPr>
        <w:t xml:space="preserve">Intervallo di temperatura di stoccaggio: </w:t>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t>da -20°C a +70°C</w:t>
      </w:r>
    </w:p>
    <w:p w14:paraId="5DCEFFF2" w14:textId="77777777" w:rsidR="00075027" w:rsidRPr="00661976" w:rsidRDefault="00075027" w:rsidP="00EC2C30">
      <w:pPr>
        <w:pStyle w:val="Paragraphedeliste"/>
        <w:numPr>
          <w:ilvl w:val="0"/>
          <w:numId w:val="2"/>
        </w:numPr>
        <w:spacing w:line="360" w:lineRule="auto"/>
        <w:ind w:left="993"/>
        <w:jc w:val="both"/>
        <w:rPr>
          <w:rFonts w:ascii="Arial Narrow" w:hAnsi="Arial Narrow"/>
          <w:sz w:val="20"/>
          <w:lang w:val="it-IT"/>
        </w:rPr>
      </w:pPr>
      <w:r w:rsidRPr="0093371B">
        <w:rPr>
          <w:rFonts w:ascii="Arial Narrow" w:eastAsia="Arial Narrow" w:hAnsi="Arial Narrow" w:cs="Arial Narrow"/>
          <w:sz w:val="20"/>
          <w:lang w:val="it-IT" w:bidi="it-IT"/>
        </w:rPr>
        <w:t xml:space="preserve">Intervallo di temperatura di funzionamento: </w:t>
      </w:r>
      <w:r w:rsidRPr="0093371B">
        <w:rPr>
          <w:rFonts w:ascii="Arial Narrow" w:eastAsia="Arial Narrow" w:hAnsi="Arial Narrow" w:cs="Arial Narrow"/>
          <w:sz w:val="20"/>
          <w:lang w:val="it-IT" w:bidi="it-IT"/>
        </w:rPr>
        <w:tab/>
        <w:t xml:space="preserve"> </w:t>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t>da 0°C a +50°C</w:t>
      </w:r>
    </w:p>
    <w:p w14:paraId="693DCC4A" w14:textId="44ADD29C" w:rsidR="00075027" w:rsidRPr="00661976" w:rsidRDefault="001750CB" w:rsidP="00EC2C30">
      <w:pPr>
        <w:pStyle w:val="Paragraphedeliste"/>
        <w:numPr>
          <w:ilvl w:val="0"/>
          <w:numId w:val="2"/>
        </w:numPr>
        <w:spacing w:line="360" w:lineRule="auto"/>
        <w:ind w:left="993"/>
        <w:jc w:val="both"/>
        <w:rPr>
          <w:rFonts w:ascii="Arial Narrow" w:hAnsi="Arial Narrow"/>
          <w:sz w:val="20"/>
          <w:lang w:val="it-IT"/>
        </w:rPr>
      </w:pPr>
      <w:r>
        <w:rPr>
          <w:rFonts w:ascii="Arial Narrow" w:eastAsia="Arial Narrow" w:hAnsi="Arial Narrow" w:cs="Arial Narrow"/>
          <w:sz w:val="20"/>
          <w:lang w:val="it-IT" w:bidi="it-IT"/>
        </w:rPr>
        <w:t>Umidità relativa di funzionamento:</w:t>
      </w:r>
      <w:r>
        <w:rPr>
          <w:rFonts w:ascii="Arial Narrow" w:eastAsia="Arial Narrow" w:hAnsi="Arial Narrow" w:cs="Arial Narrow"/>
          <w:sz w:val="20"/>
          <w:lang w:val="it-IT" w:bidi="it-IT"/>
        </w:rPr>
        <w:tab/>
      </w:r>
      <w:r>
        <w:rPr>
          <w:rFonts w:ascii="Arial Narrow" w:eastAsia="Arial Narrow" w:hAnsi="Arial Narrow" w:cs="Arial Narrow"/>
          <w:sz w:val="20"/>
          <w:lang w:val="it-IT" w:bidi="it-IT"/>
        </w:rPr>
        <w:tab/>
      </w:r>
      <w:r w:rsidR="00634DC2" w:rsidRPr="0093371B">
        <w:rPr>
          <w:rFonts w:ascii="Arial Narrow" w:eastAsia="Arial Narrow" w:hAnsi="Arial Narrow" w:cs="Arial Narrow"/>
          <w:sz w:val="20"/>
          <w:lang w:val="it-IT" w:bidi="it-IT"/>
        </w:rPr>
        <w:tab/>
      </w:r>
      <w:r>
        <w:rPr>
          <w:rFonts w:ascii="Arial Narrow" w:eastAsia="Arial Narrow" w:hAnsi="Arial Narrow" w:cs="Arial Narrow"/>
          <w:sz w:val="20"/>
          <w:lang w:val="it-IT" w:bidi="it-IT"/>
        </w:rPr>
        <w:tab/>
        <w:t>fino al 95% a temperatura ambiente, senza condensa</w:t>
      </w:r>
    </w:p>
    <w:p w14:paraId="02D329DF" w14:textId="5B758183" w:rsidR="001750CB" w:rsidRPr="0093371B" w:rsidRDefault="001750CB" w:rsidP="001750CB">
      <w:pPr>
        <w:pStyle w:val="Paragraphedeliste"/>
        <w:numPr>
          <w:ilvl w:val="0"/>
          <w:numId w:val="2"/>
        </w:numPr>
        <w:spacing w:line="360" w:lineRule="auto"/>
        <w:ind w:left="993"/>
        <w:jc w:val="both"/>
        <w:rPr>
          <w:rFonts w:ascii="Arial Narrow" w:hAnsi="Arial Narrow"/>
          <w:sz w:val="20"/>
          <w:lang w:val="en-GB"/>
        </w:rPr>
      </w:pPr>
      <w:r w:rsidRPr="0093371B">
        <w:rPr>
          <w:rFonts w:ascii="Arial Narrow" w:eastAsia="Arial Narrow" w:hAnsi="Arial Narrow" w:cs="Arial Narrow"/>
          <w:sz w:val="20"/>
          <w:lang w:val="it-IT" w:bidi="it-IT"/>
        </w:rPr>
        <w:t xml:space="preserve">Altitudine senza declassamento: </w:t>
      </w:r>
      <w:r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r>
      <w:r w:rsidR="00634DC2" w:rsidRPr="0093371B">
        <w:rPr>
          <w:rFonts w:ascii="Arial Narrow" w:eastAsia="Arial Narrow" w:hAnsi="Arial Narrow" w:cs="Arial Narrow"/>
          <w:sz w:val="20"/>
          <w:lang w:val="it-IT" w:bidi="it-IT"/>
        </w:rPr>
        <w:tab/>
      </w:r>
      <w:r w:rsidRPr="0093371B">
        <w:rPr>
          <w:rFonts w:ascii="Arial Narrow" w:eastAsia="Arial Narrow" w:hAnsi="Arial Narrow" w:cs="Arial Narrow"/>
          <w:sz w:val="20"/>
          <w:lang w:val="it-IT" w:bidi="it-IT"/>
        </w:rPr>
        <w:tab/>
        <w:t xml:space="preserve">≤ 1000 m, </w:t>
      </w:r>
    </w:p>
    <w:p w14:paraId="79FA1491" w14:textId="77777777" w:rsidR="001750CB" w:rsidRPr="001750CB" w:rsidRDefault="001750CB" w:rsidP="001750CB">
      <w:pPr>
        <w:spacing w:line="360" w:lineRule="auto"/>
        <w:ind w:left="633"/>
        <w:jc w:val="both"/>
        <w:rPr>
          <w:rFonts w:ascii="Arial Narrow" w:hAnsi="Arial Narrow"/>
          <w:sz w:val="20"/>
          <w:lang w:val="en-GB"/>
        </w:rPr>
      </w:pPr>
    </w:p>
    <w:p w14:paraId="09F4069A" w14:textId="77777777" w:rsidR="00075027" w:rsidRPr="00FC353A" w:rsidRDefault="00075027" w:rsidP="00075027">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623"/>
      </w:tblGrid>
      <w:tr w:rsidR="006C668D" w:rsidRPr="002C4406" w14:paraId="46EFA934" w14:textId="77777777" w:rsidTr="00AA640A">
        <w:tc>
          <w:tcPr>
            <w:tcW w:w="5211" w:type="dxa"/>
            <w:tcBorders>
              <w:bottom w:val="nil"/>
            </w:tcBorders>
          </w:tcPr>
          <w:p w14:paraId="71ADF92A" w14:textId="77777777" w:rsidR="006C668D" w:rsidRPr="00661976" w:rsidRDefault="006C668D" w:rsidP="006C668D">
            <w:pPr>
              <w:tabs>
                <w:tab w:val="left" w:pos="454"/>
                <w:tab w:val="left" w:pos="5103"/>
              </w:tabs>
              <w:spacing w:line="360" w:lineRule="auto"/>
              <w:jc w:val="both"/>
              <w:rPr>
                <w:rFonts w:ascii="Arial Narrow" w:hAnsi="Arial Narrow"/>
                <w:sz w:val="20"/>
                <w:lang w:val="it-IT"/>
              </w:rPr>
            </w:pPr>
            <w:r w:rsidRPr="00E73920">
              <w:rPr>
                <w:rFonts w:ascii="Arial Narrow" w:eastAsia="Arial Narrow" w:hAnsi="Arial Narrow" w:cs="Arial Narrow"/>
                <w:sz w:val="20"/>
                <w:lang w:val="it-IT" w:bidi="it-IT"/>
              </w:rPr>
              <w:t>Potenza nominale apparente dell'unità o delle unità UPS</w:t>
            </w:r>
          </w:p>
        </w:tc>
        <w:tc>
          <w:tcPr>
            <w:tcW w:w="3623" w:type="dxa"/>
            <w:tcBorders>
              <w:bottom w:val="nil"/>
            </w:tcBorders>
          </w:tcPr>
          <w:p w14:paraId="3A3CBB71" w14:textId="65E7C32A" w:rsidR="006C668D" w:rsidRPr="00F955B4" w:rsidRDefault="00F94340" w:rsidP="00AA640A">
            <w:pPr>
              <w:tabs>
                <w:tab w:val="left" w:pos="454"/>
                <w:tab w:val="left" w:pos="5103"/>
              </w:tabs>
              <w:spacing w:line="360" w:lineRule="auto"/>
              <w:jc w:val="right"/>
              <w:rPr>
                <w:rFonts w:ascii="Arial Narrow" w:hAnsi="Arial Narrow"/>
                <w:sz w:val="20"/>
                <w:shd w:val="clear" w:color="auto" w:fill="BFBFBF"/>
                <w:lang w:val="en-US"/>
              </w:rPr>
            </w:pPr>
            <w:r>
              <w:rPr>
                <w:rFonts w:ascii="Arial Narrow" w:eastAsia="Arial Narrow" w:hAnsi="Arial Narrow" w:cs="Arial Narrow"/>
                <w:sz w:val="20"/>
                <w:shd w:val="clear" w:color="auto" w:fill="BFBFBF"/>
                <w:lang w:val="it-IT" w:bidi="it-IT"/>
              </w:rPr>
              <w:t>1000</w:t>
            </w:r>
            <w:r w:rsidR="006C668D" w:rsidRPr="002E365E">
              <w:rPr>
                <w:rFonts w:ascii="Arial Narrow" w:eastAsia="Arial Narrow" w:hAnsi="Arial Narrow" w:cs="Arial Narrow"/>
                <w:sz w:val="20"/>
                <w:lang w:val="it-IT" w:bidi="it-IT"/>
              </w:rPr>
              <w:t xml:space="preserve"> </w:t>
            </w:r>
            <w:proofErr w:type="spellStart"/>
            <w:r w:rsidR="006C668D" w:rsidRPr="002E365E">
              <w:rPr>
                <w:rFonts w:ascii="Arial Narrow" w:eastAsia="Arial Narrow" w:hAnsi="Arial Narrow" w:cs="Arial Narrow"/>
                <w:sz w:val="20"/>
                <w:lang w:val="it-IT" w:bidi="it-IT"/>
              </w:rPr>
              <w:t>kVA</w:t>
            </w:r>
            <w:proofErr w:type="spellEnd"/>
          </w:p>
        </w:tc>
      </w:tr>
      <w:tr w:rsidR="00075027" w:rsidRPr="002C4406" w14:paraId="3B048B63" w14:textId="77777777" w:rsidTr="0093371B">
        <w:tc>
          <w:tcPr>
            <w:tcW w:w="5211" w:type="dxa"/>
            <w:tcBorders>
              <w:bottom w:val="nil"/>
            </w:tcBorders>
          </w:tcPr>
          <w:p w14:paraId="733B10D8" w14:textId="77777777" w:rsidR="00E90C67" w:rsidRPr="00661976" w:rsidRDefault="006C668D" w:rsidP="006C668D">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Potenza nominale attiva dell'unità o delle unità UPS</w:t>
            </w:r>
          </w:p>
        </w:tc>
        <w:tc>
          <w:tcPr>
            <w:tcW w:w="3623" w:type="dxa"/>
            <w:tcBorders>
              <w:bottom w:val="nil"/>
            </w:tcBorders>
          </w:tcPr>
          <w:p w14:paraId="3C023052" w14:textId="0C967846" w:rsidR="00075027" w:rsidRPr="00F955B4" w:rsidRDefault="00075027" w:rsidP="00F94340">
            <w:pPr>
              <w:tabs>
                <w:tab w:val="left" w:pos="454"/>
                <w:tab w:val="left" w:pos="5103"/>
              </w:tabs>
              <w:spacing w:line="360" w:lineRule="auto"/>
              <w:jc w:val="right"/>
              <w:rPr>
                <w:rFonts w:ascii="Arial Narrow" w:hAnsi="Arial Narrow"/>
                <w:sz w:val="20"/>
                <w:shd w:val="clear" w:color="auto" w:fill="BFBFBF"/>
                <w:lang w:val="en-US"/>
              </w:rPr>
            </w:pPr>
            <w:r>
              <w:rPr>
                <w:rFonts w:ascii="Arial Narrow" w:eastAsia="Arial Narrow" w:hAnsi="Arial Narrow" w:cs="Arial Narrow"/>
                <w:sz w:val="20"/>
                <w:shd w:val="clear" w:color="auto" w:fill="BFBFBF"/>
                <w:lang w:val="it-IT" w:bidi="it-IT"/>
              </w:rPr>
              <w:t>1000</w:t>
            </w:r>
            <w:r w:rsidR="006C668D" w:rsidRPr="002E365E">
              <w:rPr>
                <w:rFonts w:ascii="Arial Narrow" w:eastAsia="Arial Narrow" w:hAnsi="Arial Narrow" w:cs="Arial Narrow"/>
                <w:sz w:val="20"/>
                <w:lang w:val="it-IT" w:bidi="it-IT"/>
              </w:rPr>
              <w:t xml:space="preserve"> kW</w:t>
            </w:r>
          </w:p>
        </w:tc>
      </w:tr>
      <w:tr w:rsidR="00075027" w:rsidRPr="00651B50" w14:paraId="5F826F70" w14:textId="77777777" w:rsidTr="0093371B">
        <w:tc>
          <w:tcPr>
            <w:tcW w:w="5211" w:type="dxa"/>
            <w:tcBorders>
              <w:bottom w:val="nil"/>
            </w:tcBorders>
          </w:tcPr>
          <w:p w14:paraId="38642763" w14:textId="77777777" w:rsidR="00075027" w:rsidRPr="00661976" w:rsidRDefault="00075027" w:rsidP="0093371B">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Progettazione del fattore di potenza nominale in uscita</w:t>
            </w:r>
          </w:p>
        </w:tc>
        <w:tc>
          <w:tcPr>
            <w:tcW w:w="3623" w:type="dxa"/>
            <w:tcBorders>
              <w:bottom w:val="nil"/>
            </w:tcBorders>
            <w:shd w:val="clear" w:color="auto" w:fill="auto"/>
          </w:tcPr>
          <w:p w14:paraId="7547D34F" w14:textId="77777777" w:rsidR="00075027" w:rsidRPr="00EE2BC8" w:rsidRDefault="00075027" w:rsidP="00720BDD">
            <w:pPr>
              <w:tabs>
                <w:tab w:val="left" w:pos="454"/>
                <w:tab w:val="left" w:pos="5103"/>
              </w:tabs>
              <w:spacing w:line="360" w:lineRule="auto"/>
              <w:jc w:val="right"/>
              <w:rPr>
                <w:rFonts w:ascii="Arial Narrow" w:hAnsi="Arial Narrow"/>
                <w:sz w:val="20"/>
                <w:highlight w:val="lightGray"/>
                <w:lang w:val="en-GB"/>
              </w:rPr>
            </w:pPr>
            <w:r>
              <w:rPr>
                <w:rFonts w:ascii="Arial Narrow" w:eastAsia="Arial Narrow" w:hAnsi="Arial Narrow" w:cs="Arial Narrow"/>
                <w:sz w:val="20"/>
                <w:lang w:val="it-IT" w:bidi="it-IT"/>
              </w:rPr>
              <w:t>PF=1</w:t>
            </w:r>
          </w:p>
        </w:tc>
      </w:tr>
      <w:tr w:rsidR="00075027" w:rsidRPr="00FC353A" w14:paraId="1F7F85C3" w14:textId="77777777" w:rsidTr="0093371B">
        <w:tc>
          <w:tcPr>
            <w:tcW w:w="5211" w:type="dxa"/>
          </w:tcPr>
          <w:p w14:paraId="29FA11B4" w14:textId="77777777" w:rsidR="00075027" w:rsidRPr="00661976" w:rsidRDefault="00D14CA0" w:rsidP="0093371B">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Tipo di rete (ingresso/uscita)</w:t>
            </w:r>
          </w:p>
        </w:tc>
        <w:tc>
          <w:tcPr>
            <w:tcW w:w="3623" w:type="dxa"/>
          </w:tcPr>
          <w:p w14:paraId="7985DD16" w14:textId="77777777" w:rsidR="00075027" w:rsidRPr="00FC353A" w:rsidRDefault="00075027" w:rsidP="0093371B">
            <w:pPr>
              <w:tabs>
                <w:tab w:val="left" w:pos="454"/>
                <w:tab w:val="left" w:pos="5103"/>
              </w:tabs>
              <w:spacing w:line="360" w:lineRule="auto"/>
              <w:jc w:val="right"/>
              <w:rPr>
                <w:rFonts w:ascii="Arial Narrow" w:hAnsi="Arial Narrow"/>
                <w:sz w:val="20"/>
                <w:lang w:val="en-GB"/>
              </w:rPr>
            </w:pPr>
            <w:r w:rsidRPr="00FC353A">
              <w:rPr>
                <w:rFonts w:ascii="Arial Narrow" w:eastAsia="Arial Narrow" w:hAnsi="Arial Narrow" w:cs="Arial Narrow"/>
                <w:sz w:val="20"/>
                <w:lang w:val="it-IT" w:bidi="it-IT"/>
              </w:rPr>
              <w:t>Trifase/Trifase</w:t>
            </w:r>
          </w:p>
        </w:tc>
      </w:tr>
      <w:tr w:rsidR="00075027" w:rsidRPr="007E700F" w14:paraId="374E15B3" w14:textId="77777777" w:rsidTr="0093371B">
        <w:tc>
          <w:tcPr>
            <w:tcW w:w="5211" w:type="dxa"/>
          </w:tcPr>
          <w:p w14:paraId="7A3B4B8C" w14:textId="77777777" w:rsidR="00075027" w:rsidRPr="00661976" w:rsidRDefault="00075027" w:rsidP="0093371B">
            <w:pPr>
              <w:tabs>
                <w:tab w:val="left" w:pos="454"/>
                <w:tab w:val="left" w:pos="5103"/>
              </w:tabs>
              <w:spacing w:line="360" w:lineRule="auto"/>
              <w:jc w:val="both"/>
              <w:rPr>
                <w:rFonts w:ascii="Arial Narrow" w:hAnsi="Arial Narrow"/>
                <w:sz w:val="20"/>
                <w:lang w:val="it-IT"/>
              </w:rPr>
            </w:pPr>
            <w:r w:rsidRPr="005722CE">
              <w:rPr>
                <w:rFonts w:ascii="Arial Narrow" w:eastAsia="Arial Narrow" w:hAnsi="Arial Narrow" w:cs="Arial Narrow"/>
                <w:sz w:val="20"/>
                <w:lang w:val="it-IT" w:bidi="it-IT"/>
              </w:rPr>
              <w:t>Classificazione dell'UPS secondo la norma EN/IEC 62040-3 (Edizione 3.0 - 2021)</w:t>
            </w:r>
          </w:p>
        </w:tc>
        <w:tc>
          <w:tcPr>
            <w:tcW w:w="3623" w:type="dxa"/>
          </w:tcPr>
          <w:p w14:paraId="4FCE4586" w14:textId="77777777" w:rsidR="00075027" w:rsidRPr="00FC353A" w:rsidRDefault="00075027" w:rsidP="00F96CF2">
            <w:pPr>
              <w:tabs>
                <w:tab w:val="left" w:pos="454"/>
                <w:tab w:val="left" w:pos="5103"/>
              </w:tabs>
              <w:spacing w:line="360" w:lineRule="auto"/>
              <w:jc w:val="right"/>
              <w:rPr>
                <w:rFonts w:ascii="Arial Narrow" w:hAnsi="Arial Narrow"/>
                <w:sz w:val="20"/>
                <w:lang w:val="en-GB"/>
              </w:rPr>
            </w:pPr>
            <w:r w:rsidRPr="00FC353A">
              <w:rPr>
                <w:rFonts w:ascii="Arial Narrow" w:eastAsia="Arial Narrow" w:hAnsi="Arial Narrow" w:cs="Arial Narrow"/>
                <w:sz w:val="20"/>
                <w:lang w:val="it-IT" w:bidi="it-IT"/>
              </w:rPr>
              <w:t>VFI - SS - 11</w:t>
            </w:r>
          </w:p>
        </w:tc>
      </w:tr>
      <w:tr w:rsidR="00EB4685" w:rsidRPr="007E700F" w14:paraId="012EDD39" w14:textId="77777777" w:rsidTr="0093371B">
        <w:trPr>
          <w:trHeight w:val="335"/>
        </w:trPr>
        <w:tc>
          <w:tcPr>
            <w:tcW w:w="5211" w:type="dxa"/>
          </w:tcPr>
          <w:p w14:paraId="49A33CB5" w14:textId="77777777" w:rsidR="00EB4685" w:rsidRPr="00FC353A" w:rsidRDefault="00EB4685" w:rsidP="0093371B">
            <w:pPr>
              <w:tabs>
                <w:tab w:val="left" w:pos="454"/>
                <w:tab w:val="left" w:pos="5103"/>
              </w:tabs>
              <w:spacing w:line="360" w:lineRule="auto"/>
              <w:jc w:val="both"/>
              <w:rPr>
                <w:rFonts w:ascii="Arial Narrow" w:hAnsi="Arial Narrow"/>
                <w:sz w:val="20"/>
                <w:lang w:val="en-GB"/>
              </w:rPr>
            </w:pPr>
            <w:r w:rsidRPr="00FC353A">
              <w:rPr>
                <w:rFonts w:ascii="Arial Narrow" w:eastAsia="Arial Narrow" w:hAnsi="Arial Narrow" w:cs="Arial Narrow"/>
                <w:sz w:val="20"/>
                <w:lang w:val="it-IT" w:bidi="it-IT"/>
              </w:rPr>
              <w:t xml:space="preserve">Tensione d'ingresso nominale </w:t>
            </w:r>
          </w:p>
        </w:tc>
        <w:tc>
          <w:tcPr>
            <w:tcW w:w="3623" w:type="dxa"/>
          </w:tcPr>
          <w:p w14:paraId="165CCCF0" w14:textId="77777777" w:rsidR="00EB4685" w:rsidRPr="001B51A1" w:rsidRDefault="00AC564E" w:rsidP="0093371B">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highlight w:val="lightGray"/>
                <w:lang w:val="it-IT" w:bidi="it-IT"/>
              </w:rPr>
              <w:t xml:space="preserve">380 </w:t>
            </w:r>
            <w:r w:rsidRPr="006C668D">
              <w:rPr>
                <w:rFonts w:ascii="Arial Narrow" w:eastAsia="Arial Narrow" w:hAnsi="Arial Narrow" w:cs="Arial Narrow"/>
                <w:sz w:val="20"/>
                <w:lang w:val="it-IT" w:bidi="it-IT"/>
              </w:rPr>
              <w:t xml:space="preserve">/ </w:t>
            </w:r>
            <w:r w:rsidR="00F955B4" w:rsidRPr="00563A2B">
              <w:rPr>
                <w:rFonts w:ascii="Arial Narrow" w:eastAsia="Arial Narrow" w:hAnsi="Arial Narrow" w:cs="Arial Narrow"/>
                <w:sz w:val="20"/>
                <w:highlight w:val="lightGray"/>
                <w:lang w:val="it-IT" w:bidi="it-IT"/>
              </w:rPr>
              <w:t>400</w:t>
            </w:r>
            <w:r w:rsidRPr="006C668D">
              <w:rPr>
                <w:rFonts w:ascii="Arial Narrow" w:eastAsia="Arial Narrow" w:hAnsi="Arial Narrow" w:cs="Arial Narrow"/>
                <w:sz w:val="20"/>
                <w:lang w:val="it-IT" w:bidi="it-IT"/>
              </w:rPr>
              <w:t xml:space="preserve"> / </w:t>
            </w:r>
            <w:r w:rsidRPr="006C668D">
              <w:rPr>
                <w:rFonts w:ascii="Arial Narrow" w:eastAsia="Arial Narrow" w:hAnsi="Arial Narrow" w:cs="Arial Narrow"/>
                <w:sz w:val="20"/>
                <w:highlight w:val="lightGray"/>
                <w:lang w:val="it-IT" w:bidi="it-IT"/>
              </w:rPr>
              <w:t xml:space="preserve">415 </w:t>
            </w:r>
            <w:r w:rsidRPr="006C668D">
              <w:rPr>
                <w:rFonts w:ascii="Arial Narrow" w:eastAsia="Arial Narrow" w:hAnsi="Arial Narrow" w:cs="Arial Narrow"/>
                <w:sz w:val="20"/>
                <w:lang w:val="it-IT" w:bidi="it-IT"/>
              </w:rPr>
              <w:t>V</w:t>
            </w:r>
          </w:p>
        </w:tc>
      </w:tr>
      <w:tr w:rsidR="00EB4685" w:rsidRPr="007E700F" w14:paraId="7E24457D" w14:textId="77777777" w:rsidTr="0093371B">
        <w:tc>
          <w:tcPr>
            <w:tcW w:w="5211" w:type="dxa"/>
          </w:tcPr>
          <w:p w14:paraId="7DE97280" w14:textId="77777777" w:rsidR="00EB4685" w:rsidRPr="00FC353A" w:rsidRDefault="00EB4685" w:rsidP="0093371B">
            <w:pPr>
              <w:tabs>
                <w:tab w:val="left" w:pos="454"/>
                <w:tab w:val="left" w:pos="5103"/>
              </w:tabs>
              <w:spacing w:line="360" w:lineRule="auto"/>
              <w:jc w:val="both"/>
              <w:rPr>
                <w:rFonts w:ascii="Arial Narrow" w:hAnsi="Arial Narrow"/>
                <w:color w:val="FF0000"/>
                <w:sz w:val="20"/>
                <w:lang w:val="en-GB"/>
              </w:rPr>
            </w:pPr>
            <w:r w:rsidRPr="00FC353A">
              <w:rPr>
                <w:rFonts w:ascii="Arial Narrow" w:eastAsia="Arial Narrow" w:hAnsi="Arial Narrow" w:cs="Arial Narrow"/>
                <w:sz w:val="20"/>
                <w:lang w:val="it-IT" w:bidi="it-IT"/>
              </w:rPr>
              <w:t>Frequenza d'ingresso nominale</w:t>
            </w:r>
          </w:p>
        </w:tc>
        <w:tc>
          <w:tcPr>
            <w:tcW w:w="3623" w:type="dxa"/>
          </w:tcPr>
          <w:p w14:paraId="7FDA8B70" w14:textId="77777777" w:rsidR="00EB4685" w:rsidRPr="001B51A1" w:rsidRDefault="00000000" w:rsidP="0093371B">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88974660"/>
                <w:placeholder>
                  <w:docPart w:val="0E37EA0CE21543F79B57AD0FD7C9B303"/>
                </w:placeholder>
                <w:dropDownList>
                  <w:listItem w:displayText="Choose the right solution" w:value="Choose the right solution"/>
                  <w:listItem w:displayText="50" w:value="50"/>
                  <w:listItem w:displayText="60" w:value="60"/>
                </w:dropDownList>
              </w:sdtPr>
              <w:sdtContent>
                <w:r w:rsidR="00EB4685">
                  <w:rPr>
                    <w:rFonts w:ascii="Arial Narrow" w:eastAsia="Arial Narrow" w:hAnsi="Arial Narrow" w:cs="Arial Narrow"/>
                    <w:sz w:val="20"/>
                    <w:highlight w:val="lightGray"/>
                    <w:lang w:val="it-IT" w:bidi="it-IT"/>
                  </w:rPr>
                  <w:t>50</w:t>
                </w:r>
              </w:sdtContent>
            </w:sdt>
            <w:r w:rsidR="00EB4685" w:rsidRPr="001B51A1">
              <w:rPr>
                <w:rFonts w:ascii="Arial Narrow" w:eastAsia="Arial Narrow" w:hAnsi="Arial Narrow" w:cs="Arial Narrow"/>
                <w:sz w:val="20"/>
                <w:lang w:val="it-IT" w:bidi="it-IT"/>
              </w:rPr>
              <w:t xml:space="preserve"> Hz</w:t>
            </w:r>
          </w:p>
        </w:tc>
      </w:tr>
      <w:tr w:rsidR="00AC564E" w:rsidRPr="007E700F" w14:paraId="1AB80654" w14:textId="77777777" w:rsidTr="0093371B">
        <w:tc>
          <w:tcPr>
            <w:tcW w:w="5211" w:type="dxa"/>
          </w:tcPr>
          <w:p w14:paraId="508ACBB6"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sidRPr="00FC353A">
              <w:rPr>
                <w:rFonts w:ascii="Arial Narrow" w:eastAsia="Arial Narrow" w:hAnsi="Arial Narrow" w:cs="Arial Narrow"/>
                <w:sz w:val="20"/>
                <w:lang w:val="it-IT" w:bidi="it-IT"/>
              </w:rPr>
              <w:t>Tensione di uscita nominale</w:t>
            </w:r>
          </w:p>
        </w:tc>
        <w:tc>
          <w:tcPr>
            <w:tcW w:w="3623" w:type="dxa"/>
          </w:tcPr>
          <w:p w14:paraId="77B5F655" w14:textId="77777777" w:rsidR="00AC564E" w:rsidRPr="001B51A1" w:rsidRDefault="00AC564E" w:rsidP="00AC564E">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highlight w:val="lightGray"/>
                <w:lang w:val="it-IT" w:bidi="it-IT"/>
              </w:rPr>
              <w:t>380</w:t>
            </w:r>
            <w:r w:rsidR="006C668D" w:rsidRPr="00F36805">
              <w:rPr>
                <w:rFonts w:ascii="Arial Narrow" w:eastAsia="Arial Narrow" w:hAnsi="Arial Narrow" w:cs="Arial Narrow"/>
                <w:sz w:val="20"/>
                <w:lang w:val="it-IT" w:bidi="it-IT"/>
              </w:rPr>
              <w:t xml:space="preserve"> / </w:t>
            </w:r>
            <w:r w:rsidRPr="00563A2B">
              <w:rPr>
                <w:rFonts w:ascii="Arial Narrow" w:eastAsia="Arial Narrow" w:hAnsi="Arial Narrow" w:cs="Arial Narrow"/>
                <w:sz w:val="20"/>
                <w:highlight w:val="lightGray"/>
                <w:lang w:val="it-IT" w:bidi="it-IT"/>
              </w:rPr>
              <w:t>400</w:t>
            </w:r>
            <w:r w:rsidR="006C668D" w:rsidRPr="00F36805">
              <w:rPr>
                <w:rFonts w:ascii="Arial Narrow" w:eastAsia="Arial Narrow" w:hAnsi="Arial Narrow" w:cs="Arial Narrow"/>
                <w:sz w:val="20"/>
                <w:lang w:val="it-IT" w:bidi="it-IT"/>
              </w:rPr>
              <w:t xml:space="preserve"> / </w:t>
            </w:r>
            <w:r w:rsidRPr="006C668D">
              <w:rPr>
                <w:rFonts w:ascii="Arial Narrow" w:eastAsia="Arial Narrow" w:hAnsi="Arial Narrow" w:cs="Arial Narrow"/>
                <w:sz w:val="20"/>
                <w:highlight w:val="lightGray"/>
                <w:lang w:val="it-IT" w:bidi="it-IT"/>
              </w:rPr>
              <w:t xml:space="preserve">415 </w:t>
            </w:r>
            <w:r w:rsidR="006C668D" w:rsidRPr="00F36805">
              <w:rPr>
                <w:rFonts w:ascii="Arial Narrow" w:eastAsia="Arial Narrow" w:hAnsi="Arial Narrow" w:cs="Arial Narrow"/>
                <w:sz w:val="20"/>
                <w:lang w:val="it-IT" w:bidi="it-IT"/>
              </w:rPr>
              <w:t>V</w:t>
            </w:r>
          </w:p>
        </w:tc>
      </w:tr>
      <w:tr w:rsidR="00AC564E" w:rsidRPr="008268E0" w14:paraId="4A3736A0" w14:textId="77777777" w:rsidTr="0093371B">
        <w:tc>
          <w:tcPr>
            <w:tcW w:w="5211" w:type="dxa"/>
          </w:tcPr>
          <w:p w14:paraId="20D78A47"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sidRPr="00FC353A">
              <w:rPr>
                <w:rFonts w:ascii="Arial Narrow" w:eastAsia="Arial Narrow" w:hAnsi="Arial Narrow" w:cs="Arial Narrow"/>
                <w:sz w:val="20"/>
                <w:lang w:val="it-IT" w:bidi="it-IT"/>
              </w:rPr>
              <w:t>Frequenza di uscita nominale</w:t>
            </w:r>
          </w:p>
        </w:tc>
        <w:tc>
          <w:tcPr>
            <w:tcW w:w="3623" w:type="dxa"/>
          </w:tcPr>
          <w:p w14:paraId="07E07D65" w14:textId="77777777" w:rsidR="00AC564E" w:rsidRPr="001B51A1" w:rsidRDefault="00000000" w:rsidP="00AC564E">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2133470643"/>
                <w:placeholder>
                  <w:docPart w:val="6E198A794DDF44ABA1D7E4A2F21DD8CF"/>
                </w:placeholder>
                <w:dropDownList>
                  <w:listItem w:displayText="Choose the right solution" w:value="Choose the right solution"/>
                  <w:listItem w:displayText="50" w:value="50"/>
                  <w:listItem w:displayText="60" w:value="60"/>
                </w:dropDownList>
              </w:sdtPr>
              <w:sdtContent>
                <w:r w:rsidR="00AC564E">
                  <w:rPr>
                    <w:rFonts w:ascii="Arial Narrow" w:eastAsia="Arial Narrow" w:hAnsi="Arial Narrow" w:cs="Arial Narrow"/>
                    <w:sz w:val="20"/>
                    <w:highlight w:val="lightGray"/>
                    <w:lang w:val="it-IT" w:bidi="it-IT"/>
                  </w:rPr>
                  <w:t>50</w:t>
                </w:r>
              </w:sdtContent>
            </w:sdt>
            <w:r w:rsidR="00AC564E" w:rsidRPr="001B51A1">
              <w:rPr>
                <w:rFonts w:ascii="Arial Narrow" w:eastAsia="Arial Narrow" w:hAnsi="Arial Narrow" w:cs="Arial Narrow"/>
                <w:sz w:val="20"/>
                <w:lang w:val="it-IT" w:bidi="it-IT"/>
              </w:rPr>
              <w:t xml:space="preserve"> Hz</w:t>
            </w:r>
          </w:p>
        </w:tc>
      </w:tr>
      <w:tr w:rsidR="00AC564E" w:rsidRPr="00EB4685" w14:paraId="0F105854" w14:textId="77777777" w:rsidTr="0093371B">
        <w:trPr>
          <w:trHeight w:val="335"/>
        </w:trPr>
        <w:tc>
          <w:tcPr>
            <w:tcW w:w="5211" w:type="dxa"/>
          </w:tcPr>
          <w:p w14:paraId="43377509" w14:textId="77777777" w:rsidR="00AC564E" w:rsidRPr="00661976" w:rsidRDefault="00AC564E" w:rsidP="00AC564E">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Alimentatori di potenza per raddrizzatore e bypass</w:t>
            </w:r>
          </w:p>
        </w:tc>
        <w:tc>
          <w:tcPr>
            <w:tcW w:w="3623" w:type="dxa"/>
          </w:tcPr>
          <w:p w14:paraId="4191BD1A" w14:textId="77777777" w:rsidR="00AC564E" w:rsidRPr="001B51A1" w:rsidRDefault="00AC564E" w:rsidP="00AC564E">
            <w:pPr>
              <w:tabs>
                <w:tab w:val="left" w:pos="454"/>
                <w:tab w:val="left" w:pos="5103"/>
              </w:tabs>
              <w:spacing w:line="360" w:lineRule="auto"/>
              <w:jc w:val="right"/>
              <w:rPr>
                <w:rFonts w:ascii="Arial Narrow" w:hAnsi="Arial Narrow"/>
                <w:sz w:val="20"/>
                <w:lang w:val="en-GB"/>
              </w:rPr>
            </w:pPr>
            <w:r w:rsidRPr="00EB4685">
              <w:rPr>
                <w:rFonts w:ascii="Arial Narrow" w:eastAsia="Arial Narrow" w:hAnsi="Arial Narrow" w:cs="Arial Narrow"/>
                <w:color w:val="000000"/>
                <w:sz w:val="20"/>
                <w:highlight w:val="lightGray"/>
                <w:lang w:val="it-IT" w:bidi="it-IT"/>
              </w:rPr>
              <w:t>Ingresso comune</w:t>
            </w:r>
            <w:r w:rsidRPr="00EB4685">
              <w:rPr>
                <w:rFonts w:ascii="Arial Narrow" w:eastAsia="Arial Narrow" w:hAnsi="Arial Narrow" w:cs="Arial Narrow"/>
                <w:color w:val="000000"/>
                <w:sz w:val="20"/>
                <w:lang w:val="it-IT" w:bidi="it-IT"/>
              </w:rPr>
              <w:t>/</w:t>
            </w:r>
            <w:r w:rsidRPr="00EB4685">
              <w:rPr>
                <w:rFonts w:ascii="Arial Narrow" w:eastAsia="Arial Narrow" w:hAnsi="Arial Narrow" w:cs="Arial Narrow"/>
                <w:color w:val="000000"/>
                <w:sz w:val="20"/>
                <w:highlight w:val="lightGray"/>
                <w:lang w:val="it-IT" w:bidi="it-IT"/>
              </w:rPr>
              <w:t>Ingressi separati</w:t>
            </w:r>
          </w:p>
        </w:tc>
      </w:tr>
      <w:tr w:rsidR="00AC564E" w:rsidRPr="00661976" w14:paraId="14A491D7" w14:textId="77777777" w:rsidTr="0093371B">
        <w:trPr>
          <w:trHeight w:val="335"/>
        </w:trPr>
        <w:tc>
          <w:tcPr>
            <w:tcW w:w="5211" w:type="dxa"/>
          </w:tcPr>
          <w:p w14:paraId="011945BE" w14:textId="77777777" w:rsidR="00AC564E" w:rsidRPr="00661976" w:rsidRDefault="00AC564E" w:rsidP="00AC564E">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Collegamenti all'alimentazione AC in ingresso e in uscita</w:t>
            </w:r>
          </w:p>
        </w:tc>
        <w:tc>
          <w:tcPr>
            <w:tcW w:w="3623" w:type="dxa"/>
          </w:tcPr>
          <w:p w14:paraId="4195387B" w14:textId="77777777" w:rsidR="00AC564E" w:rsidRPr="00661976" w:rsidRDefault="00AC564E" w:rsidP="006C668D">
            <w:pPr>
              <w:tabs>
                <w:tab w:val="left" w:pos="454"/>
                <w:tab w:val="left" w:pos="5103"/>
              </w:tabs>
              <w:spacing w:line="360" w:lineRule="auto"/>
              <w:jc w:val="right"/>
              <w:rPr>
                <w:rFonts w:ascii="Arial Narrow" w:hAnsi="Arial Narrow"/>
                <w:sz w:val="20"/>
                <w:lang w:val="it-IT"/>
              </w:rPr>
            </w:pPr>
            <w:r w:rsidRPr="00EB4685">
              <w:rPr>
                <w:rFonts w:ascii="Arial Narrow" w:eastAsia="Arial Narrow" w:hAnsi="Arial Narrow" w:cs="Arial Narrow"/>
                <w:color w:val="000000"/>
                <w:sz w:val="20"/>
                <w:highlight w:val="lightGray"/>
                <w:lang w:val="it-IT" w:bidi="it-IT"/>
              </w:rPr>
              <w:t>Ingresso cavi dal basso</w:t>
            </w:r>
            <w:r w:rsidR="006C668D">
              <w:rPr>
                <w:rFonts w:ascii="Arial Narrow" w:eastAsia="Arial Narrow" w:hAnsi="Arial Narrow" w:cs="Arial Narrow"/>
                <w:color w:val="000000"/>
                <w:sz w:val="20"/>
                <w:lang w:val="it-IT" w:bidi="it-IT"/>
              </w:rPr>
              <w:t>/</w:t>
            </w:r>
            <w:r w:rsidR="006C668D" w:rsidRPr="00EB4685">
              <w:rPr>
                <w:rFonts w:ascii="Arial Narrow" w:eastAsia="Arial Narrow" w:hAnsi="Arial Narrow" w:cs="Arial Narrow"/>
                <w:color w:val="000000"/>
                <w:sz w:val="20"/>
                <w:highlight w:val="lightGray"/>
                <w:lang w:val="it-IT" w:bidi="it-IT"/>
              </w:rPr>
              <w:t>dall'alto</w:t>
            </w:r>
            <w:r w:rsidR="006C668D">
              <w:rPr>
                <w:rFonts w:ascii="Arial Narrow" w:eastAsia="Arial Narrow" w:hAnsi="Arial Narrow" w:cs="Arial Narrow"/>
                <w:color w:val="000000"/>
                <w:sz w:val="20"/>
                <w:lang w:val="it-IT" w:bidi="it-IT"/>
              </w:rPr>
              <w:t>/</w:t>
            </w:r>
            <w:r w:rsidR="006C668D" w:rsidRPr="006C668D">
              <w:rPr>
                <w:rFonts w:ascii="Arial Narrow" w:eastAsia="Arial Narrow" w:hAnsi="Arial Narrow" w:cs="Arial Narrow"/>
                <w:color w:val="000000"/>
                <w:sz w:val="20"/>
                <w:highlight w:val="lightGray"/>
                <w:lang w:val="it-IT" w:bidi="it-IT"/>
              </w:rPr>
              <w:t>Flange</w:t>
            </w:r>
          </w:p>
        </w:tc>
      </w:tr>
      <w:tr w:rsidR="00AC564E" w:rsidRPr="00FC353A" w14:paraId="52E6EFBF" w14:textId="77777777" w:rsidTr="0093371B">
        <w:tc>
          <w:tcPr>
            <w:tcW w:w="5211" w:type="dxa"/>
            <w:tcBorders>
              <w:top w:val="single" w:sz="4" w:space="0" w:color="000000"/>
              <w:left w:val="single" w:sz="4" w:space="0" w:color="000000"/>
              <w:bottom w:val="single" w:sz="4" w:space="0" w:color="000000"/>
              <w:right w:val="single" w:sz="4" w:space="0" w:color="000000"/>
            </w:tcBorders>
          </w:tcPr>
          <w:p w14:paraId="087BAB2B" w14:textId="77777777" w:rsidR="00AC564E" w:rsidRPr="00661976" w:rsidRDefault="00AC564E" w:rsidP="00AC564E">
            <w:pPr>
              <w:tabs>
                <w:tab w:val="left" w:pos="454"/>
                <w:tab w:val="left" w:pos="5103"/>
              </w:tabs>
              <w:spacing w:line="360" w:lineRule="auto"/>
              <w:jc w:val="both"/>
              <w:rPr>
                <w:rFonts w:ascii="Arial Narrow" w:hAnsi="Arial Narrow"/>
                <w:sz w:val="20"/>
                <w:lang w:val="it-IT"/>
              </w:rPr>
            </w:pPr>
            <w:r w:rsidRPr="001B51A1">
              <w:rPr>
                <w:rFonts w:ascii="Arial Narrow" w:eastAsia="Arial Narrow" w:hAnsi="Arial Narrow" w:cs="Arial Narrow"/>
                <w:sz w:val="20"/>
                <w:lang w:val="it-IT" w:bidi="it-IT"/>
              </w:rPr>
              <w:t>Indice di protezione secondo la norma EN/IEC 60529-2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B623DBB" w14:textId="77777777" w:rsidR="00AC564E" w:rsidRPr="0096141B" w:rsidRDefault="00AC564E" w:rsidP="00AC564E">
            <w:pPr>
              <w:tabs>
                <w:tab w:val="left" w:pos="454"/>
                <w:tab w:val="left" w:pos="5103"/>
              </w:tabs>
              <w:spacing w:line="360" w:lineRule="auto"/>
              <w:jc w:val="right"/>
              <w:rPr>
                <w:rFonts w:ascii="Arial Narrow" w:hAnsi="Arial Narrow"/>
                <w:sz w:val="20"/>
                <w:highlight w:val="lightGray"/>
                <w:lang w:val="en-GB"/>
              </w:rPr>
            </w:pPr>
            <w:r w:rsidRPr="0096141B">
              <w:rPr>
                <w:rFonts w:ascii="Arial Narrow" w:eastAsia="Arial Narrow" w:hAnsi="Arial Narrow" w:cs="Arial Narrow"/>
                <w:sz w:val="20"/>
                <w:highlight w:val="lightGray"/>
                <w:lang w:val="it-IT" w:bidi="it-IT"/>
              </w:rPr>
              <w:t xml:space="preserve">IP 20 </w:t>
            </w:r>
          </w:p>
        </w:tc>
      </w:tr>
    </w:tbl>
    <w:p w14:paraId="008850CD" w14:textId="77777777" w:rsidR="00F87E61" w:rsidRDefault="00F87E61" w:rsidP="00291788">
      <w:pPr>
        <w:tabs>
          <w:tab w:val="left" w:pos="454"/>
        </w:tabs>
        <w:spacing w:line="360" w:lineRule="auto"/>
        <w:jc w:val="both"/>
        <w:rPr>
          <w:rFonts w:ascii="Arial Narrow" w:hAnsi="Arial Narrow"/>
          <w:color w:val="FF0000"/>
          <w:sz w:val="20"/>
          <w:lang w:val="en-US"/>
        </w:rPr>
      </w:pPr>
    </w:p>
    <w:p w14:paraId="089076DB" w14:textId="77777777" w:rsidR="00EB4685" w:rsidRDefault="00EB4685" w:rsidP="00291788">
      <w:pPr>
        <w:tabs>
          <w:tab w:val="left" w:pos="454"/>
        </w:tabs>
        <w:spacing w:line="360" w:lineRule="auto"/>
        <w:jc w:val="both"/>
        <w:rPr>
          <w:rFonts w:ascii="Arial Narrow" w:hAnsi="Arial Narrow"/>
          <w:color w:val="FF0000"/>
          <w:sz w:val="20"/>
          <w:lang w:val="en-GB"/>
        </w:rPr>
      </w:pPr>
    </w:p>
    <w:p w14:paraId="292C73BF" w14:textId="42CED1D7" w:rsidR="007B235D" w:rsidRPr="00923C08" w:rsidRDefault="00923C08" w:rsidP="00EB3E91">
      <w:pPr>
        <w:pStyle w:val="Titre2"/>
        <w:ind w:left="567" w:hanging="425"/>
      </w:pPr>
      <w:bookmarkStart w:id="8" w:name="_Toc158892043"/>
      <w:r w:rsidRPr="00923C08">
        <w:rPr>
          <w:lang w:val="it-IT" w:bidi="it-IT"/>
        </w:rPr>
        <w:lastRenderedPageBreak/>
        <w:t>Resilienza dell'UPS</w:t>
      </w:r>
      <w:bookmarkEnd w:id="8"/>
    </w:p>
    <w:p w14:paraId="2961309B" w14:textId="77777777" w:rsidR="0002124B" w:rsidRPr="00661976" w:rsidRDefault="0002124B" w:rsidP="00CB571E">
      <w:pPr>
        <w:rPr>
          <w:rFonts w:ascii="Arial Narrow" w:hAnsi="Arial Narrow"/>
          <w:sz w:val="20"/>
          <w:lang w:val="it-IT"/>
        </w:rPr>
      </w:pPr>
      <w:r w:rsidRPr="00C356D0">
        <w:rPr>
          <w:rFonts w:ascii="Arial Narrow" w:eastAsia="Arial Narrow" w:hAnsi="Arial Narrow" w:cs="Arial Narrow"/>
          <w:sz w:val="20"/>
          <w:lang w:val="it-IT" w:bidi="it-IT"/>
        </w:rPr>
        <w:t>L'UPS specificato avrà un'architettura interna ad alta resilienza, progettata per massimizzare gli interventi di assistenza in modalità normale in caso di eventi anomali.</w:t>
      </w:r>
    </w:p>
    <w:p w14:paraId="57677A74" w14:textId="77777777" w:rsidR="00CB571E" w:rsidRPr="00661976" w:rsidRDefault="00CB571E" w:rsidP="00CB571E">
      <w:pPr>
        <w:rPr>
          <w:rFonts w:ascii="Arial Narrow" w:hAnsi="Arial Narrow"/>
          <w:sz w:val="20"/>
          <w:lang w:val="it-IT"/>
        </w:rPr>
      </w:pPr>
    </w:p>
    <w:p w14:paraId="37D1AB94" w14:textId="77777777" w:rsidR="00CB571E" w:rsidRPr="00661976" w:rsidRDefault="00CB571E" w:rsidP="00CB571E">
      <w:pPr>
        <w:rPr>
          <w:rFonts w:ascii="Arial Narrow" w:hAnsi="Arial Narrow"/>
          <w:sz w:val="20"/>
          <w:lang w:val="it-IT"/>
        </w:rPr>
      </w:pPr>
      <w:r w:rsidRPr="00CB571E">
        <w:rPr>
          <w:rFonts w:ascii="Arial Narrow" w:eastAsia="Arial Narrow" w:hAnsi="Arial Narrow" w:cs="Arial Narrow"/>
          <w:sz w:val="20"/>
          <w:lang w:val="it-IT" w:bidi="it-IT"/>
        </w:rPr>
        <w:t>Verrà valutata la conformità ai seguenti requisiti:</w:t>
      </w:r>
    </w:p>
    <w:p w14:paraId="01B014C7" w14:textId="77777777" w:rsidR="00163A55" w:rsidRPr="00661976" w:rsidRDefault="00163A55" w:rsidP="00CB571E">
      <w:pPr>
        <w:rPr>
          <w:rFonts w:ascii="Arial Narrow" w:hAnsi="Arial Narrow"/>
          <w:sz w:val="20"/>
          <w:lang w:val="it-IT"/>
        </w:rPr>
      </w:pPr>
    </w:p>
    <w:p w14:paraId="5B19B8C2" w14:textId="77777777" w:rsidR="004072D9" w:rsidRPr="00661976" w:rsidRDefault="004072D9" w:rsidP="00EE5E33">
      <w:pPr>
        <w:pStyle w:val="Paragraphedeliste"/>
        <w:numPr>
          <w:ilvl w:val="0"/>
          <w:numId w:val="9"/>
        </w:numPr>
        <w:rPr>
          <w:rFonts w:ascii="Arial Narrow" w:hAnsi="Arial Narrow"/>
          <w:sz w:val="20"/>
          <w:lang w:val="it-IT"/>
        </w:rPr>
      </w:pPr>
      <w:r w:rsidRPr="0023067A">
        <w:rPr>
          <w:rFonts w:ascii="Arial Narrow" w:eastAsia="Arial Narrow" w:hAnsi="Arial Narrow" w:cs="Arial Narrow"/>
          <w:sz w:val="20"/>
          <w:lang w:val="it-IT" w:bidi="it-IT"/>
        </w:rPr>
        <w:t xml:space="preserve">L'UPS sarà progettato per fornire una ridondanza intrinseca in modalità doppia conversione nel caso in cui un modulo di potenza non sia più disponibile </w:t>
      </w:r>
    </w:p>
    <w:p w14:paraId="04D1D99A" w14:textId="77777777" w:rsidR="001C2139" w:rsidRPr="00661976" w:rsidRDefault="002E75E4" w:rsidP="00EE5E33">
      <w:pPr>
        <w:pStyle w:val="Paragraphedeliste"/>
        <w:numPr>
          <w:ilvl w:val="0"/>
          <w:numId w:val="9"/>
        </w:numPr>
        <w:rPr>
          <w:rFonts w:ascii="Arial Narrow" w:hAnsi="Arial Narrow"/>
          <w:sz w:val="20"/>
          <w:lang w:val="it-IT"/>
        </w:rPr>
      </w:pPr>
      <w:r w:rsidRPr="000F2D38">
        <w:rPr>
          <w:rFonts w:ascii="Arial Narrow" w:eastAsia="Arial Narrow" w:hAnsi="Arial Narrow" w:cs="Arial Narrow"/>
          <w:sz w:val="20"/>
          <w:lang w:val="it-IT" w:bidi="it-IT"/>
        </w:rPr>
        <w:t>Il sistema dovrà essere progettato in modo da evitare la propagazione dei guasti attraverso la segregazione meccanica tra ciascuno dei moduli di conversione di potenza che compongono l'unità UPS.</w:t>
      </w:r>
    </w:p>
    <w:p w14:paraId="01959B60" w14:textId="77777777" w:rsidR="00377878" w:rsidRPr="00661976" w:rsidRDefault="001C2139" w:rsidP="00377878">
      <w:pPr>
        <w:pStyle w:val="Paragraphedeliste"/>
        <w:numPr>
          <w:ilvl w:val="0"/>
          <w:numId w:val="9"/>
        </w:numPr>
        <w:autoSpaceDE w:val="0"/>
        <w:autoSpaceDN w:val="0"/>
        <w:adjustRightInd w:val="0"/>
        <w:spacing w:after="231"/>
        <w:rPr>
          <w:rFonts w:ascii="Arial Narrow" w:hAnsi="Arial Narrow"/>
          <w:sz w:val="20"/>
          <w:lang w:val="it-IT"/>
        </w:rPr>
      </w:pPr>
      <w:r w:rsidRPr="00377878">
        <w:rPr>
          <w:rFonts w:ascii="Arial Narrow" w:eastAsia="Arial Narrow" w:hAnsi="Arial Narrow" w:cs="Arial Narrow"/>
          <w:sz w:val="20"/>
          <w:lang w:val="it-IT" w:bidi="it-IT"/>
        </w:rPr>
        <w:t>Ogni modulo di conversione di potenza deve integrare tutto l'hardware e il software necessari per il funzionamento autosufficiente del raddrizzatore, dell'inverter e del convertitore DC/DC.</w:t>
      </w:r>
    </w:p>
    <w:p w14:paraId="63766EB7" w14:textId="77777777" w:rsidR="00377878" w:rsidRPr="00661976" w:rsidRDefault="000F2D38" w:rsidP="00EE5E33">
      <w:pPr>
        <w:pStyle w:val="Paragraphedeliste"/>
        <w:numPr>
          <w:ilvl w:val="0"/>
          <w:numId w:val="9"/>
        </w:numPr>
        <w:rPr>
          <w:rFonts w:ascii="Arial Narrow" w:hAnsi="Arial Narrow"/>
          <w:sz w:val="20"/>
          <w:lang w:val="it-IT"/>
        </w:rPr>
      </w:pPr>
      <w:r w:rsidRPr="00377878">
        <w:rPr>
          <w:rFonts w:ascii="Arial Narrow" w:eastAsia="Arial Narrow" w:hAnsi="Arial Narrow" w:cs="Arial Narrow"/>
          <w:sz w:val="20"/>
          <w:lang w:val="it-IT" w:bidi="it-IT"/>
        </w:rPr>
        <w:t>Un sistema di disconnessione selettiva composto da contattori e fusibili ad azione rapida sugli stadi di ingresso e di uscita di ciascun modulo di potenza, che ne consente l'isolamento automatico dall'unità UPS, quando necessario.</w:t>
      </w:r>
    </w:p>
    <w:p w14:paraId="51824F34" w14:textId="3C0A4478" w:rsidR="00C356D0" w:rsidRPr="00661976" w:rsidRDefault="00EE5E33" w:rsidP="00EE5E33">
      <w:pPr>
        <w:pStyle w:val="Paragraphedeliste"/>
        <w:numPr>
          <w:ilvl w:val="0"/>
          <w:numId w:val="9"/>
        </w:numPr>
        <w:rPr>
          <w:rFonts w:ascii="Arial Narrow" w:hAnsi="Arial Narrow"/>
          <w:sz w:val="20"/>
          <w:lang w:val="it-IT"/>
        </w:rPr>
      </w:pPr>
      <w:r w:rsidRPr="00EE5E33">
        <w:rPr>
          <w:rFonts w:ascii="Arial Narrow" w:eastAsia="Arial Narrow" w:hAnsi="Arial Narrow" w:cs="Arial Narrow"/>
          <w:sz w:val="20"/>
          <w:lang w:val="it-IT" w:bidi="it-IT"/>
        </w:rPr>
        <w:t>L'unità UPS sarà dotata di un singolo commutatore statico, dimensionato per un funzionamento permanente a 1000 kVA e separato meccanicamente dalla sezione di doppia conversione.</w:t>
      </w:r>
    </w:p>
    <w:p w14:paraId="0F255257" w14:textId="0633EE3A" w:rsidR="00C356D0" w:rsidRPr="00661976" w:rsidRDefault="00EE5E33" w:rsidP="00C356D0">
      <w:pPr>
        <w:pStyle w:val="Paragraphedeliste"/>
        <w:numPr>
          <w:ilvl w:val="0"/>
          <w:numId w:val="9"/>
        </w:numPr>
        <w:rPr>
          <w:rFonts w:ascii="Arial Narrow" w:hAnsi="Arial Narrow"/>
          <w:sz w:val="20"/>
          <w:lang w:val="it-IT"/>
        </w:rPr>
      </w:pPr>
      <w:r>
        <w:rPr>
          <w:rFonts w:ascii="Arial Narrow" w:eastAsia="Arial Narrow" w:hAnsi="Arial Narrow" w:cs="Arial Narrow"/>
          <w:sz w:val="20"/>
          <w:lang w:val="it-IT" w:bidi="it-IT"/>
        </w:rPr>
        <w:t xml:space="preserve">L'UPS dovrà resistere a un cortocircuito di 50 kA Icw, senza fusibili aggiuntivi per massimizzare il livello di selettività </w:t>
      </w:r>
    </w:p>
    <w:p w14:paraId="25D47BEB" w14:textId="77777777" w:rsidR="00BE0E07" w:rsidRPr="00661976" w:rsidRDefault="00BE0E07" w:rsidP="00EC2C30">
      <w:pPr>
        <w:pStyle w:val="Paragraphedeliste"/>
        <w:numPr>
          <w:ilvl w:val="0"/>
          <w:numId w:val="9"/>
        </w:numPr>
        <w:autoSpaceDE w:val="0"/>
        <w:autoSpaceDN w:val="0"/>
        <w:adjustRightInd w:val="0"/>
        <w:spacing w:after="231"/>
        <w:rPr>
          <w:rFonts w:ascii="Arial Narrow" w:hAnsi="Arial Narrow"/>
          <w:sz w:val="20"/>
          <w:lang w:val="it-IT"/>
        </w:rPr>
      </w:pPr>
      <w:r w:rsidRPr="00B30A1A">
        <w:rPr>
          <w:rFonts w:ascii="Arial Narrow" w:eastAsia="Arial Narrow" w:hAnsi="Arial Narrow" w:cs="Arial Narrow"/>
          <w:sz w:val="20"/>
          <w:lang w:val="it-IT" w:bidi="it-IT"/>
        </w:rPr>
        <w:t xml:space="preserve">I parametri di funzionamento e di protezione devono essere controllati dal firmware senza necessità di regolazione manuale. </w:t>
      </w:r>
    </w:p>
    <w:p w14:paraId="63A2B592" w14:textId="5FF4A0D3" w:rsidR="001632DA" w:rsidRPr="00661976" w:rsidRDefault="00D2601E" w:rsidP="00EC2C30">
      <w:pPr>
        <w:pStyle w:val="Paragraphedeliste"/>
        <w:numPr>
          <w:ilvl w:val="0"/>
          <w:numId w:val="9"/>
        </w:numPr>
        <w:rPr>
          <w:rFonts w:ascii="Arial Narrow" w:hAnsi="Arial Narrow"/>
          <w:sz w:val="20"/>
          <w:lang w:val="it-IT"/>
        </w:rPr>
      </w:pPr>
      <w:r>
        <w:rPr>
          <w:rFonts w:ascii="Arial Narrow" w:eastAsia="Arial Narrow" w:hAnsi="Arial Narrow" w:cs="Arial Narrow"/>
          <w:sz w:val="20"/>
          <w:lang w:val="it-IT" w:bidi="it-IT"/>
        </w:rPr>
        <w:t>Il sinottico utente non incorpora alcuna intelligenza che possa influire sul controllo del sistema in caso di guasto e dovrà poter essere sostituito senza spegnere l'unità</w:t>
      </w:r>
    </w:p>
    <w:p w14:paraId="741C7BA7" w14:textId="77777777" w:rsidR="0093371B" w:rsidRPr="00661976" w:rsidRDefault="00C60D8F" w:rsidP="00EB3E91">
      <w:pPr>
        <w:pStyle w:val="Titre2"/>
        <w:ind w:left="567" w:hanging="425"/>
        <w:rPr>
          <w:lang w:val="it-IT"/>
        </w:rPr>
      </w:pPr>
      <w:bookmarkStart w:id="9" w:name="_Toc158892044"/>
      <w:r>
        <w:rPr>
          <w:lang w:val="it-IT" w:bidi="it-IT"/>
        </w:rPr>
        <w:t>Manutenzione dell'UPS facile e senza rischi</w:t>
      </w:r>
      <w:bookmarkEnd w:id="9"/>
      <w:r>
        <w:rPr>
          <w:lang w:val="it-IT" w:bidi="it-IT"/>
        </w:rPr>
        <w:t xml:space="preserve"> </w:t>
      </w:r>
    </w:p>
    <w:p w14:paraId="03C098CD" w14:textId="77777777" w:rsidR="00AF2BF2" w:rsidRPr="00661976" w:rsidRDefault="0065620C" w:rsidP="00045BED">
      <w:pPr>
        <w:rPr>
          <w:rFonts w:ascii="Arial Narrow" w:hAnsi="Arial Narrow"/>
          <w:sz w:val="20"/>
          <w:lang w:val="it-IT"/>
        </w:rPr>
      </w:pPr>
      <w:r w:rsidRPr="00C356D0">
        <w:rPr>
          <w:rFonts w:ascii="Arial Narrow" w:eastAsia="Arial Narrow" w:hAnsi="Arial Narrow" w:cs="Arial Narrow"/>
          <w:sz w:val="20"/>
          <w:lang w:val="it-IT" w:bidi="it-IT"/>
        </w:rPr>
        <w:t xml:space="preserve">L'UPS specificato sarà progettato per facilitare le attività di manutenzione grazie al facile accesso a tutti i componenti per la manutenzione o la riparazione di ogni parte del sistema. </w:t>
      </w:r>
    </w:p>
    <w:p w14:paraId="0EB2AFF1" w14:textId="77777777" w:rsidR="00391C0F" w:rsidRPr="00661976" w:rsidRDefault="00391C0F" w:rsidP="00045BED">
      <w:pPr>
        <w:rPr>
          <w:rFonts w:ascii="Arial Narrow" w:hAnsi="Arial Narrow"/>
          <w:sz w:val="20"/>
          <w:lang w:val="it-IT"/>
        </w:rPr>
      </w:pPr>
    </w:p>
    <w:p w14:paraId="78145E41" w14:textId="77777777" w:rsidR="00377878" w:rsidRPr="00661976" w:rsidRDefault="00377878" w:rsidP="00377878">
      <w:pPr>
        <w:rPr>
          <w:rFonts w:ascii="Arial Narrow" w:hAnsi="Arial Narrow"/>
          <w:sz w:val="20"/>
          <w:lang w:val="it-IT"/>
        </w:rPr>
      </w:pPr>
      <w:r w:rsidRPr="00CB571E">
        <w:rPr>
          <w:rFonts w:ascii="Arial Narrow" w:eastAsia="Arial Narrow" w:hAnsi="Arial Narrow" w:cs="Arial Narrow"/>
          <w:sz w:val="20"/>
          <w:lang w:val="it-IT" w:bidi="it-IT"/>
        </w:rPr>
        <w:t>Verrà valutata la conformità ai seguenti requisiti:</w:t>
      </w:r>
    </w:p>
    <w:p w14:paraId="4070DC2C" w14:textId="77777777" w:rsidR="00C91FDC" w:rsidRPr="00661976" w:rsidRDefault="00C91FDC" w:rsidP="00C91FDC">
      <w:pPr>
        <w:pStyle w:val="Socotexte"/>
        <w:rPr>
          <w:rFonts w:ascii="Arial Narrow" w:eastAsia="Times New Roman" w:hAnsi="Arial Narrow"/>
          <w:sz w:val="20"/>
          <w:szCs w:val="20"/>
          <w:lang w:val="it-IT" w:eastAsia="it-IT"/>
        </w:rPr>
      </w:pPr>
      <w:r w:rsidRPr="00E33765">
        <w:rPr>
          <w:rFonts w:ascii="Arial Narrow" w:eastAsia="Times New Roman" w:hAnsi="Arial Narrow" w:cs="Arial Narrow"/>
          <w:sz w:val="20"/>
          <w:szCs w:val="20"/>
          <w:lang w:val="it-IT" w:bidi="it-IT"/>
        </w:rPr>
        <w:t xml:space="preserve"> </w:t>
      </w:r>
    </w:p>
    <w:p w14:paraId="44BB67DD" w14:textId="77777777" w:rsidR="0062791D" w:rsidRPr="00661976" w:rsidRDefault="0062791D" w:rsidP="0062791D">
      <w:pPr>
        <w:pStyle w:val="Paragraphedeliste"/>
        <w:numPr>
          <w:ilvl w:val="0"/>
          <w:numId w:val="9"/>
        </w:numPr>
        <w:rPr>
          <w:rFonts w:ascii="Arial Narrow" w:hAnsi="Arial Narrow"/>
          <w:sz w:val="20"/>
          <w:lang w:val="it-IT"/>
        </w:rPr>
      </w:pPr>
      <w:r>
        <w:rPr>
          <w:rFonts w:ascii="Arial Narrow" w:eastAsia="Arial Narrow" w:hAnsi="Arial Narrow" w:cs="Arial Narrow"/>
          <w:sz w:val="20"/>
          <w:lang w:val="it-IT" w:bidi="it-IT"/>
        </w:rPr>
        <w:t>La manutenzione deve essere effettuata solo con un accesso frontale completo per ridurre l'MTTR (tempo medio di ripristino)</w:t>
      </w:r>
    </w:p>
    <w:p w14:paraId="648C67FE" w14:textId="77777777" w:rsidR="0062791D" w:rsidRPr="00661976" w:rsidRDefault="0062791D" w:rsidP="0062791D">
      <w:pPr>
        <w:pStyle w:val="Paragraphedeliste"/>
        <w:numPr>
          <w:ilvl w:val="0"/>
          <w:numId w:val="9"/>
        </w:numPr>
        <w:rPr>
          <w:rFonts w:ascii="Arial Narrow" w:hAnsi="Arial Narrow"/>
          <w:sz w:val="20"/>
          <w:lang w:val="it-IT"/>
        </w:rPr>
      </w:pPr>
      <w:r>
        <w:rPr>
          <w:rFonts w:ascii="Arial Narrow" w:eastAsia="Arial Narrow" w:hAnsi="Arial Narrow" w:cs="Arial Narrow"/>
          <w:sz w:val="20"/>
          <w:lang w:val="it-IT" w:bidi="it-IT"/>
        </w:rPr>
        <w:t>Tutte le attività di manutenzione devono essere eseguite con il modulo di potenza all'esterno del sistema per evitare qualsiasi rischio e per facilitare l'accesso ai materiali di consumo</w:t>
      </w:r>
    </w:p>
    <w:p w14:paraId="797E6BE3" w14:textId="77777777" w:rsidR="00DA2A12" w:rsidRPr="00661976" w:rsidRDefault="00C60D8F" w:rsidP="00EC2C30">
      <w:pPr>
        <w:pStyle w:val="Paragraphedeliste"/>
        <w:numPr>
          <w:ilvl w:val="0"/>
          <w:numId w:val="9"/>
        </w:numPr>
        <w:rPr>
          <w:rFonts w:ascii="Arial Narrow" w:hAnsi="Arial Narrow"/>
          <w:sz w:val="20"/>
          <w:lang w:val="it-IT"/>
        </w:rPr>
      </w:pPr>
      <w:r>
        <w:rPr>
          <w:rFonts w:ascii="Arial Narrow" w:eastAsia="Arial Narrow" w:hAnsi="Arial Narrow" w:cs="Arial Narrow"/>
          <w:sz w:val="20"/>
          <w:lang w:val="it-IT" w:bidi="it-IT"/>
        </w:rPr>
        <w:t xml:space="preserve">Per facilitare e rendere sicura la manutenzione, il sistema sarà dotato di tutti i mezzi necessari per estrarre fisicamente un modulo di conversione di potenza </w:t>
      </w:r>
    </w:p>
    <w:p w14:paraId="01FDE3E5" w14:textId="77777777" w:rsidR="006B532C" w:rsidRPr="00661976" w:rsidRDefault="006B532C" w:rsidP="006B532C">
      <w:pPr>
        <w:pStyle w:val="Paragraphedeliste"/>
        <w:numPr>
          <w:ilvl w:val="0"/>
          <w:numId w:val="9"/>
        </w:numPr>
        <w:rPr>
          <w:rFonts w:ascii="Arial Narrow" w:hAnsi="Arial Narrow"/>
          <w:sz w:val="20"/>
          <w:lang w:val="it-IT"/>
        </w:rPr>
      </w:pPr>
      <w:r w:rsidRPr="00415ABF">
        <w:rPr>
          <w:rFonts w:ascii="Arial Narrow" w:eastAsia="Arial Narrow" w:hAnsi="Arial Narrow" w:cs="Arial Narrow"/>
          <w:sz w:val="20"/>
          <w:lang w:val="it-IT" w:bidi="it-IT"/>
        </w:rPr>
        <w:t>I mezzi di movimentazione, come binari o carrelli, necessari per la manutenzione di un modulo di potenza, dovranno essere forniti con ogni unità e rimanere fisicamente sul posto per garantirne la disponibilità quando necessario.</w:t>
      </w:r>
    </w:p>
    <w:p w14:paraId="041C888F" w14:textId="77777777" w:rsidR="00AF2BF2" w:rsidRPr="00661976" w:rsidRDefault="00B0109B" w:rsidP="00B74E34">
      <w:pPr>
        <w:pStyle w:val="Paragraphedeliste"/>
        <w:numPr>
          <w:ilvl w:val="0"/>
          <w:numId w:val="9"/>
        </w:numPr>
        <w:autoSpaceDE w:val="0"/>
        <w:autoSpaceDN w:val="0"/>
        <w:adjustRightInd w:val="0"/>
        <w:spacing w:after="231"/>
        <w:rPr>
          <w:rFonts w:ascii="Arial Narrow" w:hAnsi="Arial Narrow"/>
          <w:sz w:val="20"/>
          <w:lang w:val="it-IT"/>
        </w:rPr>
      </w:pPr>
      <w:r w:rsidRPr="00B74E34">
        <w:rPr>
          <w:rFonts w:ascii="Arial Narrow" w:eastAsia="Arial Narrow" w:hAnsi="Arial Narrow" w:cs="Arial Narrow"/>
          <w:sz w:val="20"/>
          <w:lang w:val="it-IT" w:bidi="it-IT"/>
        </w:rPr>
        <w:t>Se necessario, dovrà essere possibile sostituire un modulo di conversione di potenza completo senza alcun intervento di cablaggio in meno di 30 minuti. L'allineamento automatico del firmware e l'autoconfigurazione dei parametri garantiscono che il modulo di potenza di riserva funzioni con la configurazione del firmware del cliente. La sostituzione della PCB deve essere possibile senza necessità di ricalibrazione.</w:t>
      </w:r>
    </w:p>
    <w:p w14:paraId="55AF8A8D" w14:textId="77777777" w:rsidR="00BC3055" w:rsidRPr="00661976" w:rsidRDefault="00C60D8F" w:rsidP="00163A55">
      <w:pPr>
        <w:pStyle w:val="Paragraphedeliste"/>
        <w:numPr>
          <w:ilvl w:val="0"/>
          <w:numId w:val="9"/>
        </w:numPr>
        <w:autoSpaceDE w:val="0"/>
        <w:autoSpaceDN w:val="0"/>
        <w:adjustRightInd w:val="0"/>
        <w:spacing w:after="231"/>
        <w:rPr>
          <w:rFonts w:ascii="Arial Narrow" w:hAnsi="Arial Narrow"/>
          <w:sz w:val="20"/>
          <w:lang w:val="it-IT"/>
        </w:rPr>
      </w:pPr>
      <w:r>
        <w:rPr>
          <w:rFonts w:ascii="Arial Narrow" w:eastAsia="Arial Narrow" w:hAnsi="Arial Narrow" w:cs="Arial Narrow"/>
          <w:sz w:val="20"/>
          <w:lang w:val="it-IT" w:bidi="it-IT"/>
        </w:rPr>
        <w:t>Il test di funzionamento a caldo dell'UPS, senza la necessità di un banco di carico fittizio, deve essere disponibile di serie per certificare la messa in servizio e le operazioni di manutenzione avanzata.</w:t>
      </w:r>
    </w:p>
    <w:p w14:paraId="4A632153" w14:textId="77777777" w:rsidR="00356B90" w:rsidRPr="00661976" w:rsidRDefault="00F8095C" w:rsidP="00F8095C">
      <w:pPr>
        <w:rPr>
          <w:rFonts w:ascii="Arial Narrow" w:hAnsi="Arial Narrow"/>
          <w:sz w:val="20"/>
          <w:lang w:val="it-IT"/>
        </w:rPr>
      </w:pPr>
      <w:r w:rsidRPr="00F8095C">
        <w:rPr>
          <w:rFonts w:ascii="Arial Narrow" w:eastAsia="Arial Narrow" w:hAnsi="Arial Narrow" w:cs="Arial Narrow"/>
          <w:sz w:val="20"/>
          <w:lang w:val="it-IT" w:bidi="it-IT"/>
        </w:rPr>
        <w:t>Il fornitore dovrà essere in grado di proporre un modulo di potenza di riserva all'interno di un telaio dedicato installato sul posto.</w:t>
      </w:r>
    </w:p>
    <w:p w14:paraId="58023D1A" w14:textId="77777777" w:rsidR="00F8095C" w:rsidRPr="00661976" w:rsidRDefault="00F8095C" w:rsidP="00F8095C">
      <w:pPr>
        <w:rPr>
          <w:rFonts w:ascii="Arial Narrow" w:hAnsi="Arial Narrow"/>
          <w:sz w:val="20"/>
          <w:lang w:val="it-IT"/>
        </w:rPr>
      </w:pPr>
      <w:r>
        <w:rPr>
          <w:rFonts w:ascii="Arial Narrow" w:eastAsia="Arial Narrow" w:hAnsi="Arial Narrow" w:cs="Arial Narrow"/>
          <w:sz w:val="20"/>
          <w:lang w:val="it-IT" w:bidi="it-IT"/>
        </w:rPr>
        <w:t>In questo caso, per garantirne il funzionamento quando necessario, il modulo di potenza di riserva sarà permanentemente operativo e il sistema includerà tutti i mezzi per eseguire test periodici alla potenza nominale del modulo di potenza.</w:t>
      </w:r>
    </w:p>
    <w:p w14:paraId="68EEE104" w14:textId="77777777" w:rsidR="00356B90" w:rsidRPr="00661976" w:rsidRDefault="00356B90" w:rsidP="00F8095C">
      <w:pPr>
        <w:rPr>
          <w:rFonts w:ascii="Arial Narrow" w:hAnsi="Arial Narrow"/>
          <w:sz w:val="20"/>
          <w:lang w:val="it-IT"/>
        </w:rPr>
      </w:pPr>
    </w:p>
    <w:p w14:paraId="2F3B36BD" w14:textId="77777777" w:rsidR="00F8095C" w:rsidRPr="00661976" w:rsidRDefault="00356B90" w:rsidP="00F8095C">
      <w:pPr>
        <w:rPr>
          <w:rFonts w:ascii="Arial Narrow" w:hAnsi="Arial Narrow"/>
          <w:sz w:val="20"/>
          <w:lang w:val="it-IT"/>
        </w:rPr>
      </w:pPr>
      <w:r>
        <w:rPr>
          <w:rFonts w:ascii="Arial Narrow" w:eastAsia="Arial Narrow" w:hAnsi="Arial Narrow" w:cs="Arial Narrow"/>
          <w:sz w:val="20"/>
          <w:lang w:val="it-IT" w:bidi="it-IT"/>
        </w:rPr>
        <w:t xml:space="preserve">I requisiti di cui sopra devono consentire a un'unica persona di garantire un breve tasso di risoluzione al primo tentativo, avendo la possibilità di sostituire un modulo di potenza e di limitare il tempo e il funzionamento in bypass "wrap-around". </w:t>
      </w:r>
    </w:p>
    <w:p w14:paraId="0DAFB3CD" w14:textId="77777777" w:rsidR="00C60D8F" w:rsidRPr="00661976" w:rsidRDefault="00C60D8F" w:rsidP="00391C0F">
      <w:pPr>
        <w:rPr>
          <w:rFonts w:ascii="Arial Narrow" w:hAnsi="Arial Narrow"/>
          <w:sz w:val="20"/>
          <w:lang w:val="it-IT"/>
        </w:rPr>
      </w:pPr>
    </w:p>
    <w:p w14:paraId="2891695C" w14:textId="00DAB0F0" w:rsidR="00A02064" w:rsidRPr="00661976" w:rsidRDefault="00A02064">
      <w:pPr>
        <w:rPr>
          <w:rFonts w:ascii="Arial Narrow" w:hAnsi="Arial Narrow"/>
          <w:sz w:val="20"/>
          <w:lang w:val="it-IT"/>
        </w:rPr>
      </w:pPr>
      <w:r>
        <w:rPr>
          <w:rFonts w:ascii="Arial Narrow" w:eastAsia="Arial Narrow" w:hAnsi="Arial Narrow" w:cs="Arial Narrow"/>
          <w:sz w:val="20"/>
          <w:lang w:val="it-IT" w:bidi="it-IT"/>
        </w:rPr>
        <w:br w:type="page"/>
      </w:r>
    </w:p>
    <w:p w14:paraId="60C2908C" w14:textId="77777777" w:rsidR="00C60D8F" w:rsidRPr="00661976" w:rsidRDefault="00C60D8F" w:rsidP="00391C0F">
      <w:pPr>
        <w:rPr>
          <w:rFonts w:ascii="Arial Narrow" w:hAnsi="Arial Narrow"/>
          <w:sz w:val="20"/>
          <w:lang w:val="it-IT"/>
        </w:rPr>
      </w:pPr>
    </w:p>
    <w:p w14:paraId="6D83B680" w14:textId="77777777" w:rsidR="00D0588D" w:rsidRPr="00D126DF" w:rsidRDefault="00C81EB5" w:rsidP="00EB3E91">
      <w:pPr>
        <w:pStyle w:val="Titre1"/>
        <w:ind w:left="284" w:hanging="284"/>
      </w:pPr>
      <w:bookmarkStart w:id="10" w:name="_Toc158892045"/>
      <w:r w:rsidRPr="00D126DF">
        <w:rPr>
          <w:lang w:val="it-IT" w:bidi="it-IT"/>
        </w:rPr>
        <w:t>CONVERSIONE DI POTENZA</w:t>
      </w:r>
      <w:bookmarkEnd w:id="10"/>
      <w:r w:rsidRPr="00D126DF">
        <w:rPr>
          <w:lang w:val="it-IT" w:bidi="it-IT"/>
        </w:rPr>
        <w:t xml:space="preserve"> </w:t>
      </w:r>
    </w:p>
    <w:p w14:paraId="70FD42A9" w14:textId="77777777" w:rsidR="00BC3055" w:rsidRPr="00661976" w:rsidRDefault="00D0588D" w:rsidP="008C07A8">
      <w:pPr>
        <w:tabs>
          <w:tab w:val="left" w:pos="454"/>
        </w:tabs>
        <w:spacing w:line="360" w:lineRule="auto"/>
        <w:jc w:val="both"/>
        <w:rPr>
          <w:rFonts w:ascii="Arial Narrow" w:hAnsi="Arial Narrow"/>
          <w:color w:val="000000"/>
          <w:sz w:val="20"/>
          <w:lang w:val="it-IT"/>
        </w:rPr>
      </w:pPr>
      <w:r w:rsidRPr="006C2E55">
        <w:rPr>
          <w:rFonts w:ascii="Arial Narrow" w:eastAsia="Arial Narrow" w:hAnsi="Arial Narrow" w:cs="Arial Narrow"/>
          <w:color w:val="000000" w:themeColor="text1"/>
          <w:sz w:val="20"/>
          <w:lang w:val="it-IT" w:bidi="it-IT"/>
        </w:rPr>
        <w:t>Ogni unità UPS è composta da diversi moduli di conversione di potenza.</w:t>
      </w:r>
    </w:p>
    <w:p w14:paraId="3EF33878" w14:textId="77777777" w:rsidR="00D0588D" w:rsidRPr="00661976" w:rsidRDefault="00BC3055" w:rsidP="008C07A8">
      <w:pPr>
        <w:tabs>
          <w:tab w:val="left" w:pos="454"/>
        </w:tabs>
        <w:spacing w:line="360" w:lineRule="auto"/>
        <w:jc w:val="both"/>
        <w:rPr>
          <w:rFonts w:ascii="Arial Narrow" w:hAnsi="Arial Narrow"/>
          <w:color w:val="000000" w:themeColor="text1"/>
          <w:sz w:val="20"/>
          <w:lang w:val="it-IT"/>
        </w:rPr>
      </w:pPr>
      <w:r>
        <w:rPr>
          <w:rFonts w:ascii="Arial Narrow" w:eastAsia="Arial Narrow" w:hAnsi="Arial Narrow" w:cs="Arial Narrow"/>
          <w:color w:val="000000"/>
          <w:sz w:val="20"/>
          <w:lang w:val="it-IT" w:bidi="it-IT"/>
        </w:rPr>
        <w:t xml:space="preserve">Ogni modulo di conversione di potenza comprende i seguenti sottogruppi: </w:t>
      </w:r>
    </w:p>
    <w:p w14:paraId="13CA1CCD" w14:textId="77777777" w:rsidR="00D0588D" w:rsidRPr="00040E63" w:rsidRDefault="00D0588D"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eastAsia="Arial Narrow" w:hAnsi="Arial Narrow" w:cs="Arial Narrow"/>
          <w:sz w:val="20"/>
          <w:lang w:val="it-IT" w:bidi="it-IT"/>
        </w:rPr>
        <w:t>Raddrizzatore</w:t>
      </w:r>
    </w:p>
    <w:p w14:paraId="4BBFA9B5" w14:textId="77777777" w:rsidR="00D0588D" w:rsidRPr="00661976" w:rsidRDefault="00F63DD9" w:rsidP="00D0588D">
      <w:pPr>
        <w:numPr>
          <w:ilvl w:val="0"/>
          <w:numId w:val="1"/>
        </w:numPr>
        <w:tabs>
          <w:tab w:val="num" w:pos="426"/>
          <w:tab w:val="left" w:pos="5670"/>
        </w:tabs>
        <w:spacing w:line="360" w:lineRule="auto"/>
        <w:ind w:left="5670" w:hanging="5670"/>
        <w:jc w:val="both"/>
        <w:rPr>
          <w:rFonts w:ascii="Arial Narrow" w:hAnsi="Arial Narrow"/>
          <w:sz w:val="20"/>
          <w:lang w:val="it-IT"/>
        </w:rPr>
      </w:pPr>
      <w:r>
        <w:rPr>
          <w:rFonts w:ascii="Arial Narrow" w:eastAsia="Arial Narrow" w:hAnsi="Arial Narrow" w:cs="Arial Narrow"/>
          <w:sz w:val="20"/>
          <w:lang w:val="it-IT" w:bidi="it-IT"/>
        </w:rPr>
        <w:t>Convertitore DC/DC (gestione della batteria)</w:t>
      </w:r>
    </w:p>
    <w:p w14:paraId="12DE584D" w14:textId="77777777" w:rsidR="00DD3705" w:rsidRDefault="00D0588D"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eastAsia="Arial Narrow" w:hAnsi="Arial Narrow" w:cs="Arial Narrow"/>
          <w:sz w:val="20"/>
          <w:lang w:val="it-IT" w:bidi="it-IT"/>
        </w:rPr>
        <w:t>Inverter</w:t>
      </w:r>
    </w:p>
    <w:p w14:paraId="76EE49C0" w14:textId="77777777" w:rsidR="008C07A8" w:rsidRPr="00661976" w:rsidRDefault="005D15B0" w:rsidP="00DD3705">
      <w:pPr>
        <w:numPr>
          <w:ilvl w:val="0"/>
          <w:numId w:val="1"/>
        </w:numPr>
        <w:tabs>
          <w:tab w:val="num" w:pos="426"/>
          <w:tab w:val="left" w:pos="5670"/>
        </w:tabs>
        <w:spacing w:line="360" w:lineRule="auto"/>
        <w:ind w:left="5670" w:hanging="5670"/>
        <w:jc w:val="both"/>
        <w:rPr>
          <w:rFonts w:ascii="Arial Narrow" w:hAnsi="Arial Narrow"/>
          <w:sz w:val="20"/>
          <w:lang w:val="it-IT"/>
        </w:rPr>
      </w:pPr>
      <w:r>
        <w:rPr>
          <w:rFonts w:ascii="Arial Narrow" w:eastAsia="Arial Narrow" w:hAnsi="Arial Narrow" w:cs="Arial Narrow"/>
          <w:sz w:val="20"/>
          <w:lang w:val="it-IT" w:bidi="it-IT"/>
        </w:rPr>
        <w:t xml:space="preserve">Controllo indipendente e dedicato al modulo </w:t>
      </w:r>
    </w:p>
    <w:p w14:paraId="2E904B67" w14:textId="77777777" w:rsidR="00617B7A" w:rsidRPr="00661976" w:rsidRDefault="00617B7A" w:rsidP="00DD3705">
      <w:pPr>
        <w:numPr>
          <w:ilvl w:val="0"/>
          <w:numId w:val="1"/>
        </w:numPr>
        <w:tabs>
          <w:tab w:val="num" w:pos="426"/>
          <w:tab w:val="left" w:pos="5670"/>
        </w:tabs>
        <w:spacing w:line="360" w:lineRule="auto"/>
        <w:ind w:left="5670" w:hanging="5670"/>
        <w:jc w:val="both"/>
        <w:rPr>
          <w:rFonts w:ascii="Arial Narrow" w:hAnsi="Arial Narrow"/>
          <w:sz w:val="20"/>
          <w:lang w:val="it-IT"/>
        </w:rPr>
      </w:pPr>
      <w:r w:rsidRPr="00836F92">
        <w:rPr>
          <w:rFonts w:ascii="Arial Narrow" w:eastAsia="Arial Narrow" w:hAnsi="Arial Narrow" w:cs="Arial Narrow"/>
          <w:sz w:val="20"/>
          <w:lang w:val="it-IT" w:bidi="it-IT"/>
        </w:rPr>
        <w:t>Contattori di ingresso e di uscita con fusibili ad azione rapida</w:t>
      </w:r>
    </w:p>
    <w:p w14:paraId="70A9839C" w14:textId="77777777" w:rsidR="005D15B0" w:rsidRPr="00661976" w:rsidRDefault="005D15B0" w:rsidP="005D15B0">
      <w:pPr>
        <w:numPr>
          <w:ilvl w:val="0"/>
          <w:numId w:val="1"/>
        </w:numPr>
        <w:tabs>
          <w:tab w:val="num" w:pos="426"/>
          <w:tab w:val="left" w:pos="5670"/>
        </w:tabs>
        <w:spacing w:line="360" w:lineRule="auto"/>
        <w:ind w:left="5670" w:hanging="5670"/>
        <w:jc w:val="both"/>
        <w:rPr>
          <w:rFonts w:ascii="Arial Narrow" w:hAnsi="Arial Narrow"/>
          <w:sz w:val="20"/>
          <w:lang w:val="it-IT"/>
        </w:rPr>
      </w:pPr>
      <w:r>
        <w:rPr>
          <w:rFonts w:ascii="Arial Narrow" w:eastAsia="Arial Narrow" w:hAnsi="Arial Narrow" w:cs="Arial Narrow"/>
          <w:sz w:val="20"/>
          <w:lang w:val="it-IT" w:bidi="it-IT"/>
        </w:rPr>
        <w:t>Sistema plug-in a freddo per un MTTR minimo</w:t>
      </w:r>
    </w:p>
    <w:p w14:paraId="322AE5AB" w14:textId="77777777" w:rsidR="00D0588D" w:rsidRPr="001B308A" w:rsidRDefault="00F739D1" w:rsidP="00EB3E91">
      <w:pPr>
        <w:pStyle w:val="Titre2"/>
        <w:ind w:left="567" w:hanging="425"/>
      </w:pPr>
      <w:bookmarkStart w:id="11" w:name="_Toc158892046"/>
      <w:r>
        <w:rPr>
          <w:lang w:val="it-IT" w:bidi="it-IT"/>
        </w:rPr>
        <w:t>Caratteristiche generali</w:t>
      </w:r>
      <w:bookmarkEnd w:id="11"/>
    </w:p>
    <w:p w14:paraId="32B99D79" w14:textId="77777777" w:rsidR="00617B7A" w:rsidRPr="001B51A1" w:rsidRDefault="00617B7A" w:rsidP="00744B81">
      <w:pPr>
        <w:tabs>
          <w:tab w:val="left" w:pos="0"/>
          <w:tab w:val="left" w:pos="5954"/>
        </w:tabs>
        <w:spacing w:line="360" w:lineRule="auto"/>
        <w:jc w:val="both"/>
        <w:rPr>
          <w:rFonts w:ascii="Arial Narrow" w:hAnsi="Arial Narrow"/>
          <w:sz w:val="20"/>
          <w:lang w:val="en-GB"/>
        </w:rPr>
      </w:pPr>
    </w:p>
    <w:p w14:paraId="15DB0852" w14:textId="77777777" w:rsidR="00D0588D" w:rsidRPr="00FC353A" w:rsidRDefault="00AF2BF2" w:rsidP="00811C1A">
      <w:pPr>
        <w:tabs>
          <w:tab w:val="left" w:pos="454"/>
        </w:tabs>
        <w:spacing w:line="360" w:lineRule="auto"/>
        <w:jc w:val="both"/>
        <w:rPr>
          <w:rFonts w:ascii="Arial Narrow" w:hAnsi="Arial Narrow"/>
          <w:sz w:val="20"/>
          <w:lang w:val="en-GB"/>
        </w:rPr>
      </w:pPr>
      <w:r w:rsidRPr="00AF2BF2">
        <w:rPr>
          <w:rFonts w:ascii="Arial Narrow" w:eastAsia="Arial Narrow" w:hAnsi="Arial Narrow" w:cs="Arial Narrow"/>
          <w:sz w:val="20"/>
          <w:lang w:val="it-IT" w:bidi="it-IT"/>
        </w:rPr>
        <w:t>L'UPS dovrà essere progettato per alimentare i carichi di ultima generazione con fattore di potenza in uscita unitario (pf =1), senza declassamento o funzionamento a temperatura ambiente. Deve essere conforme alle seguenti specifiche tecniche fondamentali: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64"/>
      </w:tblGrid>
      <w:tr w:rsidR="00D0588D" w:rsidRPr="00040E63" w14:paraId="7E5A6D1C" w14:textId="77777777" w:rsidTr="00E96826">
        <w:tc>
          <w:tcPr>
            <w:tcW w:w="5070" w:type="dxa"/>
          </w:tcPr>
          <w:p w14:paraId="0EDAF1B5" w14:textId="5C330D17" w:rsidR="00D0588D" w:rsidRPr="00040E63" w:rsidRDefault="008018AD" w:rsidP="006D77D4">
            <w:pPr>
              <w:tabs>
                <w:tab w:val="left" w:pos="454"/>
                <w:tab w:val="left" w:pos="5103"/>
              </w:tabs>
              <w:spacing w:line="360" w:lineRule="auto"/>
              <w:jc w:val="both"/>
              <w:rPr>
                <w:rFonts w:ascii="Arial Narrow" w:hAnsi="Arial Narrow"/>
                <w:sz w:val="20"/>
                <w:lang w:val="en-GB"/>
              </w:rPr>
            </w:pPr>
            <w:r>
              <w:rPr>
                <w:rFonts w:ascii="Arial Narrow" w:eastAsia="Arial Narrow" w:hAnsi="Arial Narrow" w:cs="Arial Narrow"/>
                <w:sz w:val="20"/>
                <w:lang w:val="it-IT" w:bidi="it-IT"/>
              </w:rPr>
              <w:t>Potenza nominale a 30°C</w:t>
            </w:r>
          </w:p>
        </w:tc>
        <w:tc>
          <w:tcPr>
            <w:tcW w:w="3764" w:type="dxa"/>
          </w:tcPr>
          <w:p w14:paraId="00775DE9" w14:textId="7D9C8E55" w:rsidR="00D0588D" w:rsidRPr="00040E63" w:rsidRDefault="00BC3055" w:rsidP="00F07DF5">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1000 kVA/kW</w:t>
            </w:r>
          </w:p>
        </w:tc>
      </w:tr>
      <w:tr w:rsidR="00040E63" w:rsidRPr="00040E63" w14:paraId="6AA23395" w14:textId="77777777" w:rsidTr="00E96826">
        <w:tc>
          <w:tcPr>
            <w:tcW w:w="5070" w:type="dxa"/>
          </w:tcPr>
          <w:p w14:paraId="6E18D796" w14:textId="77777777" w:rsidR="00D0588D" w:rsidRPr="00661976" w:rsidRDefault="00D0588D" w:rsidP="00F07DF5">
            <w:pPr>
              <w:tabs>
                <w:tab w:val="left" w:pos="454"/>
                <w:tab w:val="left" w:pos="5103"/>
              </w:tabs>
              <w:spacing w:line="360" w:lineRule="auto"/>
              <w:jc w:val="both"/>
              <w:rPr>
                <w:rFonts w:ascii="Arial Narrow" w:hAnsi="Arial Narrow"/>
                <w:color w:val="000000" w:themeColor="text1"/>
                <w:sz w:val="20"/>
                <w:lang w:val="it-IT"/>
              </w:rPr>
            </w:pPr>
            <w:r w:rsidRPr="00040E63">
              <w:rPr>
                <w:rFonts w:ascii="Arial Narrow" w:eastAsia="Arial Narrow" w:hAnsi="Arial Narrow" w:cs="Arial Narrow"/>
                <w:color w:val="000000" w:themeColor="text1"/>
                <w:sz w:val="20"/>
                <w:lang w:val="it-IT" w:bidi="it-IT"/>
              </w:rPr>
              <w:t>Tipo di rete (ingresso/uscita)</w:t>
            </w:r>
          </w:p>
        </w:tc>
        <w:tc>
          <w:tcPr>
            <w:tcW w:w="3764" w:type="dxa"/>
          </w:tcPr>
          <w:p w14:paraId="4A138A01" w14:textId="77777777" w:rsidR="00D0588D" w:rsidRPr="00040E63" w:rsidRDefault="00D0588D" w:rsidP="00F07DF5">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eastAsia="Arial Narrow" w:hAnsi="Arial Narrow" w:cs="Arial Narrow"/>
                <w:color w:val="000000" w:themeColor="text1"/>
                <w:sz w:val="20"/>
                <w:lang w:val="it-IT" w:bidi="it-IT"/>
              </w:rPr>
              <w:t>Trifase/Trifase</w:t>
            </w:r>
          </w:p>
        </w:tc>
      </w:tr>
      <w:tr w:rsidR="008A1028" w:rsidRPr="00040E63" w14:paraId="341535BC" w14:textId="77777777" w:rsidTr="00E96826">
        <w:tc>
          <w:tcPr>
            <w:tcW w:w="5070" w:type="dxa"/>
          </w:tcPr>
          <w:p w14:paraId="6BA1D88E" w14:textId="77777777" w:rsidR="008A1028" w:rsidRPr="00661976" w:rsidRDefault="008A1028" w:rsidP="008A1028">
            <w:pPr>
              <w:tabs>
                <w:tab w:val="left" w:pos="454"/>
                <w:tab w:val="left" w:pos="5103"/>
              </w:tabs>
              <w:spacing w:line="360" w:lineRule="auto"/>
              <w:jc w:val="both"/>
              <w:rPr>
                <w:rFonts w:ascii="Arial Narrow" w:hAnsi="Arial Narrow"/>
                <w:sz w:val="20"/>
                <w:lang w:val="it-IT"/>
              </w:rPr>
            </w:pPr>
            <w:r w:rsidRPr="005722CE">
              <w:rPr>
                <w:rFonts w:ascii="Arial Narrow" w:eastAsia="Arial Narrow" w:hAnsi="Arial Narrow" w:cs="Arial Narrow"/>
                <w:sz w:val="20"/>
                <w:lang w:val="it-IT" w:bidi="it-IT"/>
              </w:rPr>
              <w:t>Classificazione dell'UPS secondo la norma EN/IEC 62040-3 (Edizione 3.0 - 2021)</w:t>
            </w:r>
          </w:p>
        </w:tc>
        <w:tc>
          <w:tcPr>
            <w:tcW w:w="3764" w:type="dxa"/>
          </w:tcPr>
          <w:p w14:paraId="3AFDC25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eastAsia="Arial Narrow" w:hAnsi="Arial Narrow" w:cs="Arial Narrow"/>
                <w:color w:val="000000" w:themeColor="text1"/>
                <w:sz w:val="20"/>
                <w:lang w:val="it-IT" w:bidi="it-IT"/>
              </w:rPr>
              <w:t>VFI - SS – 11</w:t>
            </w:r>
          </w:p>
        </w:tc>
      </w:tr>
      <w:tr w:rsidR="008A1028" w:rsidRPr="008018AD" w14:paraId="1491135D" w14:textId="77777777" w:rsidTr="00E96826">
        <w:tc>
          <w:tcPr>
            <w:tcW w:w="5070" w:type="dxa"/>
          </w:tcPr>
          <w:p w14:paraId="2CBB34A1" w14:textId="77777777" w:rsidR="008A1028" w:rsidRPr="00661976" w:rsidRDefault="008A1028" w:rsidP="008A1028">
            <w:pPr>
              <w:tabs>
                <w:tab w:val="left" w:pos="454"/>
                <w:tab w:val="left" w:pos="5103"/>
              </w:tabs>
              <w:spacing w:line="360" w:lineRule="auto"/>
              <w:jc w:val="both"/>
              <w:rPr>
                <w:rFonts w:ascii="Arial Narrow" w:hAnsi="Arial Narrow"/>
                <w:color w:val="000000" w:themeColor="text1"/>
                <w:sz w:val="20"/>
                <w:lang w:val="it-IT"/>
              </w:rPr>
            </w:pPr>
            <w:r w:rsidRPr="008018AD">
              <w:rPr>
                <w:rFonts w:ascii="Arial Narrow" w:eastAsia="Arial Narrow" w:hAnsi="Arial Narrow" w:cs="Arial Narrow"/>
                <w:color w:val="000000" w:themeColor="text1"/>
                <w:sz w:val="20"/>
                <w:lang w:val="it-IT" w:bidi="it-IT"/>
              </w:rPr>
              <w:t>Rendimento AC/AC in modalità doppia conversione (modalità VFI)</w:t>
            </w:r>
          </w:p>
        </w:tc>
        <w:tc>
          <w:tcPr>
            <w:tcW w:w="3764" w:type="dxa"/>
          </w:tcPr>
          <w:p w14:paraId="24DEDB55"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sidRPr="008018AD">
              <w:rPr>
                <w:rFonts w:ascii="Arial Narrow" w:eastAsia="Arial Narrow" w:hAnsi="Arial Narrow" w:cs="Arial Narrow"/>
                <w:color w:val="000000" w:themeColor="text1"/>
                <w:sz w:val="20"/>
                <w:lang w:val="it-IT" w:bidi="it-IT"/>
              </w:rPr>
              <w:t xml:space="preserve"> Fino al 97% </w:t>
            </w:r>
          </w:p>
        </w:tc>
      </w:tr>
      <w:tr w:rsidR="008A1028" w:rsidRPr="00661976" w14:paraId="3119F684" w14:textId="77777777" w:rsidTr="00E96826">
        <w:trPr>
          <w:trHeight w:val="335"/>
        </w:trPr>
        <w:tc>
          <w:tcPr>
            <w:tcW w:w="5070" w:type="dxa"/>
          </w:tcPr>
          <w:p w14:paraId="1CA09534"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eastAsia="Arial Narrow" w:hAnsi="Arial Narrow" w:cs="Arial Narrow"/>
                <w:color w:val="000000" w:themeColor="text1"/>
                <w:sz w:val="20"/>
                <w:lang w:val="it-IT" w:bidi="it-IT"/>
              </w:rPr>
              <w:t>Tensione/frequenza d'ingresso nominale</w:t>
            </w:r>
          </w:p>
        </w:tc>
        <w:tc>
          <w:tcPr>
            <w:tcW w:w="3764" w:type="dxa"/>
          </w:tcPr>
          <w:p w14:paraId="5788AB21" w14:textId="77777777" w:rsidR="008A1028" w:rsidRPr="00661976" w:rsidRDefault="008A1028" w:rsidP="008A1028">
            <w:pPr>
              <w:tabs>
                <w:tab w:val="left" w:pos="454"/>
                <w:tab w:val="left" w:pos="5103"/>
              </w:tabs>
              <w:spacing w:line="360" w:lineRule="auto"/>
              <w:jc w:val="right"/>
              <w:rPr>
                <w:rFonts w:ascii="Arial Narrow" w:hAnsi="Arial Narrow"/>
                <w:color w:val="000000" w:themeColor="text1"/>
                <w:sz w:val="20"/>
                <w:lang w:val="it-IT"/>
              </w:rPr>
            </w:pPr>
            <w:r>
              <w:rPr>
                <w:rFonts w:ascii="Arial Narrow" w:eastAsia="Arial Narrow" w:hAnsi="Arial Narrow" w:cs="Arial Narrow"/>
                <w:color w:val="000000" w:themeColor="text1"/>
                <w:sz w:val="20"/>
                <w:lang w:val="it-IT" w:bidi="it-IT"/>
              </w:rPr>
              <w:t>Allineate alle specifiche del sistema</w:t>
            </w:r>
          </w:p>
        </w:tc>
      </w:tr>
      <w:tr w:rsidR="008A1028" w:rsidRPr="00661976" w14:paraId="0A615160" w14:textId="77777777" w:rsidTr="00E96826">
        <w:tc>
          <w:tcPr>
            <w:tcW w:w="5070" w:type="dxa"/>
          </w:tcPr>
          <w:p w14:paraId="4C130483" w14:textId="77777777" w:rsidR="008A1028" w:rsidRPr="00661976" w:rsidRDefault="008A1028" w:rsidP="008A1028">
            <w:pPr>
              <w:tabs>
                <w:tab w:val="left" w:pos="454"/>
                <w:tab w:val="left" w:pos="5103"/>
              </w:tabs>
              <w:spacing w:line="360" w:lineRule="auto"/>
              <w:jc w:val="both"/>
              <w:rPr>
                <w:rFonts w:ascii="Arial Narrow" w:hAnsi="Arial Narrow"/>
                <w:color w:val="000000" w:themeColor="text1"/>
                <w:sz w:val="20"/>
                <w:lang w:val="it-IT"/>
              </w:rPr>
            </w:pPr>
            <w:r w:rsidRPr="00040E63">
              <w:rPr>
                <w:rFonts w:ascii="Arial Narrow" w:eastAsia="Arial Narrow" w:hAnsi="Arial Narrow" w:cs="Arial Narrow"/>
                <w:color w:val="000000" w:themeColor="text1"/>
                <w:sz w:val="20"/>
                <w:lang w:val="it-IT" w:bidi="it-IT"/>
              </w:rPr>
              <w:t>Tensione/frequenza di uscita nominale</w:t>
            </w:r>
          </w:p>
        </w:tc>
        <w:tc>
          <w:tcPr>
            <w:tcW w:w="3764" w:type="dxa"/>
          </w:tcPr>
          <w:p w14:paraId="10A0F846" w14:textId="77777777" w:rsidR="008A1028" w:rsidRPr="00661976" w:rsidRDefault="008A1028" w:rsidP="008A1028">
            <w:pPr>
              <w:tabs>
                <w:tab w:val="left" w:pos="454"/>
                <w:tab w:val="left" w:pos="5103"/>
              </w:tabs>
              <w:spacing w:line="360" w:lineRule="auto"/>
              <w:jc w:val="right"/>
              <w:rPr>
                <w:rFonts w:ascii="Arial Narrow" w:hAnsi="Arial Narrow"/>
                <w:color w:val="000000" w:themeColor="text1"/>
                <w:sz w:val="20"/>
                <w:lang w:val="it-IT"/>
              </w:rPr>
            </w:pPr>
            <w:r>
              <w:rPr>
                <w:rFonts w:ascii="Arial Narrow" w:eastAsia="Arial Narrow" w:hAnsi="Arial Narrow" w:cs="Arial Narrow"/>
                <w:color w:val="000000" w:themeColor="text1"/>
                <w:sz w:val="20"/>
                <w:lang w:val="it-IT" w:bidi="it-IT"/>
              </w:rPr>
              <w:t>Allineate alle specifiche del sistema</w:t>
            </w:r>
          </w:p>
        </w:tc>
      </w:tr>
      <w:tr w:rsidR="008A1028" w:rsidRPr="00E96826" w14:paraId="76F04F0A" w14:textId="77777777" w:rsidTr="00325AEB">
        <w:tc>
          <w:tcPr>
            <w:tcW w:w="5070" w:type="dxa"/>
          </w:tcPr>
          <w:p w14:paraId="527B8F57" w14:textId="77777777" w:rsidR="008A1028" w:rsidRPr="00661976" w:rsidRDefault="008A1028" w:rsidP="008A1028">
            <w:pPr>
              <w:tabs>
                <w:tab w:val="left" w:pos="454"/>
              </w:tabs>
              <w:spacing w:line="360" w:lineRule="auto"/>
              <w:jc w:val="both"/>
              <w:rPr>
                <w:rFonts w:ascii="Arial Narrow" w:hAnsi="Arial Narrow"/>
                <w:sz w:val="20"/>
                <w:lang w:val="it-IT"/>
              </w:rPr>
            </w:pPr>
            <w:r w:rsidRPr="00F9338D">
              <w:rPr>
                <w:rFonts w:ascii="Arial Narrow" w:eastAsia="Arial Narrow" w:hAnsi="Arial Narrow" w:cs="Arial Narrow"/>
                <w:sz w:val="20"/>
                <w:lang w:val="it-IT" w:bidi="it-IT"/>
              </w:rPr>
              <w:t>Indice di protezione secondo la norma EN/IEC 60529-2</w:t>
            </w:r>
          </w:p>
        </w:tc>
        <w:tc>
          <w:tcPr>
            <w:tcW w:w="3764" w:type="dxa"/>
            <w:shd w:val="clear" w:color="auto" w:fill="auto"/>
          </w:tcPr>
          <w:p w14:paraId="6936D0AC" w14:textId="77777777" w:rsidR="008A1028" w:rsidRPr="00F9338D" w:rsidRDefault="008A1028" w:rsidP="008A1028">
            <w:pPr>
              <w:tabs>
                <w:tab w:val="left" w:pos="454"/>
              </w:tabs>
              <w:spacing w:line="360" w:lineRule="auto"/>
              <w:jc w:val="right"/>
              <w:rPr>
                <w:rFonts w:ascii="Arial Narrow" w:hAnsi="Arial Narrow"/>
                <w:sz w:val="20"/>
                <w:lang w:val="en-GB"/>
              </w:rPr>
            </w:pPr>
            <w:r w:rsidRPr="00F9338D">
              <w:rPr>
                <w:rFonts w:ascii="Arial Narrow" w:eastAsia="Arial Narrow" w:hAnsi="Arial Narrow" w:cs="Arial Narrow"/>
                <w:sz w:val="20"/>
                <w:lang w:val="it-IT" w:bidi="it-IT"/>
              </w:rPr>
              <w:t xml:space="preserve">IP 20 </w:t>
            </w:r>
          </w:p>
        </w:tc>
      </w:tr>
    </w:tbl>
    <w:p w14:paraId="7C153CCC" w14:textId="77777777" w:rsidR="00D0588D" w:rsidRPr="0099212F" w:rsidRDefault="00D0588D" w:rsidP="00EB3E91">
      <w:pPr>
        <w:pStyle w:val="Titre2"/>
        <w:ind w:left="567" w:hanging="425"/>
      </w:pPr>
      <w:bookmarkStart w:id="12" w:name="_Toc158892047"/>
      <w:r w:rsidRPr="00FC353A">
        <w:rPr>
          <w:lang w:val="it-IT" w:bidi="it-IT"/>
        </w:rPr>
        <w:t>Raddrizzatore</w:t>
      </w:r>
      <w:bookmarkEnd w:id="12"/>
    </w:p>
    <w:p w14:paraId="55CA5C36" w14:textId="77777777" w:rsidR="00D0588D" w:rsidRPr="00661976" w:rsidRDefault="00D0588D" w:rsidP="00D0588D">
      <w:pPr>
        <w:spacing w:line="360" w:lineRule="auto"/>
        <w:jc w:val="both"/>
        <w:rPr>
          <w:rFonts w:ascii="Arial Narrow" w:hAnsi="Arial Narrow"/>
          <w:sz w:val="20"/>
          <w:lang w:val="it-IT"/>
        </w:rPr>
      </w:pPr>
      <w:r w:rsidRPr="007206A7">
        <w:rPr>
          <w:rFonts w:ascii="Arial Narrow" w:eastAsia="Arial Narrow" w:hAnsi="Arial Narrow" w:cs="Arial Narrow"/>
          <w:sz w:val="20"/>
          <w:lang w:val="it-IT" w:bidi="it-IT"/>
        </w:rPr>
        <w:t>Il raddrizzatore sarà protetto da una limitazione di corrente e dovrà funzionare con una rotazione delle fasi in ingresso non corretta.</w:t>
      </w:r>
    </w:p>
    <w:p w14:paraId="4F40786E" w14:textId="77777777" w:rsidR="00A77108" w:rsidRPr="00661976" w:rsidRDefault="00A77108" w:rsidP="00A77108">
      <w:pPr>
        <w:spacing w:line="360" w:lineRule="auto"/>
        <w:jc w:val="both"/>
        <w:rPr>
          <w:rFonts w:ascii="Arial Narrow" w:hAnsi="Arial Narrow"/>
          <w:sz w:val="20"/>
          <w:lang w:val="it-IT"/>
        </w:rPr>
      </w:pPr>
      <w:r>
        <w:rPr>
          <w:rFonts w:ascii="Arial Narrow" w:eastAsia="Arial Narrow" w:hAnsi="Arial Narrow" w:cs="Arial Narrow"/>
          <w:sz w:val="20"/>
          <w:lang w:val="it-IT" w:bidi="it-IT"/>
        </w:rPr>
        <w:t>Il raddrizzatore sarà conforme alle seguenti specifiche tecniche fondamentali:</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048"/>
      </w:tblGrid>
      <w:tr w:rsidR="00D0588D" w:rsidRPr="00661976" w14:paraId="52323FF5" w14:textId="77777777" w:rsidTr="001B308A">
        <w:tc>
          <w:tcPr>
            <w:tcW w:w="4786" w:type="dxa"/>
          </w:tcPr>
          <w:p w14:paraId="7758F49E" w14:textId="77777777" w:rsidR="00D0588D" w:rsidRPr="00661976" w:rsidRDefault="00D0588D" w:rsidP="00F07DF5">
            <w:pPr>
              <w:tabs>
                <w:tab w:val="left" w:pos="454"/>
                <w:tab w:val="left" w:pos="5103"/>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Tecnologia a ponte e topologia del raddrizzatore</w:t>
            </w:r>
          </w:p>
        </w:tc>
        <w:tc>
          <w:tcPr>
            <w:tcW w:w="4048" w:type="dxa"/>
          </w:tcPr>
          <w:p w14:paraId="2AAD3761" w14:textId="77777777" w:rsidR="00D0588D" w:rsidRPr="00661976" w:rsidRDefault="00D0588D" w:rsidP="00F07DF5">
            <w:pPr>
              <w:tabs>
                <w:tab w:val="left" w:pos="454"/>
                <w:tab w:val="left" w:pos="5103"/>
              </w:tabs>
              <w:spacing w:line="360" w:lineRule="auto"/>
              <w:jc w:val="right"/>
              <w:rPr>
                <w:rFonts w:ascii="Arial Narrow" w:hAnsi="Arial Narrow"/>
                <w:sz w:val="20"/>
                <w:lang w:val="it-IT"/>
              </w:rPr>
            </w:pPr>
            <w:r w:rsidRPr="00FC353A">
              <w:rPr>
                <w:rFonts w:ascii="Arial Narrow" w:eastAsia="Arial Narrow" w:hAnsi="Arial Narrow" w:cs="Arial Narrow"/>
                <w:sz w:val="20"/>
                <w:lang w:val="it-IT" w:bidi="it-IT"/>
              </w:rPr>
              <w:t>IGBT a tre livelli con controllo DSP</w:t>
            </w:r>
          </w:p>
        </w:tc>
      </w:tr>
      <w:tr w:rsidR="00FD5E81" w:rsidRPr="00661976" w14:paraId="433DD6A3" w14:textId="77777777" w:rsidTr="00325AEB">
        <w:tc>
          <w:tcPr>
            <w:tcW w:w="4786" w:type="dxa"/>
          </w:tcPr>
          <w:p w14:paraId="6CCC6AED" w14:textId="77777777" w:rsidR="00FD5E81" w:rsidRPr="00FC353A" w:rsidRDefault="00FD5E81" w:rsidP="00325AEB">
            <w:pPr>
              <w:tabs>
                <w:tab w:val="left" w:pos="454"/>
                <w:tab w:val="left" w:pos="5103"/>
              </w:tabs>
              <w:spacing w:line="360" w:lineRule="auto"/>
              <w:jc w:val="both"/>
              <w:rPr>
                <w:rFonts w:ascii="Arial Narrow" w:hAnsi="Arial Narrow"/>
                <w:sz w:val="20"/>
                <w:lang w:val="en-GB"/>
              </w:rPr>
            </w:pPr>
            <w:r w:rsidRPr="00FC353A">
              <w:rPr>
                <w:rFonts w:ascii="Arial Narrow" w:eastAsia="Arial Narrow" w:hAnsi="Arial Narrow" w:cs="Arial Narrow"/>
                <w:sz w:val="20"/>
                <w:lang w:val="it-IT" w:bidi="it-IT"/>
              </w:rPr>
              <w:t>Tensione nominale</w:t>
            </w:r>
          </w:p>
        </w:tc>
        <w:tc>
          <w:tcPr>
            <w:tcW w:w="4048" w:type="dxa"/>
          </w:tcPr>
          <w:p w14:paraId="792EE687" w14:textId="77777777" w:rsidR="00CA6F18" w:rsidRPr="00661976" w:rsidRDefault="00CA6F18" w:rsidP="00CA6F18">
            <w:pPr>
              <w:tabs>
                <w:tab w:val="left" w:pos="454"/>
                <w:tab w:val="left" w:pos="5103"/>
              </w:tabs>
              <w:spacing w:line="360" w:lineRule="auto"/>
              <w:jc w:val="right"/>
              <w:rPr>
                <w:rFonts w:ascii="Arial Narrow" w:hAnsi="Arial Narrow"/>
                <w:sz w:val="20"/>
                <w:lang w:val="it-IT"/>
              </w:rPr>
            </w:pPr>
            <w:r w:rsidRPr="00FC353A">
              <w:rPr>
                <w:rFonts w:ascii="Arial Narrow" w:eastAsia="Arial Narrow" w:hAnsi="Arial Narrow" w:cs="Arial Narrow"/>
                <w:sz w:val="20"/>
                <w:lang w:val="it-IT" w:bidi="it-IT"/>
              </w:rPr>
              <w:t xml:space="preserve">3 x </w:t>
            </w:r>
            <w:r>
              <w:rPr>
                <w:rFonts w:ascii="Arial Narrow" w:eastAsia="Arial Narrow" w:hAnsi="Arial Narrow" w:cs="Arial Narrow"/>
                <w:sz w:val="20"/>
                <w:highlight w:val="lightGray"/>
                <w:lang w:val="it-IT" w:bidi="it-IT"/>
              </w:rPr>
              <w:t>380</w:t>
            </w:r>
            <w:r w:rsidRPr="00FC353A">
              <w:rPr>
                <w:rFonts w:ascii="Arial Narrow" w:eastAsia="Arial Narrow" w:hAnsi="Arial Narrow" w:cs="Arial Narrow"/>
                <w:sz w:val="20"/>
                <w:lang w:val="it-IT" w:bidi="it-IT"/>
              </w:rPr>
              <w:t>/</w:t>
            </w:r>
            <w:r w:rsidRPr="00563A2B">
              <w:rPr>
                <w:rFonts w:ascii="Arial Narrow" w:eastAsia="Arial Narrow" w:hAnsi="Arial Narrow" w:cs="Arial Narrow"/>
                <w:sz w:val="20"/>
                <w:highlight w:val="lightGray"/>
                <w:lang w:val="it-IT" w:bidi="it-IT"/>
              </w:rPr>
              <w:t>400</w:t>
            </w:r>
            <w:r w:rsidRPr="00FC353A">
              <w:rPr>
                <w:rFonts w:ascii="Arial Narrow" w:eastAsia="Arial Narrow" w:hAnsi="Arial Narrow" w:cs="Arial Narrow"/>
                <w:sz w:val="20"/>
                <w:lang w:val="it-IT" w:bidi="it-IT"/>
              </w:rPr>
              <w:t>/</w:t>
            </w:r>
            <w:r w:rsidRPr="006C668D">
              <w:rPr>
                <w:rFonts w:ascii="Arial Narrow" w:eastAsia="Arial Narrow" w:hAnsi="Arial Narrow" w:cs="Arial Narrow"/>
                <w:sz w:val="20"/>
                <w:highlight w:val="lightGray"/>
                <w:lang w:val="it-IT" w:bidi="it-IT"/>
              </w:rPr>
              <w:t>415</w:t>
            </w:r>
            <w:r w:rsidRPr="00FC353A">
              <w:rPr>
                <w:rFonts w:ascii="Arial Narrow" w:eastAsia="Arial Narrow" w:hAnsi="Arial Narrow" w:cs="Arial Narrow"/>
                <w:sz w:val="20"/>
                <w:lang w:val="it-IT" w:bidi="it-IT"/>
              </w:rPr>
              <w:t xml:space="preserve"> V - trifase</w:t>
            </w:r>
          </w:p>
          <w:p w14:paraId="174EC08E" w14:textId="77777777" w:rsidR="00FD5E81" w:rsidRPr="00661976" w:rsidRDefault="00CA6F18" w:rsidP="00CA6F18">
            <w:pPr>
              <w:tabs>
                <w:tab w:val="left" w:pos="454"/>
                <w:tab w:val="left" w:pos="5103"/>
              </w:tabs>
              <w:spacing w:line="360" w:lineRule="auto"/>
              <w:jc w:val="right"/>
              <w:rPr>
                <w:rFonts w:ascii="Arial Narrow" w:hAnsi="Arial Narrow"/>
                <w:sz w:val="20"/>
                <w:lang w:val="it-IT"/>
              </w:rPr>
            </w:pPr>
            <w:r>
              <w:rPr>
                <w:rFonts w:ascii="Arial Narrow" w:eastAsia="Arial Narrow" w:hAnsi="Arial Narrow" w:cs="Arial Narrow"/>
                <w:sz w:val="20"/>
                <w:lang w:val="it-IT" w:bidi="it-IT"/>
              </w:rPr>
              <w:t>(neutro non richiesto)</w:t>
            </w:r>
          </w:p>
        </w:tc>
      </w:tr>
      <w:tr w:rsidR="00D0588D" w:rsidRPr="00661976" w14:paraId="0C69AD89" w14:textId="77777777" w:rsidTr="001B308A">
        <w:tc>
          <w:tcPr>
            <w:tcW w:w="4786" w:type="dxa"/>
          </w:tcPr>
          <w:p w14:paraId="365FF6E5" w14:textId="77777777" w:rsidR="00D0588D" w:rsidRPr="00661976" w:rsidRDefault="00D55EDE" w:rsidP="00D55EDE">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Tolleranza di tensione min-max</w:t>
            </w:r>
          </w:p>
        </w:tc>
        <w:tc>
          <w:tcPr>
            <w:tcW w:w="4048" w:type="dxa"/>
          </w:tcPr>
          <w:p w14:paraId="1A8F7434" w14:textId="77777777" w:rsidR="00D0588D" w:rsidRPr="00661976" w:rsidRDefault="00D55EDE" w:rsidP="00F07DF5">
            <w:pPr>
              <w:tabs>
                <w:tab w:val="left" w:pos="454"/>
                <w:tab w:val="left" w:pos="5103"/>
              </w:tabs>
              <w:spacing w:line="360" w:lineRule="auto"/>
              <w:jc w:val="right"/>
              <w:rPr>
                <w:rFonts w:ascii="Arial Narrow" w:hAnsi="Arial Narrow"/>
                <w:sz w:val="20"/>
                <w:lang w:val="it-IT"/>
              </w:rPr>
            </w:pPr>
            <w:r>
              <w:rPr>
                <w:rFonts w:ascii="Arial Narrow" w:eastAsia="Arial Narrow" w:hAnsi="Arial Narrow" w:cs="Arial Narrow"/>
                <w:sz w:val="20"/>
                <w:lang w:val="it-IT" w:bidi="it-IT"/>
              </w:rPr>
              <w:t>200 - 480 V (in base alla percentuale di carico)</w:t>
            </w:r>
          </w:p>
        </w:tc>
      </w:tr>
      <w:tr w:rsidR="00D0588D" w:rsidRPr="005041FB" w14:paraId="41FB85A6" w14:textId="77777777" w:rsidTr="007206A7">
        <w:tc>
          <w:tcPr>
            <w:tcW w:w="4786" w:type="dxa"/>
          </w:tcPr>
          <w:p w14:paraId="4D330E8D" w14:textId="77777777" w:rsidR="00D0588D" w:rsidRPr="001B51A1"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eastAsia="Arial Narrow" w:hAnsi="Arial Narrow" w:cs="Arial Narrow"/>
                <w:sz w:val="20"/>
                <w:lang w:val="it-IT" w:bidi="it-IT"/>
              </w:rPr>
              <w:t>Intervallo di frequenza</w:t>
            </w:r>
          </w:p>
        </w:tc>
        <w:tc>
          <w:tcPr>
            <w:tcW w:w="4048" w:type="dxa"/>
            <w:shd w:val="clear" w:color="auto" w:fill="auto"/>
          </w:tcPr>
          <w:p w14:paraId="3AC21063" w14:textId="77777777" w:rsidR="00D0588D" w:rsidRPr="007206A7" w:rsidRDefault="00D0588D" w:rsidP="007206A7">
            <w:pPr>
              <w:tabs>
                <w:tab w:val="left" w:pos="454"/>
                <w:tab w:val="left" w:pos="5103"/>
              </w:tabs>
              <w:spacing w:line="360" w:lineRule="auto"/>
              <w:jc w:val="right"/>
              <w:rPr>
                <w:rFonts w:ascii="Arial Narrow" w:hAnsi="Arial Narrow"/>
                <w:sz w:val="20"/>
                <w:lang w:val="en-GB"/>
              </w:rPr>
            </w:pPr>
            <w:r w:rsidRPr="007206A7">
              <w:rPr>
                <w:rFonts w:ascii="Arial Narrow" w:eastAsia="Arial Narrow" w:hAnsi="Arial Narrow" w:cs="Arial Narrow"/>
                <w:sz w:val="20"/>
                <w:lang w:val="it-IT" w:bidi="it-IT"/>
              </w:rPr>
              <w:t>45 - 65 Hz</w:t>
            </w:r>
          </w:p>
        </w:tc>
      </w:tr>
      <w:tr w:rsidR="00D0588D" w:rsidRPr="005041FB" w14:paraId="1BFA1A71" w14:textId="77777777" w:rsidTr="001B308A">
        <w:tc>
          <w:tcPr>
            <w:tcW w:w="4786" w:type="dxa"/>
          </w:tcPr>
          <w:p w14:paraId="6943096B" w14:textId="77777777" w:rsidR="00D0588D" w:rsidRPr="00661976" w:rsidRDefault="00D0588D" w:rsidP="000223AB">
            <w:pPr>
              <w:tabs>
                <w:tab w:val="left" w:pos="454"/>
                <w:tab w:val="left" w:pos="5103"/>
              </w:tabs>
              <w:spacing w:line="360" w:lineRule="auto"/>
              <w:jc w:val="both"/>
              <w:rPr>
                <w:rFonts w:ascii="Arial Narrow" w:hAnsi="Arial Narrow"/>
                <w:sz w:val="20"/>
                <w:lang w:val="it-IT"/>
              </w:rPr>
            </w:pPr>
            <w:r w:rsidRPr="001B51A1">
              <w:rPr>
                <w:rFonts w:ascii="Arial Narrow" w:eastAsia="Arial Narrow" w:hAnsi="Arial Narrow" w:cs="Arial Narrow"/>
                <w:sz w:val="20"/>
                <w:lang w:val="it-IT" w:bidi="it-IT"/>
              </w:rPr>
              <w:t>Fattore di potenza d'ingresso a pieno carico (senza filtri attivi o passivi)</w:t>
            </w:r>
          </w:p>
        </w:tc>
        <w:tc>
          <w:tcPr>
            <w:tcW w:w="4048" w:type="dxa"/>
          </w:tcPr>
          <w:p w14:paraId="4BCD3F16" w14:textId="77777777" w:rsidR="00D0588D" w:rsidRPr="007206A7" w:rsidRDefault="003249FE" w:rsidP="00F07DF5">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 0,99</w:t>
            </w:r>
          </w:p>
        </w:tc>
      </w:tr>
      <w:tr w:rsidR="00D0588D" w:rsidRPr="00FC353A" w14:paraId="23C8EB4F" w14:textId="77777777" w:rsidTr="001B308A">
        <w:tc>
          <w:tcPr>
            <w:tcW w:w="4786" w:type="dxa"/>
          </w:tcPr>
          <w:p w14:paraId="64D526A8" w14:textId="77777777" w:rsidR="001B308A" w:rsidRPr="00661976" w:rsidRDefault="00D0588D" w:rsidP="001B308A">
            <w:pPr>
              <w:tabs>
                <w:tab w:val="left" w:pos="454"/>
                <w:tab w:val="left" w:pos="5103"/>
              </w:tabs>
              <w:spacing w:line="360" w:lineRule="auto"/>
              <w:jc w:val="both"/>
              <w:rPr>
                <w:rFonts w:ascii="Arial Narrow" w:hAnsi="Arial Narrow"/>
                <w:sz w:val="20"/>
                <w:lang w:val="it-IT"/>
              </w:rPr>
            </w:pPr>
            <w:r w:rsidRPr="001B51A1">
              <w:rPr>
                <w:rFonts w:ascii="Arial Narrow" w:eastAsia="Arial Narrow" w:hAnsi="Arial Narrow" w:cs="Arial Narrow"/>
                <w:sz w:val="20"/>
                <w:lang w:val="it-IT" w:bidi="it-IT"/>
              </w:rPr>
              <w:t>Distorsione armonica in ingresso (</w:t>
            </w:r>
            <w:proofErr w:type="spellStart"/>
            <w:r w:rsidRPr="001B51A1">
              <w:rPr>
                <w:rFonts w:ascii="Arial Narrow" w:eastAsia="Arial Narrow" w:hAnsi="Arial Narrow" w:cs="Arial Narrow"/>
                <w:sz w:val="20"/>
                <w:lang w:val="it-IT" w:bidi="it-IT"/>
              </w:rPr>
              <w:t>THDi</w:t>
            </w:r>
            <w:proofErr w:type="spellEnd"/>
            <w:r w:rsidRPr="001B51A1">
              <w:rPr>
                <w:rFonts w:ascii="Arial Narrow" w:eastAsia="Arial Narrow" w:hAnsi="Arial Narrow" w:cs="Arial Narrow"/>
                <w:sz w:val="20"/>
                <w:lang w:val="it-IT" w:bidi="it-IT"/>
              </w:rPr>
              <w:t>) a pieno carico</w:t>
            </w:r>
          </w:p>
          <w:p w14:paraId="6038F16B" w14:textId="77777777" w:rsidR="00D0588D" w:rsidRPr="00661976" w:rsidRDefault="00D0588D" w:rsidP="001B308A">
            <w:pPr>
              <w:tabs>
                <w:tab w:val="left" w:pos="454"/>
                <w:tab w:val="left" w:pos="5103"/>
              </w:tabs>
              <w:spacing w:line="360" w:lineRule="auto"/>
              <w:jc w:val="both"/>
              <w:rPr>
                <w:rFonts w:ascii="Arial Narrow" w:hAnsi="Arial Narrow"/>
                <w:sz w:val="20"/>
                <w:lang w:val="it-IT"/>
              </w:rPr>
            </w:pPr>
            <w:r w:rsidRPr="001B51A1">
              <w:rPr>
                <w:rFonts w:ascii="Arial Narrow" w:eastAsia="Arial Narrow" w:hAnsi="Arial Narrow" w:cs="Arial Narrow"/>
                <w:sz w:val="20"/>
                <w:lang w:val="it-IT" w:bidi="it-IT"/>
              </w:rPr>
              <w:t>(senza filtri attivi o passivi)</w:t>
            </w:r>
          </w:p>
        </w:tc>
        <w:tc>
          <w:tcPr>
            <w:tcW w:w="4048" w:type="dxa"/>
          </w:tcPr>
          <w:p w14:paraId="03926F6A" w14:textId="77777777" w:rsidR="00D0588D" w:rsidRPr="00744B81" w:rsidRDefault="00D0588D" w:rsidP="00F07DF5">
            <w:pPr>
              <w:tabs>
                <w:tab w:val="left" w:pos="454"/>
                <w:tab w:val="left" w:pos="5103"/>
              </w:tabs>
              <w:spacing w:line="360" w:lineRule="auto"/>
              <w:jc w:val="right"/>
              <w:rPr>
                <w:rFonts w:ascii="Arial Narrow" w:hAnsi="Arial Narrow"/>
                <w:sz w:val="20"/>
                <w:highlight w:val="yellow"/>
                <w:lang w:val="en-GB"/>
              </w:rPr>
            </w:pPr>
            <w:r w:rsidRPr="002C08C0">
              <w:rPr>
                <w:lang w:val="it-IT" w:bidi="it-IT"/>
              </w:rPr>
              <w:sym w:font="Symbol" w:char="F0A3"/>
            </w:r>
            <w:r w:rsidR="003249FE" w:rsidRPr="002C08C0">
              <w:rPr>
                <w:rFonts w:ascii="Arial Narrow" w:eastAsia="Arial Narrow" w:hAnsi="Arial Narrow" w:cs="Arial Narrow"/>
                <w:sz w:val="20"/>
                <w:lang w:val="it-IT" w:bidi="it-IT"/>
              </w:rPr>
              <w:t xml:space="preserve"> 2,5% </w:t>
            </w:r>
          </w:p>
        </w:tc>
      </w:tr>
      <w:tr w:rsidR="00C53844" w:rsidRPr="00661976" w14:paraId="3D105ECF" w14:textId="77777777" w:rsidTr="00AA640A">
        <w:tc>
          <w:tcPr>
            <w:tcW w:w="4786" w:type="dxa"/>
          </w:tcPr>
          <w:p w14:paraId="6DF7F935" w14:textId="77777777" w:rsidR="00C53844" w:rsidRPr="00661976" w:rsidRDefault="00AA640A" w:rsidP="00AA640A">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Raddrizzatore con "power walk-in" (rampa per aumento graduale della corrente)</w:t>
            </w:r>
          </w:p>
        </w:tc>
        <w:tc>
          <w:tcPr>
            <w:tcW w:w="4048" w:type="dxa"/>
          </w:tcPr>
          <w:p w14:paraId="5D205958" w14:textId="77777777" w:rsidR="00C53844" w:rsidRPr="00661976" w:rsidRDefault="00AA640A" w:rsidP="00AA640A">
            <w:pPr>
              <w:tabs>
                <w:tab w:val="left" w:pos="454"/>
                <w:tab w:val="left" w:pos="5103"/>
              </w:tabs>
              <w:spacing w:line="360" w:lineRule="auto"/>
              <w:jc w:val="right"/>
              <w:rPr>
                <w:rFonts w:ascii="Arial Narrow" w:hAnsi="Arial Narrow"/>
                <w:sz w:val="20"/>
                <w:lang w:val="it-IT"/>
              </w:rPr>
            </w:pPr>
            <w:r>
              <w:rPr>
                <w:rFonts w:ascii="Arial Narrow" w:eastAsia="Arial Narrow" w:hAnsi="Arial Narrow" w:cs="Arial Narrow"/>
                <w:sz w:val="20"/>
                <w:lang w:val="it-IT" w:bidi="it-IT"/>
              </w:rPr>
              <w:t xml:space="preserve">configurabile dal riavvio istantaneo a 10 A/sec </w:t>
            </w:r>
          </w:p>
        </w:tc>
      </w:tr>
      <w:tr w:rsidR="00AA640A" w:rsidRPr="00661976" w14:paraId="2A2DCDA5" w14:textId="77777777" w:rsidTr="001B308A">
        <w:tc>
          <w:tcPr>
            <w:tcW w:w="4786" w:type="dxa"/>
          </w:tcPr>
          <w:p w14:paraId="3811FCDF" w14:textId="77777777" w:rsidR="00AA640A" w:rsidRPr="00FC353A" w:rsidRDefault="00AA640A" w:rsidP="00AA640A">
            <w:pPr>
              <w:tabs>
                <w:tab w:val="left" w:pos="454"/>
                <w:tab w:val="left" w:pos="5103"/>
              </w:tabs>
              <w:spacing w:line="360" w:lineRule="auto"/>
              <w:jc w:val="both"/>
              <w:rPr>
                <w:rFonts w:ascii="Arial Narrow" w:hAnsi="Arial Narrow"/>
                <w:sz w:val="20"/>
                <w:lang w:val="en-GB"/>
              </w:rPr>
            </w:pPr>
            <w:r>
              <w:rPr>
                <w:rFonts w:ascii="Arial Narrow" w:eastAsia="Arial Narrow" w:hAnsi="Arial Narrow" w:cs="Arial Narrow"/>
                <w:sz w:val="20"/>
                <w:lang w:val="it-IT" w:bidi="it-IT"/>
              </w:rPr>
              <w:t>Gestione del gruppo elettrogeno</w:t>
            </w:r>
          </w:p>
        </w:tc>
        <w:tc>
          <w:tcPr>
            <w:tcW w:w="4048" w:type="dxa"/>
          </w:tcPr>
          <w:p w14:paraId="251ED067" w14:textId="77777777" w:rsidR="00AA640A" w:rsidRPr="00661976" w:rsidRDefault="00B74E34" w:rsidP="00814D08">
            <w:pPr>
              <w:tabs>
                <w:tab w:val="left" w:pos="454"/>
                <w:tab w:val="left" w:pos="5103"/>
              </w:tabs>
              <w:spacing w:line="360" w:lineRule="auto"/>
              <w:jc w:val="right"/>
              <w:rPr>
                <w:rFonts w:ascii="Arial Narrow" w:hAnsi="Arial Narrow"/>
                <w:sz w:val="20"/>
                <w:lang w:val="it-IT"/>
              </w:rPr>
            </w:pPr>
            <w:r w:rsidRPr="00D55EDE">
              <w:rPr>
                <w:rFonts w:ascii="HelveticaNeueLTCom-Lt" w:eastAsia="Calibri" w:hAnsi="HelveticaNeueLTCom-Lt" w:cs="HelveticaNeueLTCom-Lt"/>
                <w:sz w:val="18"/>
                <w:szCs w:val="18"/>
                <w:lang w:val="it-IT" w:bidi="it-IT"/>
              </w:rPr>
              <w:t>Condivisione intelligente della potenza per il supporto del gruppo elettrogeno</w:t>
            </w:r>
          </w:p>
        </w:tc>
      </w:tr>
    </w:tbl>
    <w:p w14:paraId="3A36FEB2" w14:textId="77777777" w:rsidR="00D0588D" w:rsidRPr="00040E63" w:rsidRDefault="00F63DD9" w:rsidP="00EB3E91">
      <w:pPr>
        <w:pStyle w:val="Titre2"/>
        <w:ind w:left="567" w:hanging="425"/>
      </w:pPr>
      <w:bookmarkStart w:id="13" w:name="_Toc158892048"/>
      <w:r>
        <w:rPr>
          <w:lang w:val="it-IT" w:bidi="it-IT"/>
        </w:rPr>
        <w:lastRenderedPageBreak/>
        <w:t>Convertitore DC/DC</w:t>
      </w:r>
      <w:bookmarkEnd w:id="13"/>
    </w:p>
    <w:p w14:paraId="6AD5BEA4" w14:textId="77777777" w:rsidR="00D0588D" w:rsidRPr="00661976" w:rsidRDefault="00D0588D" w:rsidP="00D0588D">
      <w:pPr>
        <w:tabs>
          <w:tab w:val="left" w:pos="4536"/>
        </w:tabs>
        <w:spacing w:line="360" w:lineRule="auto"/>
        <w:jc w:val="both"/>
        <w:rPr>
          <w:rFonts w:ascii="Arial Narrow" w:hAnsi="Arial Narrow"/>
          <w:sz w:val="20"/>
          <w:lang w:val="it-IT"/>
        </w:rPr>
      </w:pPr>
      <w:r w:rsidRPr="00040E63">
        <w:rPr>
          <w:rFonts w:ascii="Arial Narrow" w:eastAsia="Arial Narrow" w:hAnsi="Arial Narrow" w:cs="Arial Narrow"/>
          <w:sz w:val="20"/>
          <w:lang w:val="it-IT" w:bidi="it-IT"/>
        </w:rPr>
        <w:t>Il sistema deve essere dotato di un convertitore DC/DC che gestisca la batteria secondo le raccomandazioni del produttore della batteria stessa. È previsto che sia fornito un sensore per misurare la temperatura del vano batteria, collegato all'UPS.</w:t>
      </w:r>
    </w:p>
    <w:p w14:paraId="24FF7A76" w14:textId="77777777" w:rsidR="00D0588D" w:rsidRPr="00661976" w:rsidRDefault="00D0588D" w:rsidP="00D0588D">
      <w:pPr>
        <w:tabs>
          <w:tab w:val="left" w:pos="4536"/>
        </w:tabs>
        <w:spacing w:line="360" w:lineRule="auto"/>
        <w:jc w:val="both"/>
        <w:rPr>
          <w:rFonts w:ascii="Arial Narrow" w:hAnsi="Arial Narrow"/>
          <w:sz w:val="20"/>
          <w:lang w:val="it-IT"/>
        </w:rPr>
      </w:pPr>
      <w:r w:rsidRPr="001B308A">
        <w:rPr>
          <w:rFonts w:ascii="Arial Narrow" w:eastAsia="Arial Narrow" w:hAnsi="Arial Narrow" w:cs="Arial Narrow"/>
          <w:sz w:val="20"/>
          <w:lang w:val="it-IT" w:bidi="it-IT"/>
        </w:rPr>
        <w:t xml:space="preserve">Per massimizzare la durata di vita della batteria, la sua tensione deve essere indipendente dal bus DC generato dal raddrizzatore e deve avere le seguenti prestazioni: </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4782"/>
      </w:tblGrid>
      <w:tr w:rsidR="00313C57" w:rsidRPr="00FC353A" w14:paraId="6AD2F1A3" w14:textId="77777777" w:rsidTr="00313C57">
        <w:tc>
          <w:tcPr>
            <w:tcW w:w="4052" w:type="dxa"/>
          </w:tcPr>
          <w:p w14:paraId="7809D575" w14:textId="77777777" w:rsidR="00313C57" w:rsidRPr="00661976" w:rsidRDefault="00313C57" w:rsidP="00275E8F">
            <w:pPr>
              <w:tabs>
                <w:tab w:val="left" w:pos="454"/>
                <w:tab w:val="left" w:pos="5103"/>
              </w:tabs>
              <w:spacing w:line="360" w:lineRule="auto"/>
              <w:jc w:val="both"/>
              <w:rPr>
                <w:rFonts w:ascii="Arial Narrow" w:hAnsi="Arial Narrow"/>
                <w:sz w:val="20"/>
                <w:lang w:val="it-IT"/>
              </w:rPr>
            </w:pPr>
            <w:r w:rsidRPr="00275E8F">
              <w:rPr>
                <w:rFonts w:ascii="Arial Narrow" w:eastAsia="Arial Narrow" w:hAnsi="Arial Narrow" w:cs="Arial Narrow"/>
                <w:sz w:val="20"/>
                <w:lang w:val="it-IT" w:bidi="it-IT"/>
              </w:rPr>
              <w:t>potenza nominale DC/DC per la scarica della batteria</w:t>
            </w:r>
          </w:p>
        </w:tc>
        <w:tc>
          <w:tcPr>
            <w:tcW w:w="4782" w:type="dxa"/>
          </w:tcPr>
          <w:p w14:paraId="2C4EEC7B" w14:textId="3C0885EB" w:rsidR="00313C57" w:rsidRPr="00275E8F" w:rsidRDefault="00F94340" w:rsidP="008679F3">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1000kW</w:t>
            </w:r>
          </w:p>
        </w:tc>
      </w:tr>
      <w:tr w:rsidR="00313C57" w:rsidRPr="00651B50" w14:paraId="0B2DCEDD" w14:textId="77777777" w:rsidTr="00313C57">
        <w:tc>
          <w:tcPr>
            <w:tcW w:w="4052" w:type="dxa"/>
          </w:tcPr>
          <w:p w14:paraId="398CFAF1"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313C57">
              <w:rPr>
                <w:rFonts w:ascii="Arial Narrow" w:eastAsia="Arial Narrow" w:hAnsi="Arial Narrow" w:cs="Arial Narrow"/>
                <w:sz w:val="20"/>
                <w:lang w:val="it-IT" w:bidi="it-IT"/>
              </w:rPr>
              <w:t>Collegamento batteria</w:t>
            </w:r>
            <w:r w:rsidRPr="00313C57">
              <w:rPr>
                <w:rFonts w:ascii="Arial Narrow" w:eastAsia="Arial Narrow" w:hAnsi="Arial Narrow" w:cs="Arial Narrow"/>
                <w:sz w:val="20"/>
                <w:lang w:val="it-IT" w:bidi="it-IT"/>
              </w:rPr>
              <w:tab/>
              <w:t>2 cavi (+/-)</w:t>
            </w:r>
          </w:p>
        </w:tc>
        <w:tc>
          <w:tcPr>
            <w:tcW w:w="4782" w:type="dxa"/>
          </w:tcPr>
          <w:p w14:paraId="7083CBC9" w14:textId="77777777" w:rsidR="00313C57" w:rsidRPr="00FC353A" w:rsidRDefault="00313C57" w:rsidP="00313C57">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2 cavi (+/-)</w:t>
            </w:r>
          </w:p>
        </w:tc>
      </w:tr>
      <w:tr w:rsidR="00313C57" w:rsidRPr="00651B50" w14:paraId="711AB513" w14:textId="77777777" w:rsidTr="00313C57">
        <w:tc>
          <w:tcPr>
            <w:tcW w:w="4052" w:type="dxa"/>
          </w:tcPr>
          <w:p w14:paraId="7765BD0A" w14:textId="77777777" w:rsidR="00313C57" w:rsidRPr="00661976" w:rsidRDefault="00313C57" w:rsidP="00313C57">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Intervallo di tensione della batteria</w:t>
            </w:r>
          </w:p>
        </w:tc>
        <w:tc>
          <w:tcPr>
            <w:tcW w:w="4782" w:type="dxa"/>
          </w:tcPr>
          <w:p w14:paraId="151210C9" w14:textId="77777777" w:rsidR="00313C57" w:rsidRPr="00FC353A" w:rsidRDefault="00313C57" w:rsidP="00313C57">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Fino a 700 V</w:t>
            </w:r>
          </w:p>
        </w:tc>
      </w:tr>
      <w:tr w:rsidR="00313C57" w:rsidRPr="00651B50" w14:paraId="6F46121B" w14:textId="77777777" w:rsidTr="00313C57">
        <w:tc>
          <w:tcPr>
            <w:tcW w:w="4052" w:type="dxa"/>
          </w:tcPr>
          <w:p w14:paraId="28A193BD" w14:textId="77777777" w:rsidR="00313C57" w:rsidRDefault="00313C57" w:rsidP="00313C57">
            <w:pPr>
              <w:tabs>
                <w:tab w:val="left" w:pos="454"/>
                <w:tab w:val="left" w:pos="5103"/>
              </w:tabs>
              <w:spacing w:line="360" w:lineRule="auto"/>
              <w:jc w:val="both"/>
              <w:rPr>
                <w:rFonts w:ascii="Arial Narrow" w:hAnsi="Arial Narrow"/>
                <w:sz w:val="20"/>
                <w:lang w:val="en-GB"/>
              </w:rPr>
            </w:pPr>
            <w:r>
              <w:rPr>
                <w:rFonts w:ascii="Arial Narrow" w:eastAsia="Arial Narrow" w:hAnsi="Arial Narrow" w:cs="Arial Narrow"/>
                <w:sz w:val="20"/>
                <w:lang w:val="it-IT" w:bidi="it-IT"/>
              </w:rPr>
              <w:t>Corrente max del caricabatteria</w:t>
            </w:r>
          </w:p>
        </w:tc>
        <w:tc>
          <w:tcPr>
            <w:tcW w:w="4782" w:type="dxa"/>
          </w:tcPr>
          <w:p w14:paraId="59AD7A9F" w14:textId="09D55BEE" w:rsidR="00313C57" w:rsidRDefault="00F94340" w:rsidP="00F94340">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160 A (standard) – 480 A (opzionale)</w:t>
            </w:r>
          </w:p>
        </w:tc>
      </w:tr>
      <w:tr w:rsidR="00313C57" w:rsidRPr="00661976" w14:paraId="44CDCBA3" w14:textId="77777777" w:rsidTr="00313C57">
        <w:tc>
          <w:tcPr>
            <w:tcW w:w="4052" w:type="dxa"/>
          </w:tcPr>
          <w:p w14:paraId="6E3188AC" w14:textId="77777777" w:rsidR="00313C57" w:rsidRPr="00661976" w:rsidRDefault="00313C57" w:rsidP="00313C57">
            <w:pPr>
              <w:tabs>
                <w:tab w:val="left" w:pos="454"/>
                <w:tab w:val="left" w:pos="5103"/>
              </w:tabs>
              <w:spacing w:line="360" w:lineRule="auto"/>
              <w:jc w:val="both"/>
              <w:rPr>
                <w:rFonts w:ascii="Arial Narrow" w:hAnsi="Arial Narrow"/>
                <w:sz w:val="20"/>
                <w:lang w:val="it-IT"/>
              </w:rPr>
            </w:pPr>
            <w:r w:rsidRPr="004C0D0F">
              <w:rPr>
                <w:rFonts w:ascii="Arial Narrow" w:eastAsia="Arial Narrow" w:hAnsi="Arial Narrow" w:cs="Arial Narrow"/>
                <w:sz w:val="20"/>
                <w:lang w:val="it-IT" w:bidi="it-IT"/>
              </w:rPr>
              <w:t>Corrente di carica in modalità normale</w:t>
            </w:r>
          </w:p>
        </w:tc>
        <w:tc>
          <w:tcPr>
            <w:tcW w:w="4782" w:type="dxa"/>
          </w:tcPr>
          <w:p w14:paraId="7D5519DA" w14:textId="77777777" w:rsidR="00313C57" w:rsidRPr="00661976" w:rsidRDefault="00313C57" w:rsidP="00313C57">
            <w:pPr>
              <w:tabs>
                <w:tab w:val="left" w:pos="454"/>
                <w:tab w:val="left" w:pos="5103"/>
              </w:tabs>
              <w:spacing w:line="360" w:lineRule="auto"/>
              <w:jc w:val="right"/>
              <w:rPr>
                <w:rFonts w:ascii="Arial Narrow" w:hAnsi="Arial Narrow"/>
                <w:sz w:val="20"/>
                <w:lang w:val="it-IT"/>
              </w:rPr>
            </w:pPr>
            <w:r w:rsidRPr="00FC353A">
              <w:rPr>
                <w:rFonts w:ascii="Arial Narrow" w:eastAsia="Arial Narrow" w:hAnsi="Arial Narrow" w:cs="Arial Narrow"/>
                <w:sz w:val="20"/>
                <w:lang w:val="it-IT" w:bidi="it-IT"/>
              </w:rPr>
              <w:t>Regolata secondo le raccomandazioni del produttore della batteria</w:t>
            </w:r>
          </w:p>
        </w:tc>
      </w:tr>
      <w:tr w:rsidR="0006064E" w:rsidRPr="00661976" w14:paraId="259115E6" w14:textId="77777777" w:rsidTr="00313C57">
        <w:tc>
          <w:tcPr>
            <w:tcW w:w="4052" w:type="dxa"/>
          </w:tcPr>
          <w:p w14:paraId="260A0768" w14:textId="77777777" w:rsidR="0006064E" w:rsidRPr="00661976" w:rsidRDefault="0006064E" w:rsidP="00313C57">
            <w:pPr>
              <w:tabs>
                <w:tab w:val="left" w:pos="454"/>
                <w:tab w:val="left" w:pos="5103"/>
              </w:tabs>
              <w:spacing w:line="360" w:lineRule="auto"/>
              <w:jc w:val="both"/>
              <w:rPr>
                <w:rFonts w:ascii="Arial Narrow" w:hAnsi="Arial Narrow"/>
                <w:sz w:val="20"/>
                <w:lang w:val="it-IT"/>
              </w:rPr>
            </w:pPr>
            <w:r>
              <w:rPr>
                <w:rFonts w:ascii="Arial Narrow" w:eastAsia="Arial Narrow" w:hAnsi="Arial Narrow" w:cs="Arial Narrow"/>
                <w:sz w:val="20"/>
                <w:lang w:val="it-IT" w:bidi="it-IT"/>
              </w:rPr>
              <w:t>Corrente di carica in modalità gruppo elettrogeno</w:t>
            </w:r>
          </w:p>
        </w:tc>
        <w:tc>
          <w:tcPr>
            <w:tcW w:w="4782" w:type="dxa"/>
          </w:tcPr>
          <w:p w14:paraId="69CAD66D" w14:textId="77777777" w:rsidR="0006064E" w:rsidRPr="00661976" w:rsidRDefault="0006064E" w:rsidP="00313C57">
            <w:pPr>
              <w:tabs>
                <w:tab w:val="left" w:pos="454"/>
                <w:tab w:val="left" w:pos="5103"/>
              </w:tabs>
              <w:spacing w:line="360" w:lineRule="auto"/>
              <w:jc w:val="right"/>
              <w:rPr>
                <w:rFonts w:ascii="Arial Narrow" w:hAnsi="Arial Narrow"/>
                <w:sz w:val="20"/>
                <w:lang w:val="it-IT"/>
              </w:rPr>
            </w:pPr>
            <w:r>
              <w:rPr>
                <w:rFonts w:ascii="Arial Narrow" w:eastAsia="Arial Narrow" w:hAnsi="Arial Narrow" w:cs="Arial Narrow"/>
                <w:sz w:val="20"/>
                <w:lang w:val="it-IT" w:bidi="it-IT"/>
              </w:rPr>
              <w:t>Impostabile in base alla richiesta del cliente</w:t>
            </w:r>
          </w:p>
        </w:tc>
      </w:tr>
      <w:tr w:rsidR="00313C57" w:rsidRPr="00661976" w14:paraId="33CA8C48" w14:textId="77777777" w:rsidTr="00313C57">
        <w:tc>
          <w:tcPr>
            <w:tcW w:w="4052" w:type="dxa"/>
          </w:tcPr>
          <w:p w14:paraId="4A01ED86" w14:textId="77777777" w:rsidR="00313C57" w:rsidRPr="00661976" w:rsidRDefault="00313C57" w:rsidP="00313C57">
            <w:pPr>
              <w:tabs>
                <w:tab w:val="left" w:pos="454"/>
                <w:tab w:val="left" w:pos="5103"/>
              </w:tabs>
              <w:spacing w:line="360" w:lineRule="auto"/>
              <w:jc w:val="both"/>
              <w:rPr>
                <w:rFonts w:ascii="Arial Narrow" w:hAnsi="Arial Narrow"/>
                <w:sz w:val="20"/>
                <w:lang w:val="it-IT"/>
              </w:rPr>
            </w:pPr>
            <w:r w:rsidRPr="004C0D0F">
              <w:rPr>
                <w:rFonts w:ascii="Arial Narrow" w:eastAsia="Arial Narrow" w:hAnsi="Arial Narrow" w:cs="Arial Narrow"/>
                <w:sz w:val="20"/>
                <w:lang w:val="it-IT" w:bidi="it-IT"/>
              </w:rPr>
              <w:t>Tensione di mantenimento (batterie al piombo acido)</w:t>
            </w:r>
          </w:p>
        </w:tc>
        <w:tc>
          <w:tcPr>
            <w:tcW w:w="4782" w:type="dxa"/>
          </w:tcPr>
          <w:p w14:paraId="470206C5" w14:textId="77777777" w:rsidR="00313C57" w:rsidRPr="00661976" w:rsidRDefault="00275E8F" w:rsidP="00D067EF">
            <w:pPr>
              <w:tabs>
                <w:tab w:val="left" w:pos="454"/>
                <w:tab w:val="left" w:pos="5103"/>
              </w:tabs>
              <w:spacing w:line="360" w:lineRule="auto"/>
              <w:jc w:val="right"/>
              <w:rPr>
                <w:rFonts w:ascii="Arial Narrow" w:hAnsi="Arial Narrow"/>
                <w:sz w:val="20"/>
                <w:lang w:val="it-IT"/>
              </w:rPr>
            </w:pPr>
            <w:r>
              <w:rPr>
                <w:rFonts w:ascii="Arial Narrow" w:eastAsia="Arial Narrow" w:hAnsi="Arial Narrow" w:cs="Arial Narrow"/>
                <w:sz w:val="20"/>
                <w:lang w:val="it-IT" w:bidi="it-IT"/>
              </w:rPr>
              <w:t>Possibilità di regolazione in base alla temperatura</w:t>
            </w:r>
          </w:p>
        </w:tc>
      </w:tr>
    </w:tbl>
    <w:p w14:paraId="7C748264" w14:textId="77777777" w:rsidR="00D0588D" w:rsidRPr="00661976" w:rsidRDefault="00D0588D" w:rsidP="00D0588D">
      <w:pPr>
        <w:spacing w:line="360" w:lineRule="auto"/>
        <w:jc w:val="both"/>
        <w:rPr>
          <w:rFonts w:ascii="Arial Narrow" w:hAnsi="Arial Narrow"/>
          <w:sz w:val="20"/>
          <w:lang w:val="it-IT"/>
        </w:rPr>
      </w:pPr>
    </w:p>
    <w:p w14:paraId="1CBB272C" w14:textId="77777777" w:rsidR="00D0588D" w:rsidRPr="00661976" w:rsidRDefault="00D0588D" w:rsidP="00D0588D">
      <w:pPr>
        <w:tabs>
          <w:tab w:val="left" w:pos="4536"/>
        </w:tabs>
        <w:spacing w:line="360" w:lineRule="auto"/>
        <w:jc w:val="both"/>
        <w:rPr>
          <w:rFonts w:ascii="Arial Narrow" w:hAnsi="Arial Narrow"/>
          <w:sz w:val="20"/>
          <w:lang w:val="it-IT"/>
        </w:rPr>
      </w:pPr>
      <w:r w:rsidRPr="00040E63">
        <w:rPr>
          <w:rFonts w:ascii="Arial Narrow" w:eastAsia="Arial Narrow" w:hAnsi="Arial Narrow" w:cs="Arial Narrow"/>
          <w:sz w:val="20"/>
          <w:lang w:val="it-IT" w:bidi="it-IT"/>
        </w:rPr>
        <w:t>L'UPS dovrà essere in grado di caricare le batterie al piombo acido in modalità flottante sostenuta e, se necessario, passerà automaticamente alla modalità di carica intermittente. La soglia di temperatura per il passaggio da una modalità all'altra sarà configurabile; questa funzione può anche essere inibita.</w:t>
      </w:r>
    </w:p>
    <w:p w14:paraId="52DA8BBD" w14:textId="77777777" w:rsidR="00D0588D" w:rsidRPr="00562F4F" w:rsidRDefault="00D0588D" w:rsidP="00F623D8">
      <w:pPr>
        <w:pStyle w:val="Titre2"/>
      </w:pPr>
      <w:bookmarkStart w:id="14" w:name="_Toc158892049"/>
      <w:r w:rsidRPr="00562F4F">
        <w:rPr>
          <w:lang w:val="it-IT" w:bidi="it-IT"/>
        </w:rPr>
        <w:t>Accumulo di energia</w:t>
      </w:r>
      <w:bookmarkEnd w:id="14"/>
    </w:p>
    <w:p w14:paraId="252FB9D0" w14:textId="77777777" w:rsidR="001754F2" w:rsidRPr="00661976" w:rsidRDefault="00562F4F" w:rsidP="001754F2">
      <w:pPr>
        <w:tabs>
          <w:tab w:val="left" w:pos="454"/>
        </w:tabs>
        <w:spacing w:line="360" w:lineRule="auto"/>
        <w:jc w:val="both"/>
        <w:rPr>
          <w:rFonts w:ascii="Arial Narrow" w:hAnsi="Arial Narrow"/>
          <w:sz w:val="20"/>
          <w:lang w:val="it-IT"/>
        </w:rPr>
      </w:pPr>
      <w:r w:rsidRPr="00313C57">
        <w:rPr>
          <w:rFonts w:ascii="Arial Narrow" w:eastAsia="Arial Narrow" w:hAnsi="Arial Narrow" w:cs="Arial Narrow"/>
          <w:sz w:val="20"/>
          <w:highlight w:val="lightGray"/>
          <w:lang w:val="it-IT" w:bidi="it-IT"/>
        </w:rPr>
        <w:t xml:space="preserve">L'accumulatore di energia fornirà un tempo di autonomia di </w:t>
      </w:r>
      <w:r w:rsidR="005625DA" w:rsidRPr="00313C57">
        <w:rPr>
          <w:rFonts w:ascii="Arial Narrow" w:eastAsia="Arial Narrow" w:hAnsi="Arial Narrow" w:cs="Arial Narrow"/>
          <w:sz w:val="20"/>
          <w:highlight w:val="lightGray"/>
          <w:cs/>
          <w:lang w:val="it-IT" w:bidi="it-IT"/>
        </w:rPr>
        <w:t>…</w:t>
      </w:r>
      <w:r w:rsidR="001754F2" w:rsidRPr="00313C57">
        <w:rPr>
          <w:rFonts w:cs="Arial"/>
          <w:highlight w:val="lightGray"/>
          <w:cs/>
          <w:lang w:val="it-IT" w:bidi="it-IT"/>
        </w:rPr>
        <w:t xml:space="preserve"> </w:t>
      </w:r>
      <w:r w:rsidRPr="00313C57">
        <w:rPr>
          <w:rFonts w:ascii="Arial Narrow" w:eastAsia="Arial Narrow" w:hAnsi="Arial Narrow" w:cs="Arial Narrow"/>
          <w:sz w:val="20"/>
          <w:highlight w:val="lightGray"/>
          <w:lang w:val="it-IT" w:bidi="it-IT"/>
        </w:rPr>
        <w:t xml:space="preserve">minuti a fine vita con un carico di </w:t>
      </w:r>
      <w:r w:rsidR="001754F2" w:rsidRPr="00313C57">
        <w:rPr>
          <w:rFonts w:ascii="Arial Narrow" w:eastAsia="Arial Narrow" w:hAnsi="Arial Narrow" w:cs="Arial Narrow"/>
          <w:sz w:val="20"/>
          <w:highlight w:val="lightGray"/>
          <w:cs/>
          <w:lang w:val="it-IT" w:bidi="it-IT"/>
        </w:rPr>
        <w:t>…</w:t>
      </w:r>
      <w:r w:rsidR="001754F2" w:rsidRPr="00313C57">
        <w:rPr>
          <w:rFonts w:cs="Arial"/>
          <w:highlight w:val="lightGray"/>
          <w:cs/>
          <w:lang w:val="it-IT" w:bidi="it-IT"/>
        </w:rPr>
        <w:t xml:space="preserve"> </w:t>
      </w:r>
      <w:r w:rsidRPr="00313C57">
        <w:rPr>
          <w:rFonts w:ascii="Arial Narrow" w:eastAsia="Arial Narrow" w:hAnsi="Arial Narrow" w:cs="Arial Narrow"/>
          <w:sz w:val="20"/>
          <w:highlight w:val="lightGray"/>
          <w:lang w:val="it-IT" w:bidi="it-IT"/>
        </w:rPr>
        <w:t>kW.</w:t>
      </w:r>
    </w:p>
    <w:p w14:paraId="32F82679" w14:textId="77777777" w:rsidR="00562F4F" w:rsidRPr="00661976" w:rsidRDefault="00562F4F" w:rsidP="00562F4F">
      <w:pPr>
        <w:tabs>
          <w:tab w:val="left" w:pos="4536"/>
        </w:tabs>
        <w:spacing w:line="360" w:lineRule="auto"/>
        <w:jc w:val="both"/>
        <w:rPr>
          <w:rFonts w:ascii="Arial Narrow" w:hAnsi="Arial Narrow"/>
          <w:sz w:val="20"/>
          <w:highlight w:val="lightGray"/>
          <w:lang w:val="it-IT"/>
        </w:rPr>
      </w:pPr>
      <w:r w:rsidRPr="00313C57">
        <w:rPr>
          <w:rFonts w:ascii="Arial Narrow" w:eastAsia="Arial Narrow" w:hAnsi="Arial Narrow" w:cs="Arial Narrow"/>
          <w:sz w:val="20"/>
          <w:lang w:val="it-IT" w:bidi="it-IT"/>
        </w:rPr>
        <w:t xml:space="preserve">Dovrà essere una </w:t>
      </w:r>
      <w:r w:rsidRPr="00313C57">
        <w:rPr>
          <w:rFonts w:ascii="Arial Narrow" w:eastAsia="Arial Narrow" w:hAnsi="Arial Narrow" w:cs="Arial Narrow"/>
          <w:sz w:val="20"/>
          <w:highlight w:val="lightGray"/>
          <w:lang w:val="it-IT" w:bidi="it-IT"/>
        </w:rPr>
        <w:t>batteria sigillata al piombo acido e senza manutenzione con tecnologia (VRLA)/AGM/ batteria sigillata al piombo acido e senza manutenzione con tecnologia (VRLA) al gel</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batteria non sigillata al piombo acido</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batteria NiCd</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batteria agli ioni di litio</w:t>
      </w:r>
      <w:r w:rsidRPr="00313C57">
        <w:rPr>
          <w:rFonts w:ascii="Arial Narrow" w:eastAsia="Arial Narrow" w:hAnsi="Arial Narrow" w:cs="Arial Narrow"/>
          <w:sz w:val="20"/>
          <w:lang w:val="it-IT" w:bidi="it-IT"/>
        </w:rPr>
        <w:t xml:space="preserve"> con una vita nominale di </w:t>
      </w:r>
      <w:r w:rsidRPr="00313C57">
        <w:rPr>
          <w:rFonts w:ascii="Arial Narrow" w:eastAsia="Arial Narrow" w:hAnsi="Arial Narrow" w:cs="Arial Narrow"/>
          <w:sz w:val="20"/>
          <w:highlight w:val="lightGray"/>
          <w:lang w:val="it-IT" w:bidi="it-IT"/>
        </w:rPr>
        <w:t>10-12 anni secondo la classificazione EUROBAT</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 xml:space="preserve">&gt; 12 anni secondo la classificazione EUROBAT </w:t>
      </w:r>
      <w:r w:rsidRPr="00313C57">
        <w:rPr>
          <w:rFonts w:ascii="Arial Narrow" w:eastAsia="Arial Narrow" w:hAnsi="Arial Narrow" w:cs="Arial Narrow"/>
          <w:sz w:val="20"/>
          <w:lang w:val="it-IT" w:bidi="it-IT"/>
        </w:rPr>
        <w:t>a 20°C</w:t>
      </w:r>
    </w:p>
    <w:p w14:paraId="74E8B57D" w14:textId="77777777" w:rsidR="00562F4F" w:rsidRPr="00661976" w:rsidRDefault="00562F4F" w:rsidP="00562F4F">
      <w:pPr>
        <w:tabs>
          <w:tab w:val="left" w:pos="454"/>
        </w:tabs>
        <w:spacing w:line="360" w:lineRule="auto"/>
        <w:jc w:val="both"/>
        <w:rPr>
          <w:rFonts w:ascii="Arial Narrow" w:hAnsi="Arial Narrow"/>
          <w:sz w:val="20"/>
          <w:lang w:val="it-IT"/>
        </w:rPr>
      </w:pPr>
      <w:r w:rsidRPr="00313C57">
        <w:rPr>
          <w:rFonts w:ascii="Arial Narrow" w:eastAsia="Arial Narrow" w:hAnsi="Arial Narrow" w:cs="Arial Narrow"/>
          <w:sz w:val="20"/>
          <w:lang w:val="it-IT" w:bidi="it-IT"/>
        </w:rPr>
        <w:t xml:space="preserve">Le batterie saranno fornite e installate </w:t>
      </w:r>
      <w:r w:rsidRPr="00313C57">
        <w:rPr>
          <w:rFonts w:ascii="Arial Narrow" w:eastAsia="Arial Narrow" w:hAnsi="Arial Narrow" w:cs="Arial Narrow"/>
          <w:sz w:val="20"/>
          <w:highlight w:val="lightGray"/>
          <w:lang w:val="it-IT" w:bidi="it-IT"/>
        </w:rPr>
        <w:t>in un armadio metallico separato</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su scaffali con un contenitore a prova di acidi</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su scaffali senza contenitore a prova di acidi</w:t>
      </w:r>
      <w:r w:rsidRPr="00313C57">
        <w:rPr>
          <w:rFonts w:ascii="Arial Narrow" w:eastAsia="Arial Narrow" w:hAnsi="Arial Narrow" w:cs="Arial Narrow"/>
          <w:sz w:val="20"/>
          <w:lang w:val="it-IT" w:bidi="it-IT"/>
        </w:rPr>
        <w:t xml:space="preserve"> / </w:t>
      </w:r>
      <w:r w:rsidRPr="00313C57">
        <w:rPr>
          <w:rFonts w:ascii="Arial Narrow" w:eastAsia="Arial Narrow" w:hAnsi="Arial Narrow" w:cs="Arial Narrow"/>
          <w:sz w:val="20"/>
          <w:highlight w:val="lightGray"/>
          <w:lang w:val="it-IT" w:bidi="it-IT"/>
        </w:rPr>
        <w:t>su rastrelliere in acciaio aperte</w:t>
      </w:r>
      <w:r w:rsidRPr="00313C57">
        <w:rPr>
          <w:rFonts w:ascii="Arial Narrow" w:eastAsia="Arial Narrow" w:hAnsi="Arial Narrow" w:cs="Arial Narrow"/>
          <w:sz w:val="20"/>
          <w:lang w:val="it-IT" w:bidi="it-IT"/>
        </w:rPr>
        <w:t>.</w:t>
      </w:r>
      <w:r w:rsidRPr="00313C57">
        <w:rPr>
          <w:lang w:val="it-IT" w:bidi="it-IT"/>
        </w:rPr>
        <w:t xml:space="preserve"> </w:t>
      </w:r>
      <w:r w:rsidRPr="00313C57">
        <w:rPr>
          <w:rFonts w:ascii="Arial Narrow" w:eastAsia="Arial Narrow" w:hAnsi="Arial Narrow" w:cs="Arial Narrow"/>
          <w:sz w:val="20"/>
          <w:lang w:val="it-IT" w:bidi="it-IT"/>
        </w:rPr>
        <w:t>Il foglio di calcolo della batteria sarà allegato all'offerta, specificando la potenza nominale di uscita (kW), il rendimento dell'inverter e la tensione a fine scarica.</w:t>
      </w:r>
    </w:p>
    <w:p w14:paraId="1E876BD5" w14:textId="3DE0389F" w:rsidR="00043C8C" w:rsidRPr="00661976" w:rsidRDefault="00043C8C" w:rsidP="00F623D8">
      <w:pPr>
        <w:pStyle w:val="Titre2"/>
        <w:rPr>
          <w:lang w:val="it-IT"/>
        </w:rPr>
      </w:pPr>
      <w:bookmarkStart w:id="15" w:name="_Toc158892050"/>
      <w:r w:rsidRPr="00327C98">
        <w:rPr>
          <w:lang w:val="it-IT" w:bidi="it-IT"/>
        </w:rPr>
        <w:t>Scarica periodica della batteria a potenza configurabile e stabilizzata (opzionale)</w:t>
      </w:r>
      <w:bookmarkEnd w:id="15"/>
    </w:p>
    <w:p w14:paraId="4C4081C0" w14:textId="77777777" w:rsidR="00043C8C" w:rsidRPr="00661976" w:rsidRDefault="00043C8C" w:rsidP="00043C8C">
      <w:pPr>
        <w:tabs>
          <w:tab w:val="left" w:pos="454"/>
        </w:tabs>
        <w:spacing w:line="360" w:lineRule="auto"/>
        <w:jc w:val="both"/>
        <w:rPr>
          <w:rFonts w:ascii="Arial Narrow" w:hAnsi="Arial Narrow"/>
          <w:iCs/>
          <w:color w:val="FF0000"/>
          <w:sz w:val="20"/>
          <w:lang w:val="it-IT"/>
        </w:rPr>
      </w:pPr>
      <w:r w:rsidRPr="00327C98">
        <w:rPr>
          <w:rFonts w:ascii="Arial Narrow" w:eastAsia="Arial Narrow" w:hAnsi="Arial Narrow" w:cs="Arial Narrow"/>
          <w:color w:val="FF0000"/>
          <w:sz w:val="20"/>
          <w:lang w:val="it-IT" w:bidi="it-IT"/>
        </w:rPr>
        <w:t xml:space="preserve">Un sistema con </w:t>
      </w:r>
      <w:r w:rsidRPr="00327C98">
        <w:rPr>
          <w:rFonts w:ascii="Arial Narrow" w:eastAsia="Arial Narrow" w:hAnsi="Arial Narrow" w:cs="Arial Narrow"/>
          <w:color w:val="FF0000"/>
          <w:sz w:val="20"/>
          <w:u w:val="single"/>
          <w:lang w:val="it-IT" w:bidi="it-IT"/>
        </w:rPr>
        <w:t>batterie</w:t>
      </w:r>
      <w:r w:rsidRPr="00327C98">
        <w:rPr>
          <w:rFonts w:ascii="Arial Narrow" w:eastAsia="Arial Narrow" w:hAnsi="Arial Narrow" w:cs="Arial Narrow"/>
          <w:color w:val="FF0000"/>
          <w:sz w:val="20"/>
          <w:lang w:val="it-IT" w:bidi="it-IT"/>
        </w:rPr>
        <w:t xml:space="preserve"> deve essere in grado di eseguire test di scarica della batteria senza l'uso di un carico resistivo esterno o di un quadro di comando dedicato. Pertanto, l'unità sarà in grado di iniettare l'energia accumulata nelle batterie a monte, per essere consumata da altre unità o dai carichi dei clienti. Il test sarà eseguito a potenza costante (piena potenza o carico parziale, configurabile tramite il software di manutenzione del produttore) per convalidare il tempo di autonomia o la disponibilità della batteria.</w:t>
      </w:r>
    </w:p>
    <w:p w14:paraId="61BE8581" w14:textId="77777777" w:rsidR="00043C8C" w:rsidRPr="00661976" w:rsidRDefault="00043C8C" w:rsidP="00043C8C">
      <w:pPr>
        <w:tabs>
          <w:tab w:val="left" w:pos="454"/>
        </w:tabs>
        <w:spacing w:line="360" w:lineRule="auto"/>
        <w:jc w:val="both"/>
        <w:rPr>
          <w:rFonts w:ascii="Arial Narrow" w:hAnsi="Arial Narrow"/>
          <w:iCs/>
          <w:color w:val="FF0000"/>
          <w:sz w:val="20"/>
          <w:lang w:val="it-IT"/>
        </w:rPr>
      </w:pPr>
      <w:r w:rsidRPr="00327C98">
        <w:rPr>
          <w:rFonts w:ascii="Arial Narrow" w:eastAsia="Arial Narrow" w:hAnsi="Arial Narrow" w:cs="Arial Narrow"/>
          <w:color w:val="FF0000"/>
          <w:sz w:val="20"/>
          <w:lang w:val="it-IT" w:bidi="it-IT"/>
        </w:rPr>
        <w:t>Durante la fase di test, dovrà essere possibile mantenere l'unità testata in modalità on-line a doppia conversione per alimentare il carico.</w:t>
      </w:r>
    </w:p>
    <w:p w14:paraId="65148F23" w14:textId="77777777" w:rsidR="00043C8C" w:rsidRPr="00661976" w:rsidRDefault="00043C8C" w:rsidP="00043C8C">
      <w:pPr>
        <w:tabs>
          <w:tab w:val="left" w:pos="454"/>
        </w:tabs>
        <w:spacing w:line="360" w:lineRule="auto"/>
        <w:jc w:val="both"/>
        <w:rPr>
          <w:rFonts w:ascii="Arial Narrow" w:hAnsi="Arial Narrow"/>
          <w:iCs/>
          <w:color w:val="FF0000"/>
          <w:sz w:val="20"/>
          <w:lang w:val="it-IT"/>
        </w:rPr>
      </w:pPr>
      <w:r w:rsidRPr="00327C98">
        <w:rPr>
          <w:rFonts w:ascii="Arial Narrow" w:eastAsia="Arial Narrow" w:hAnsi="Arial Narrow" w:cs="Arial Narrow"/>
          <w:color w:val="FF0000"/>
          <w:sz w:val="20"/>
          <w:lang w:val="it-IT" w:bidi="it-IT"/>
        </w:rPr>
        <w:t>La potenza da rinviare a monte tramite il raddrizzatore corrisponderà alla differenza tra la potenza scaricata e il consumo del carico.</w:t>
      </w:r>
    </w:p>
    <w:p w14:paraId="60C4136B" w14:textId="77777777" w:rsidR="00043C8C" w:rsidRPr="00661976" w:rsidRDefault="00043C8C" w:rsidP="00043C8C">
      <w:pPr>
        <w:tabs>
          <w:tab w:val="left" w:pos="454"/>
        </w:tabs>
        <w:spacing w:line="360" w:lineRule="auto"/>
        <w:jc w:val="both"/>
        <w:rPr>
          <w:rFonts w:ascii="Arial Narrow" w:hAnsi="Arial Narrow"/>
          <w:iCs/>
          <w:color w:val="FF0000"/>
          <w:sz w:val="20"/>
          <w:lang w:val="it-IT"/>
        </w:rPr>
      </w:pPr>
      <w:r w:rsidRPr="00327C98">
        <w:rPr>
          <w:rFonts w:ascii="Arial Narrow" w:eastAsia="Arial Narrow" w:hAnsi="Arial Narrow" w:cs="Arial Narrow"/>
          <w:color w:val="FF0000"/>
          <w:sz w:val="20"/>
          <w:lang w:val="it-IT" w:bidi="it-IT"/>
        </w:rPr>
        <w:t xml:space="preserve">Per garantire la sicurezza del funzionamento dell'impianto, il sistema terrà conto dello stato della rete e terminerà automaticamente il test in assenza di alimentazione di rete. </w:t>
      </w:r>
    </w:p>
    <w:p w14:paraId="5D29EAAD" w14:textId="77777777" w:rsidR="00043C8C" w:rsidRPr="00661976" w:rsidRDefault="00043C8C" w:rsidP="00043C8C">
      <w:pPr>
        <w:tabs>
          <w:tab w:val="left" w:pos="454"/>
        </w:tabs>
        <w:spacing w:line="360" w:lineRule="auto"/>
        <w:jc w:val="both"/>
        <w:rPr>
          <w:rFonts w:ascii="Arial Narrow" w:hAnsi="Arial Narrow"/>
          <w:iCs/>
          <w:color w:val="FF0000"/>
          <w:sz w:val="20"/>
          <w:lang w:val="it-IT"/>
        </w:rPr>
      </w:pPr>
      <w:r w:rsidRPr="00327C98">
        <w:rPr>
          <w:rFonts w:ascii="Arial Narrow" w:eastAsia="Arial Narrow" w:hAnsi="Arial Narrow" w:cs="Arial Narrow"/>
          <w:color w:val="FF0000"/>
          <w:sz w:val="20"/>
          <w:lang w:val="it-IT" w:bidi="it-IT"/>
        </w:rPr>
        <w:t>L'uso di questa funzione è condizionato dalla capacità di assorbire localmente l'energia di ritorno.</w:t>
      </w:r>
    </w:p>
    <w:p w14:paraId="2C1CE3E3" w14:textId="77777777" w:rsidR="00D0588D" w:rsidRPr="00040E63" w:rsidRDefault="00D0588D" w:rsidP="00F623D8">
      <w:pPr>
        <w:pStyle w:val="Titre2"/>
      </w:pPr>
      <w:bookmarkStart w:id="16" w:name="_Toc158892051"/>
      <w:r w:rsidRPr="00040E63">
        <w:rPr>
          <w:lang w:val="it-IT" w:bidi="it-IT"/>
        </w:rPr>
        <w:t>Inverter IGBT a tre livelli</w:t>
      </w:r>
      <w:bookmarkEnd w:id="16"/>
      <w:r w:rsidRPr="00040E63">
        <w:rPr>
          <w:lang w:val="it-IT" w:bidi="it-IT"/>
        </w:rPr>
        <w:t xml:space="preserve"> </w:t>
      </w:r>
    </w:p>
    <w:p w14:paraId="6B5F4AA9" w14:textId="77777777" w:rsidR="00744B81" w:rsidRPr="00661976" w:rsidRDefault="00D0588D" w:rsidP="00744B81">
      <w:pPr>
        <w:spacing w:line="360" w:lineRule="auto"/>
        <w:jc w:val="both"/>
        <w:rPr>
          <w:rFonts w:ascii="Arial Narrow" w:hAnsi="Arial Narrow"/>
          <w:sz w:val="20"/>
          <w:lang w:val="it-IT"/>
        </w:rPr>
      </w:pPr>
      <w:r w:rsidRPr="00B47644">
        <w:rPr>
          <w:rFonts w:ascii="Arial Narrow" w:eastAsia="Arial Narrow" w:hAnsi="Arial Narrow" w:cs="Arial Narrow"/>
          <w:sz w:val="20"/>
          <w:lang w:val="it-IT" w:bidi="it-IT"/>
        </w:rPr>
        <w:t xml:space="preserve">L'inverter dovrà utilizzare la tecnologia IGBT con controllo DSP e un'elevata frequenza di commutazione per supportare variazioni graduali del carico in uscita. Dovrà essere dotato di un proprio algoritmo di limitazione della corrente, in modo da non danneggiare i componenti in </w:t>
      </w:r>
      <w:r w:rsidRPr="00B47644">
        <w:rPr>
          <w:rFonts w:ascii="Arial Narrow" w:eastAsia="Arial Narrow" w:hAnsi="Arial Narrow" w:cs="Arial Narrow"/>
          <w:sz w:val="20"/>
          <w:lang w:val="it-IT" w:bidi="it-IT"/>
        </w:rPr>
        <w:lastRenderedPageBreak/>
        <w:t xml:space="preserve">caso di cortocircuito in uscita. L'unità dovrà fornire un segnale per far intervenire la protezione batteria al termine della scarica o in caso di attivazione dell'arresto di emergenza. </w:t>
      </w:r>
    </w:p>
    <w:p w14:paraId="41C0355F" w14:textId="77777777" w:rsidR="000B19E8" w:rsidRPr="00661976" w:rsidRDefault="000B19E8" w:rsidP="00137474">
      <w:pPr>
        <w:spacing w:line="360" w:lineRule="auto"/>
        <w:jc w:val="both"/>
        <w:rPr>
          <w:rFonts w:ascii="Arial Narrow" w:hAnsi="Arial Narrow"/>
          <w:sz w:val="20"/>
          <w:lang w:val="it-IT"/>
        </w:rPr>
      </w:pPr>
      <w:r w:rsidRPr="00B47644">
        <w:rPr>
          <w:rFonts w:ascii="Arial Narrow" w:eastAsia="Arial Narrow" w:hAnsi="Arial Narrow" w:cs="Arial Narrow"/>
          <w:sz w:val="20"/>
          <w:lang w:val="it-IT" w:bidi="it-IT"/>
        </w:rPr>
        <w:t xml:space="preserve">L'inverter dovrà essere dotato di una protezione interna ad azione rapida che impedisca la trasposizione della corrente DC al carico critico in caso di guasto dell'IGBT. </w:t>
      </w:r>
    </w:p>
    <w:p w14:paraId="05CC60A5" w14:textId="77777777" w:rsidR="004C4929" w:rsidRPr="00661976" w:rsidRDefault="004C4929" w:rsidP="004C4929">
      <w:pPr>
        <w:autoSpaceDE w:val="0"/>
        <w:autoSpaceDN w:val="0"/>
        <w:adjustRightInd w:val="0"/>
        <w:rPr>
          <w:rFonts w:ascii="Calibri" w:eastAsia="Calibri" w:hAnsi="Calibri" w:cs="Calibri"/>
          <w:color w:val="000000"/>
          <w:sz w:val="22"/>
          <w:szCs w:val="22"/>
          <w:lang w:val="it-IT" w:eastAsia="en-US"/>
        </w:rPr>
      </w:pPr>
    </w:p>
    <w:p w14:paraId="0CA45956" w14:textId="77777777" w:rsidR="00D0588D" w:rsidRPr="00661976" w:rsidRDefault="00D0588D" w:rsidP="00D0588D">
      <w:pPr>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 xml:space="preserve">L'inverter dovrà essere conforme alle seguenti specifiche: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D0588D" w:rsidRPr="00FC353A" w14:paraId="517526EE" w14:textId="77777777" w:rsidTr="00F07DF5">
        <w:tc>
          <w:tcPr>
            <w:tcW w:w="6062" w:type="dxa"/>
          </w:tcPr>
          <w:p w14:paraId="1803DEFC"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eastAsia="Arial Narrow" w:hAnsi="Arial Narrow" w:cs="Arial Narrow"/>
                <w:sz w:val="20"/>
                <w:lang w:val="it-IT" w:bidi="it-IT"/>
              </w:rPr>
              <w:t>topologia e tecnologia dell'inverter</w:t>
            </w:r>
          </w:p>
        </w:tc>
        <w:tc>
          <w:tcPr>
            <w:tcW w:w="3118" w:type="dxa"/>
          </w:tcPr>
          <w:p w14:paraId="678E1980" w14:textId="77777777" w:rsidR="00D0588D" w:rsidRPr="00FC353A" w:rsidRDefault="00D0588D" w:rsidP="00F07DF5">
            <w:pPr>
              <w:tabs>
                <w:tab w:val="left" w:pos="454"/>
                <w:tab w:val="left" w:pos="5103"/>
              </w:tabs>
              <w:spacing w:line="360" w:lineRule="auto"/>
              <w:jc w:val="right"/>
              <w:rPr>
                <w:rFonts w:ascii="Arial Narrow" w:hAnsi="Arial Narrow"/>
                <w:sz w:val="20"/>
                <w:highlight w:val="yellow"/>
                <w:lang w:val="en-GB"/>
              </w:rPr>
            </w:pPr>
            <w:r w:rsidRPr="00FC353A">
              <w:rPr>
                <w:rFonts w:ascii="Arial Narrow" w:eastAsia="Arial Narrow" w:hAnsi="Arial Narrow" w:cs="Arial Narrow"/>
                <w:sz w:val="20"/>
                <w:lang w:val="it-IT" w:bidi="it-IT"/>
              </w:rPr>
              <w:t xml:space="preserve">IGBT - Tre livelli </w:t>
            </w:r>
          </w:p>
        </w:tc>
      </w:tr>
      <w:tr w:rsidR="00D0588D" w:rsidRPr="00CA6F18" w14:paraId="553FE041" w14:textId="77777777" w:rsidTr="00F07DF5">
        <w:tc>
          <w:tcPr>
            <w:tcW w:w="6062" w:type="dxa"/>
          </w:tcPr>
          <w:p w14:paraId="166353BA" w14:textId="77777777"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eastAsia="Arial Narrow" w:hAnsi="Arial Narrow" w:cs="Arial Narrow"/>
                <w:sz w:val="20"/>
                <w:lang w:val="it-IT" w:bidi="it-IT"/>
              </w:rPr>
              <w:t>Tensione di uscita nominale</w:t>
            </w:r>
          </w:p>
        </w:tc>
        <w:tc>
          <w:tcPr>
            <w:tcW w:w="3118" w:type="dxa"/>
          </w:tcPr>
          <w:p w14:paraId="7B8FC32F" w14:textId="77777777" w:rsidR="00D0588D" w:rsidRPr="00FC353A" w:rsidRDefault="00D0588D" w:rsidP="00CA6F18">
            <w:pPr>
              <w:tabs>
                <w:tab w:val="left" w:pos="454"/>
                <w:tab w:val="left" w:pos="5103"/>
              </w:tabs>
              <w:spacing w:line="360" w:lineRule="auto"/>
              <w:jc w:val="right"/>
              <w:rPr>
                <w:rFonts w:ascii="Arial Narrow" w:hAnsi="Arial Narrow"/>
                <w:sz w:val="20"/>
                <w:lang w:val="en-GB"/>
              </w:rPr>
            </w:pPr>
            <w:r w:rsidRPr="00FC353A">
              <w:rPr>
                <w:rFonts w:ascii="Arial Narrow" w:eastAsia="Arial Narrow" w:hAnsi="Arial Narrow" w:cs="Arial Narrow"/>
                <w:sz w:val="20"/>
                <w:lang w:val="it-IT" w:bidi="it-IT"/>
              </w:rPr>
              <w:t xml:space="preserve">3 x </w:t>
            </w:r>
            <w:r w:rsidR="00CA6F18">
              <w:rPr>
                <w:rFonts w:ascii="Arial Narrow" w:eastAsia="Arial Narrow" w:hAnsi="Arial Narrow" w:cs="Arial Narrow"/>
                <w:sz w:val="20"/>
                <w:highlight w:val="lightGray"/>
                <w:lang w:val="it-IT" w:bidi="it-IT"/>
              </w:rPr>
              <w:t>380</w:t>
            </w:r>
            <w:r w:rsidRPr="00FC353A">
              <w:rPr>
                <w:rFonts w:ascii="Arial Narrow" w:eastAsia="Arial Narrow" w:hAnsi="Arial Narrow" w:cs="Arial Narrow"/>
                <w:sz w:val="20"/>
                <w:lang w:val="it-IT" w:bidi="it-IT"/>
              </w:rPr>
              <w:t xml:space="preserve"> / </w:t>
            </w:r>
            <w:r w:rsidR="00CA6F18" w:rsidRPr="00563A2B">
              <w:rPr>
                <w:rFonts w:ascii="Arial Narrow" w:eastAsia="Arial Narrow" w:hAnsi="Arial Narrow" w:cs="Arial Narrow"/>
                <w:sz w:val="20"/>
                <w:highlight w:val="lightGray"/>
                <w:lang w:val="it-IT" w:bidi="it-IT"/>
              </w:rPr>
              <w:t>400</w:t>
            </w:r>
            <w:r w:rsidRPr="00FC353A">
              <w:rPr>
                <w:rFonts w:ascii="Arial Narrow" w:eastAsia="Arial Narrow" w:hAnsi="Arial Narrow" w:cs="Arial Narrow"/>
                <w:sz w:val="20"/>
                <w:lang w:val="it-IT" w:bidi="it-IT"/>
              </w:rPr>
              <w:t xml:space="preserve"> / </w:t>
            </w:r>
            <w:r w:rsidR="00CA6F18" w:rsidRPr="006C668D">
              <w:rPr>
                <w:rFonts w:ascii="Arial Narrow" w:eastAsia="Arial Narrow" w:hAnsi="Arial Narrow" w:cs="Arial Narrow"/>
                <w:sz w:val="20"/>
                <w:highlight w:val="lightGray"/>
                <w:lang w:val="it-IT" w:bidi="it-IT"/>
              </w:rPr>
              <w:t>415</w:t>
            </w:r>
            <w:r w:rsidRPr="00FC353A">
              <w:rPr>
                <w:rFonts w:ascii="Arial Narrow" w:eastAsia="Arial Narrow" w:hAnsi="Arial Narrow" w:cs="Arial Narrow"/>
                <w:sz w:val="20"/>
                <w:lang w:val="it-IT" w:bidi="it-IT"/>
              </w:rPr>
              <w:t xml:space="preserve"> V con neutro </w:t>
            </w:r>
          </w:p>
        </w:tc>
      </w:tr>
      <w:tr w:rsidR="00D0588D" w:rsidRPr="00F232A6" w14:paraId="64ACA983" w14:textId="77777777" w:rsidTr="00F07DF5">
        <w:tc>
          <w:tcPr>
            <w:tcW w:w="6062" w:type="dxa"/>
          </w:tcPr>
          <w:p w14:paraId="0E8AF2F6" w14:textId="77777777"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eastAsia="Arial Narrow" w:hAnsi="Arial Narrow" w:cs="Arial Narrow"/>
                <w:sz w:val="20"/>
                <w:lang w:val="it-IT" w:bidi="it-IT"/>
              </w:rPr>
              <w:t>Frequenza e tolleranza nominali</w:t>
            </w:r>
          </w:p>
        </w:tc>
        <w:tc>
          <w:tcPr>
            <w:tcW w:w="3118" w:type="dxa"/>
          </w:tcPr>
          <w:p w14:paraId="03977693" w14:textId="77777777" w:rsidR="00D0588D" w:rsidRPr="00FC353A" w:rsidRDefault="00E959CA" w:rsidP="00E959CA">
            <w:pPr>
              <w:tabs>
                <w:tab w:val="left" w:pos="454"/>
                <w:tab w:val="left" w:pos="5103"/>
              </w:tabs>
              <w:spacing w:line="360" w:lineRule="auto"/>
              <w:jc w:val="right"/>
              <w:rPr>
                <w:rFonts w:ascii="Arial Narrow" w:hAnsi="Arial Narrow"/>
                <w:sz w:val="20"/>
                <w:lang w:val="en-GB"/>
              </w:rPr>
            </w:pPr>
            <w:r w:rsidRPr="00E959CA">
              <w:rPr>
                <w:rFonts w:ascii="Arial Narrow" w:eastAsia="Arial Narrow" w:hAnsi="Arial Narrow" w:cs="Arial Narrow"/>
                <w:sz w:val="20"/>
                <w:highlight w:val="lightGray"/>
                <w:lang w:val="it-IT" w:bidi="it-IT"/>
              </w:rPr>
              <w:t>50</w:t>
            </w:r>
            <w:r>
              <w:rPr>
                <w:rFonts w:ascii="Arial Narrow" w:eastAsia="Arial Narrow" w:hAnsi="Arial Narrow" w:cs="Arial Narrow"/>
                <w:sz w:val="20"/>
                <w:lang w:val="it-IT" w:bidi="it-IT"/>
              </w:rPr>
              <w:t xml:space="preserve"> / </w:t>
            </w:r>
            <w:r w:rsidRPr="00E959CA">
              <w:rPr>
                <w:rFonts w:ascii="Arial Narrow" w:eastAsia="Arial Narrow" w:hAnsi="Arial Narrow" w:cs="Arial Narrow"/>
                <w:sz w:val="20"/>
                <w:highlight w:val="lightGray"/>
                <w:lang w:val="it-IT" w:bidi="it-IT"/>
              </w:rPr>
              <w:t xml:space="preserve">60 </w:t>
            </w:r>
            <w:r>
              <w:rPr>
                <w:rFonts w:ascii="Arial Narrow" w:eastAsia="Arial Narrow" w:hAnsi="Arial Narrow" w:cs="Arial Narrow"/>
                <w:sz w:val="20"/>
                <w:lang w:val="it-IT" w:bidi="it-IT"/>
              </w:rPr>
              <w:t>Hz ± 5 Hz</w:t>
            </w:r>
          </w:p>
        </w:tc>
      </w:tr>
      <w:tr w:rsidR="00D0588D" w:rsidRPr="00FC353A" w14:paraId="0E9C8D03" w14:textId="77777777" w:rsidTr="00F07DF5">
        <w:tc>
          <w:tcPr>
            <w:tcW w:w="6062" w:type="dxa"/>
          </w:tcPr>
          <w:p w14:paraId="4EEFE4B3" w14:textId="41D8E8D2" w:rsidR="00D0588D" w:rsidRPr="00661976" w:rsidRDefault="00D0588D" w:rsidP="001416BE">
            <w:pPr>
              <w:tabs>
                <w:tab w:val="left" w:pos="6946"/>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Potenza nominale permanente a 30°C</w:t>
            </w:r>
          </w:p>
        </w:tc>
        <w:tc>
          <w:tcPr>
            <w:tcW w:w="3118" w:type="dxa"/>
          </w:tcPr>
          <w:p w14:paraId="64258642" w14:textId="77B94F72" w:rsidR="00D0588D" w:rsidRPr="00FC353A" w:rsidRDefault="00D31440" w:rsidP="00F07DF5">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1000 </w:t>
            </w:r>
            <w:proofErr w:type="spellStart"/>
            <w:r>
              <w:rPr>
                <w:rFonts w:ascii="Arial Narrow" w:eastAsia="Arial Narrow" w:hAnsi="Arial Narrow" w:cs="Arial Narrow"/>
                <w:sz w:val="20"/>
                <w:lang w:val="it-IT" w:bidi="it-IT"/>
              </w:rPr>
              <w:t>kVA</w:t>
            </w:r>
            <w:proofErr w:type="spellEnd"/>
            <w:r>
              <w:rPr>
                <w:rFonts w:ascii="Arial Narrow" w:eastAsia="Arial Narrow" w:hAnsi="Arial Narrow" w:cs="Arial Narrow"/>
                <w:sz w:val="20"/>
                <w:lang w:val="it-IT" w:bidi="it-IT"/>
              </w:rPr>
              <w:t>/kW</w:t>
            </w:r>
          </w:p>
        </w:tc>
      </w:tr>
      <w:tr w:rsidR="00D0588D" w:rsidRPr="00FC353A" w14:paraId="705E1BCA" w14:textId="77777777" w:rsidTr="00F07DF5">
        <w:tc>
          <w:tcPr>
            <w:tcW w:w="6062" w:type="dxa"/>
            <w:shd w:val="clear" w:color="auto" w:fill="auto"/>
          </w:tcPr>
          <w:p w14:paraId="26DA694F" w14:textId="77777777" w:rsidR="00D0588D" w:rsidRPr="00661976" w:rsidRDefault="00D0588D" w:rsidP="00F07DF5">
            <w:pPr>
              <w:pStyle w:val="Paragraphedeliste"/>
              <w:spacing w:line="360" w:lineRule="auto"/>
              <w:ind w:left="0"/>
              <w:jc w:val="both"/>
              <w:rPr>
                <w:rFonts w:ascii="Arial Narrow" w:hAnsi="Arial Narrow"/>
                <w:sz w:val="20"/>
                <w:lang w:val="it-IT"/>
              </w:rPr>
            </w:pPr>
            <w:r w:rsidRPr="008412DF">
              <w:rPr>
                <w:rFonts w:ascii="Arial Narrow" w:eastAsia="Arial Narrow" w:hAnsi="Arial Narrow" w:cs="Arial Narrow"/>
                <w:sz w:val="20"/>
                <w:lang w:val="it-IT" w:bidi="it-IT"/>
              </w:rPr>
              <w:t>Gestione del carico senza declassamento entro i limiti della potenza nominale apparente e attiva</w:t>
            </w:r>
          </w:p>
        </w:tc>
        <w:tc>
          <w:tcPr>
            <w:tcW w:w="3118" w:type="dxa"/>
            <w:shd w:val="clear" w:color="auto" w:fill="auto"/>
          </w:tcPr>
          <w:p w14:paraId="2406BE8A" w14:textId="77777777" w:rsidR="00D0588D" w:rsidRPr="00661976" w:rsidRDefault="00D0588D" w:rsidP="00F07DF5">
            <w:pPr>
              <w:tabs>
                <w:tab w:val="left" w:pos="6946"/>
              </w:tabs>
              <w:spacing w:line="360" w:lineRule="auto"/>
              <w:jc w:val="right"/>
              <w:rPr>
                <w:rFonts w:ascii="Arial Narrow" w:hAnsi="Arial Narrow"/>
                <w:sz w:val="20"/>
                <w:lang w:val="it-IT"/>
              </w:rPr>
            </w:pPr>
            <w:r w:rsidRPr="008412DF">
              <w:rPr>
                <w:rFonts w:ascii="Arial Narrow" w:eastAsia="Arial Narrow" w:hAnsi="Arial Narrow" w:cs="Arial Narrow"/>
                <w:sz w:val="20"/>
                <w:lang w:val="it-IT" w:bidi="it-IT"/>
              </w:rPr>
              <w:t>Qualsiasi carico con fattore di potenza da</w:t>
            </w:r>
          </w:p>
          <w:p w14:paraId="31C86882" w14:textId="5825AD8E" w:rsidR="00D0588D" w:rsidRPr="008412DF" w:rsidRDefault="00D0588D" w:rsidP="00490FF5">
            <w:pPr>
              <w:tabs>
                <w:tab w:val="left" w:pos="6946"/>
              </w:tabs>
              <w:spacing w:line="360" w:lineRule="auto"/>
              <w:jc w:val="right"/>
              <w:rPr>
                <w:rFonts w:ascii="Arial Narrow" w:hAnsi="Arial Narrow"/>
                <w:sz w:val="20"/>
                <w:lang w:val="en-GB"/>
              </w:rPr>
            </w:pPr>
            <w:r w:rsidRPr="008412DF">
              <w:rPr>
                <w:rFonts w:ascii="Arial Narrow" w:eastAsia="Arial Narrow" w:hAnsi="Arial Narrow" w:cs="Arial Narrow"/>
                <w:sz w:val="20"/>
                <w:lang w:val="it-IT" w:bidi="it-IT"/>
              </w:rPr>
              <w:t>induttivo a 0,95 capacitivo</w:t>
            </w:r>
          </w:p>
        </w:tc>
      </w:tr>
      <w:tr w:rsidR="00D0588D" w:rsidRPr="00CD2F79" w14:paraId="17ADA15C" w14:textId="77777777" w:rsidTr="00F07DF5">
        <w:tc>
          <w:tcPr>
            <w:tcW w:w="6062" w:type="dxa"/>
          </w:tcPr>
          <w:p w14:paraId="655D090B" w14:textId="77777777" w:rsidR="00D0588D" w:rsidRPr="00661976" w:rsidRDefault="00D0588D" w:rsidP="00744B81">
            <w:pPr>
              <w:tabs>
                <w:tab w:val="left" w:pos="454"/>
                <w:tab w:val="left" w:pos="5103"/>
              </w:tabs>
              <w:spacing w:line="360" w:lineRule="auto"/>
              <w:rPr>
                <w:rFonts w:ascii="Arial Narrow" w:hAnsi="Arial Narrow"/>
                <w:sz w:val="20"/>
                <w:lang w:val="it-IT"/>
              </w:rPr>
            </w:pPr>
            <w:r w:rsidRPr="00FC353A">
              <w:rPr>
                <w:rFonts w:ascii="Arial Narrow" w:eastAsia="Arial Narrow" w:hAnsi="Arial Narrow" w:cs="Arial Narrow"/>
                <w:sz w:val="20"/>
                <w:lang w:val="it-IT" w:bidi="it-IT"/>
              </w:rPr>
              <w:t>Stabilità della tensione di uscita in condizioni dinamiche secondo la norma IEC/EN 62040-3</w:t>
            </w:r>
          </w:p>
        </w:tc>
        <w:tc>
          <w:tcPr>
            <w:tcW w:w="3118" w:type="dxa"/>
          </w:tcPr>
          <w:p w14:paraId="3D30E428" w14:textId="77777777"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eastAsia="Arial Narrow" w:hAnsi="Arial Narrow" w:cs="Arial Narrow"/>
                <w:sz w:val="20"/>
                <w:lang w:val="it-IT" w:bidi="it-IT"/>
              </w:rPr>
              <w:t>Classe 1 (VFI-SS-11)</w:t>
            </w:r>
          </w:p>
        </w:tc>
      </w:tr>
      <w:tr w:rsidR="00B47644" w:rsidRPr="008B55EA" w14:paraId="1CB6C3CD" w14:textId="77777777" w:rsidTr="008679F3">
        <w:tc>
          <w:tcPr>
            <w:tcW w:w="6062" w:type="dxa"/>
          </w:tcPr>
          <w:p w14:paraId="7B13FD31" w14:textId="77777777" w:rsidR="00B47644" w:rsidRPr="00661976" w:rsidRDefault="00B47644" w:rsidP="008679F3">
            <w:pPr>
              <w:tabs>
                <w:tab w:val="left" w:pos="6946"/>
              </w:tabs>
              <w:spacing w:line="360" w:lineRule="auto"/>
              <w:jc w:val="both"/>
              <w:rPr>
                <w:rFonts w:ascii="Arial Narrow" w:hAnsi="Arial Narrow"/>
                <w:sz w:val="20"/>
                <w:highlight w:val="yellow"/>
                <w:lang w:val="it-IT"/>
              </w:rPr>
            </w:pPr>
            <w:r w:rsidRPr="00FC353A">
              <w:rPr>
                <w:rFonts w:ascii="Arial Narrow" w:eastAsia="Arial Narrow" w:hAnsi="Arial Narrow" w:cs="Arial Narrow"/>
                <w:sz w:val="20"/>
                <w:lang w:val="it-IT" w:bidi="it-IT"/>
              </w:rPr>
              <w:t>Stabilità di frequenza (in modalità batteria o in assenza della rete ausiliaria)</w:t>
            </w:r>
          </w:p>
        </w:tc>
        <w:tc>
          <w:tcPr>
            <w:tcW w:w="3118" w:type="dxa"/>
          </w:tcPr>
          <w:p w14:paraId="48E53889" w14:textId="77777777" w:rsidR="00B47644" w:rsidRPr="00FC353A" w:rsidRDefault="003249FE" w:rsidP="008679F3">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 0,01 Hz</w:t>
            </w:r>
          </w:p>
        </w:tc>
      </w:tr>
      <w:tr w:rsidR="00B47644" w:rsidRPr="008B55EA" w14:paraId="32DF5739" w14:textId="77777777" w:rsidTr="008679F3">
        <w:tc>
          <w:tcPr>
            <w:tcW w:w="6062" w:type="dxa"/>
          </w:tcPr>
          <w:p w14:paraId="2A8255C2" w14:textId="77777777" w:rsidR="00B47644" w:rsidRPr="00661976" w:rsidRDefault="00B47644" w:rsidP="008679F3">
            <w:pPr>
              <w:tabs>
                <w:tab w:val="left" w:pos="6946"/>
              </w:tabs>
              <w:spacing w:line="360" w:lineRule="auto"/>
              <w:jc w:val="both"/>
              <w:rPr>
                <w:rFonts w:ascii="Arial Narrow" w:hAnsi="Arial Narrow"/>
                <w:sz w:val="20"/>
                <w:highlight w:val="yellow"/>
                <w:lang w:val="it-IT"/>
              </w:rPr>
            </w:pPr>
            <w:r w:rsidRPr="00490FF5">
              <w:rPr>
                <w:rFonts w:ascii="Arial Narrow" w:eastAsia="Arial Narrow" w:hAnsi="Arial Narrow" w:cs="Arial Narrow"/>
                <w:sz w:val="20"/>
                <w:lang w:val="it-IT" w:bidi="it-IT"/>
              </w:rPr>
              <w:t>Intervallo di sincronizzazione di linea (rete ausiliaria presente)</w:t>
            </w:r>
          </w:p>
        </w:tc>
        <w:tc>
          <w:tcPr>
            <w:tcW w:w="3118" w:type="dxa"/>
          </w:tcPr>
          <w:p w14:paraId="6520B57D" w14:textId="77777777" w:rsidR="00B47644" w:rsidRPr="00B47644" w:rsidRDefault="003249FE" w:rsidP="008679F3">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da ± 0,5 Hz a ± 5 Hz (configurabile)</w:t>
            </w:r>
          </w:p>
        </w:tc>
      </w:tr>
      <w:tr w:rsidR="00D0588D" w:rsidRPr="00FC353A" w14:paraId="118BFD7D" w14:textId="77777777" w:rsidTr="00F07DF5">
        <w:tc>
          <w:tcPr>
            <w:tcW w:w="6062" w:type="dxa"/>
          </w:tcPr>
          <w:p w14:paraId="3D22053E" w14:textId="77777777" w:rsidR="00D0588D" w:rsidRPr="00661976" w:rsidRDefault="00D0588D" w:rsidP="00F07DF5">
            <w:pPr>
              <w:tabs>
                <w:tab w:val="left" w:pos="6946"/>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 xml:space="preserve">Stabilità della tensione di uscita in modalità statica tra 0 e 100% di carico </w:t>
            </w:r>
          </w:p>
        </w:tc>
        <w:tc>
          <w:tcPr>
            <w:tcW w:w="3118" w:type="dxa"/>
          </w:tcPr>
          <w:p w14:paraId="5D2FE5B3" w14:textId="77777777" w:rsidR="00D0588D" w:rsidRPr="00E959CA" w:rsidRDefault="00D0588D" w:rsidP="00F07DF5">
            <w:pPr>
              <w:tabs>
                <w:tab w:val="left" w:pos="454"/>
                <w:tab w:val="left" w:pos="5103"/>
              </w:tabs>
              <w:spacing w:line="360" w:lineRule="auto"/>
              <w:jc w:val="right"/>
              <w:rPr>
                <w:rFonts w:ascii="Arial Narrow" w:hAnsi="Arial Narrow"/>
                <w:sz w:val="20"/>
                <w:lang w:val="en-GB"/>
              </w:rPr>
            </w:pPr>
            <w:r w:rsidRPr="00E959CA">
              <w:rPr>
                <w:lang w:val="it-IT" w:bidi="it-IT"/>
              </w:rPr>
              <w:sym w:font="Symbol" w:char="F0B1"/>
            </w:r>
            <w:r w:rsidRPr="00E959CA">
              <w:rPr>
                <w:rFonts w:ascii="Arial Narrow" w:eastAsia="Arial Narrow" w:hAnsi="Arial Narrow" w:cs="Arial Narrow"/>
                <w:sz w:val="20"/>
                <w:lang w:val="it-IT" w:bidi="it-IT"/>
              </w:rPr>
              <w:t xml:space="preserve"> 1% </w:t>
            </w:r>
            <w:proofErr w:type="spellStart"/>
            <w:r w:rsidRPr="00E959CA">
              <w:rPr>
                <w:rFonts w:ascii="Arial Narrow" w:eastAsia="Arial Narrow" w:hAnsi="Arial Narrow" w:cs="Arial Narrow"/>
                <w:sz w:val="20"/>
                <w:lang w:val="it-IT" w:bidi="it-IT"/>
              </w:rPr>
              <w:t>Vn</w:t>
            </w:r>
            <w:proofErr w:type="spellEnd"/>
          </w:p>
        </w:tc>
      </w:tr>
      <w:tr w:rsidR="00D0588D" w:rsidRPr="00FC353A" w14:paraId="29043681" w14:textId="77777777" w:rsidTr="00F07DF5">
        <w:tc>
          <w:tcPr>
            <w:tcW w:w="6062" w:type="dxa"/>
          </w:tcPr>
          <w:p w14:paraId="428868BF" w14:textId="77777777" w:rsidR="00D0588D" w:rsidRPr="00661976" w:rsidRDefault="00D0588D" w:rsidP="00F07DF5">
            <w:pPr>
              <w:tabs>
                <w:tab w:val="left" w:pos="6946"/>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Distorsione della tensione totale di uscita con un carico lineare alla potenza nominale</w:t>
            </w:r>
          </w:p>
        </w:tc>
        <w:tc>
          <w:tcPr>
            <w:tcW w:w="3118" w:type="dxa"/>
            <w:shd w:val="clear" w:color="auto" w:fill="auto"/>
          </w:tcPr>
          <w:p w14:paraId="0627340B" w14:textId="77777777" w:rsidR="00D0588D" w:rsidRPr="00E959CA" w:rsidRDefault="00891FB2" w:rsidP="00891FB2">
            <w:pPr>
              <w:tabs>
                <w:tab w:val="left" w:pos="6946"/>
              </w:tabs>
              <w:spacing w:line="360" w:lineRule="auto"/>
              <w:jc w:val="right"/>
              <w:rPr>
                <w:rFonts w:ascii="Arial Narrow" w:hAnsi="Arial Narrow"/>
                <w:sz w:val="20"/>
                <w:lang w:val="en-GB"/>
              </w:rPr>
            </w:pPr>
            <w:r w:rsidRPr="00E959CA">
              <w:rPr>
                <w:rFonts w:ascii="Arial Narrow" w:eastAsia="Arial Narrow" w:hAnsi="Arial Narrow" w:cs="Arial Narrow"/>
                <w:sz w:val="20"/>
                <w:lang w:val="it-IT" w:bidi="it-IT"/>
              </w:rPr>
              <w:t>THDU ≤ 2%</w:t>
            </w:r>
          </w:p>
        </w:tc>
      </w:tr>
      <w:tr w:rsidR="00D0588D" w:rsidRPr="00661976" w14:paraId="2CB7F02B" w14:textId="77777777" w:rsidTr="00F07DF5">
        <w:tc>
          <w:tcPr>
            <w:tcW w:w="6062" w:type="dxa"/>
          </w:tcPr>
          <w:p w14:paraId="21ABC8A9" w14:textId="77777777" w:rsidR="00744B81" w:rsidRPr="00661976" w:rsidRDefault="00D654F0" w:rsidP="008412DF">
            <w:pPr>
              <w:tabs>
                <w:tab w:val="left" w:pos="454"/>
                <w:tab w:val="left" w:pos="5103"/>
              </w:tabs>
              <w:spacing w:line="360" w:lineRule="auto"/>
              <w:jc w:val="both"/>
              <w:rPr>
                <w:rFonts w:ascii="Arial Narrow" w:hAnsi="Arial Narrow"/>
                <w:color w:val="FF0000"/>
                <w:sz w:val="20"/>
                <w:lang w:val="it-IT"/>
              </w:rPr>
            </w:pPr>
            <w:r>
              <w:rPr>
                <w:rFonts w:ascii="Arial Narrow" w:eastAsia="Arial Narrow" w:hAnsi="Arial Narrow" w:cs="Arial Narrow"/>
                <w:sz w:val="20"/>
                <w:lang w:val="it-IT" w:bidi="it-IT"/>
              </w:rPr>
              <w:t>Limitazione della corrente di cortocircuito media minima di picco (quando la rete ausiliaria o la rete bypass non sono disponibili)</w:t>
            </w:r>
          </w:p>
        </w:tc>
        <w:tc>
          <w:tcPr>
            <w:tcW w:w="3118" w:type="dxa"/>
          </w:tcPr>
          <w:p w14:paraId="563DAE0C" w14:textId="3B8EF819" w:rsidR="00744B81" w:rsidRPr="00661976" w:rsidRDefault="006541EA" w:rsidP="00744B81">
            <w:pPr>
              <w:tabs>
                <w:tab w:val="left" w:pos="454"/>
                <w:tab w:val="left" w:pos="5103"/>
              </w:tabs>
              <w:spacing w:line="360" w:lineRule="auto"/>
              <w:jc w:val="right"/>
              <w:rPr>
                <w:rFonts w:ascii="Arial Narrow" w:hAnsi="Arial Narrow"/>
                <w:sz w:val="20"/>
                <w:lang w:val="pt-BR"/>
              </w:rPr>
            </w:pPr>
            <w:r w:rsidRPr="00661976">
              <w:rPr>
                <w:rFonts w:ascii="Arial Narrow" w:eastAsia="Arial Narrow" w:hAnsi="Arial Narrow" w:cs="Arial Narrow"/>
                <w:sz w:val="20"/>
                <w:lang w:val="pt-BR" w:bidi="it-IT"/>
              </w:rPr>
              <w:t>3280 da 0 a 20 ms</w:t>
            </w:r>
          </w:p>
          <w:p w14:paraId="174AD41C" w14:textId="5C9F5FDF" w:rsidR="00D0588D" w:rsidRPr="00661976" w:rsidRDefault="006541EA" w:rsidP="002A3209">
            <w:pPr>
              <w:tabs>
                <w:tab w:val="left" w:pos="454"/>
                <w:tab w:val="left" w:pos="5103"/>
              </w:tabs>
              <w:spacing w:line="360" w:lineRule="auto"/>
              <w:jc w:val="right"/>
              <w:rPr>
                <w:rFonts w:ascii="Arial Narrow" w:hAnsi="Arial Narrow"/>
                <w:color w:val="FF0000"/>
                <w:sz w:val="20"/>
                <w:lang w:val="pt-BR"/>
              </w:rPr>
            </w:pPr>
            <w:r w:rsidRPr="00661976">
              <w:rPr>
                <w:rFonts w:ascii="Arial Narrow" w:eastAsia="Arial Narrow" w:hAnsi="Arial Narrow" w:cs="Arial Narrow"/>
                <w:sz w:val="20"/>
                <w:lang w:val="pt-BR" w:bidi="it-IT"/>
              </w:rPr>
              <w:t xml:space="preserve">2600 da 20 a 100 ms  </w:t>
            </w:r>
          </w:p>
        </w:tc>
      </w:tr>
      <w:tr w:rsidR="00E959CA" w:rsidRPr="00FC353A" w14:paraId="5F0FBD7B" w14:textId="77777777" w:rsidTr="008679F3">
        <w:tc>
          <w:tcPr>
            <w:tcW w:w="6062" w:type="dxa"/>
          </w:tcPr>
          <w:p w14:paraId="27856BBA" w14:textId="77777777" w:rsidR="00E959CA" w:rsidRPr="00661976" w:rsidRDefault="00E959CA" w:rsidP="00E959CA">
            <w:pPr>
              <w:tabs>
                <w:tab w:val="left" w:pos="454"/>
                <w:tab w:val="left" w:pos="5103"/>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Capacità di sovraccarico per 1 ora</w:t>
            </w:r>
          </w:p>
        </w:tc>
        <w:tc>
          <w:tcPr>
            <w:tcW w:w="3118" w:type="dxa"/>
          </w:tcPr>
          <w:p w14:paraId="44828AB3" w14:textId="09BF1486" w:rsidR="00E959CA" w:rsidRPr="001416BE" w:rsidRDefault="006541EA" w:rsidP="005041FB">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1100 kW</w:t>
            </w:r>
          </w:p>
        </w:tc>
      </w:tr>
      <w:tr w:rsidR="00D0588D" w:rsidRPr="00FC353A" w14:paraId="76EB06F7" w14:textId="77777777" w:rsidTr="00F07DF5">
        <w:tc>
          <w:tcPr>
            <w:tcW w:w="6062" w:type="dxa"/>
          </w:tcPr>
          <w:p w14:paraId="79E50A52" w14:textId="77777777" w:rsidR="00D0588D" w:rsidRPr="00661976" w:rsidRDefault="00D0588D" w:rsidP="00F07DF5">
            <w:pPr>
              <w:tabs>
                <w:tab w:val="left" w:pos="454"/>
                <w:tab w:val="left" w:pos="5103"/>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Capacità di sovraccarico per 10 minuti</w:t>
            </w:r>
          </w:p>
        </w:tc>
        <w:tc>
          <w:tcPr>
            <w:tcW w:w="3118" w:type="dxa"/>
          </w:tcPr>
          <w:p w14:paraId="62C9E88B" w14:textId="42B494EF" w:rsidR="00D0588D" w:rsidRPr="001416BE" w:rsidRDefault="006541EA" w:rsidP="006541EA">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1250 kW</w:t>
            </w:r>
          </w:p>
        </w:tc>
      </w:tr>
      <w:tr w:rsidR="00D0588D" w:rsidRPr="00FC353A" w14:paraId="2646C84C" w14:textId="77777777" w:rsidTr="00F07DF5">
        <w:tc>
          <w:tcPr>
            <w:tcW w:w="6062" w:type="dxa"/>
          </w:tcPr>
          <w:p w14:paraId="31773634" w14:textId="77777777" w:rsidR="00D0588D" w:rsidRPr="00661976" w:rsidRDefault="00D0588D" w:rsidP="00744B81">
            <w:pPr>
              <w:tabs>
                <w:tab w:val="left" w:pos="454"/>
                <w:tab w:val="left" w:pos="5103"/>
              </w:tabs>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Capacità di sovraccarico per 1 minuto</w:t>
            </w:r>
          </w:p>
        </w:tc>
        <w:tc>
          <w:tcPr>
            <w:tcW w:w="3118" w:type="dxa"/>
          </w:tcPr>
          <w:p w14:paraId="45674820" w14:textId="04131337" w:rsidR="00D0588D" w:rsidRPr="001416BE" w:rsidRDefault="005041FB" w:rsidP="006541EA">
            <w:pPr>
              <w:tabs>
                <w:tab w:val="left" w:pos="454"/>
                <w:tab w:val="left" w:pos="5103"/>
              </w:tabs>
              <w:spacing w:line="360" w:lineRule="auto"/>
              <w:jc w:val="right"/>
              <w:rPr>
                <w:rFonts w:ascii="Arial Narrow" w:hAnsi="Arial Narrow"/>
                <w:sz w:val="20"/>
                <w:lang w:val="en-GB"/>
              </w:rPr>
            </w:pPr>
            <w:r w:rsidRPr="001416BE">
              <w:rPr>
                <w:rFonts w:ascii="Arial Narrow" w:eastAsia="Arial Narrow" w:hAnsi="Arial Narrow" w:cs="Arial Narrow"/>
                <w:sz w:val="20"/>
                <w:lang w:val="it-IT" w:bidi="it-IT"/>
              </w:rPr>
              <w:t>1500 kW</w:t>
            </w:r>
          </w:p>
        </w:tc>
      </w:tr>
    </w:tbl>
    <w:p w14:paraId="047EC8D4" w14:textId="77777777" w:rsidR="001D5D63" w:rsidRDefault="001D5D63" w:rsidP="00F623D8">
      <w:pPr>
        <w:pStyle w:val="Titre1"/>
      </w:pPr>
      <w:bookmarkStart w:id="17" w:name="_Toc158892052"/>
      <w:r w:rsidRPr="007750B2">
        <w:rPr>
          <w:lang w:val="it-IT" w:bidi="it-IT"/>
        </w:rPr>
        <w:t>BYPASS</w:t>
      </w:r>
      <w:bookmarkEnd w:id="17"/>
    </w:p>
    <w:p w14:paraId="0EEB2FDB" w14:textId="77777777" w:rsidR="001D5D63" w:rsidRPr="00D55EDE" w:rsidRDefault="001D5D63" w:rsidP="00F623D8">
      <w:pPr>
        <w:pStyle w:val="Titre2"/>
      </w:pPr>
      <w:bookmarkStart w:id="18" w:name="_Toc158892053"/>
      <w:r w:rsidRPr="00B56DE5">
        <w:rPr>
          <w:lang w:val="it-IT" w:bidi="it-IT"/>
        </w:rPr>
        <w:t>Bypass automatico</w:t>
      </w:r>
      <w:bookmarkEnd w:id="18"/>
    </w:p>
    <w:p w14:paraId="6F9798EE" w14:textId="77777777" w:rsidR="001D5D63" w:rsidRPr="00661976" w:rsidRDefault="001D5D63" w:rsidP="001D5D63">
      <w:pPr>
        <w:spacing w:line="360" w:lineRule="auto"/>
        <w:jc w:val="both"/>
        <w:rPr>
          <w:rFonts w:ascii="Arial Narrow" w:hAnsi="Arial Narrow"/>
          <w:sz w:val="20"/>
          <w:lang w:val="it-IT"/>
        </w:rPr>
      </w:pPr>
      <w:r w:rsidRPr="001B51A1">
        <w:rPr>
          <w:rFonts w:ascii="Arial Narrow" w:eastAsia="Arial Narrow" w:hAnsi="Arial Narrow" w:cs="Arial Narrow"/>
          <w:sz w:val="20"/>
          <w:lang w:val="it-IT" w:bidi="it-IT"/>
        </w:rPr>
        <w:t>L'UPS dovrà essere dotato di un bypass statico automatico che garantisca la commutazione del sistema tra il lato della conversione di potenza e la sorgente ausiliaria senza alcuna interruzione dell'alimentazione. Il trasferimento avviato dall'utente dal funzionamento dell'inverter in modalità doppia conversione all'utenza tramite il bypass statico dovrà essere disponibile tramite comandi soft sull'HMI di controllo.</w:t>
      </w:r>
    </w:p>
    <w:p w14:paraId="25D2E164" w14:textId="77777777" w:rsidR="001D5D63" w:rsidRPr="00661976" w:rsidRDefault="001D5D63" w:rsidP="001D5D63">
      <w:pPr>
        <w:spacing w:line="360" w:lineRule="auto"/>
        <w:jc w:val="both"/>
        <w:rPr>
          <w:rFonts w:ascii="Arial Narrow" w:hAnsi="Arial Narrow"/>
          <w:sz w:val="20"/>
          <w:lang w:val="it-IT"/>
        </w:rPr>
      </w:pPr>
      <w:r w:rsidRPr="00A3725B">
        <w:rPr>
          <w:rFonts w:ascii="Arial Narrow" w:eastAsia="Arial Narrow" w:hAnsi="Arial Narrow" w:cs="Arial Narrow"/>
          <w:sz w:val="20"/>
          <w:lang w:val="it-IT" w:bidi="it-IT"/>
        </w:rPr>
        <w:t>Ogni unità UPS dovrà essere progettata con:</w:t>
      </w:r>
    </w:p>
    <w:p w14:paraId="261D87C8" w14:textId="77777777" w:rsidR="001D5D63" w:rsidRPr="00661976" w:rsidRDefault="001D5D63" w:rsidP="001D5D63">
      <w:pPr>
        <w:pStyle w:val="Paragraphedeliste"/>
        <w:numPr>
          <w:ilvl w:val="0"/>
          <w:numId w:val="8"/>
        </w:numPr>
        <w:spacing w:line="360" w:lineRule="auto"/>
        <w:jc w:val="both"/>
        <w:rPr>
          <w:rFonts w:ascii="Arial Narrow" w:hAnsi="Arial Narrow"/>
          <w:sz w:val="20"/>
          <w:lang w:val="it-IT"/>
        </w:rPr>
      </w:pPr>
      <w:r w:rsidRPr="002C08C0">
        <w:rPr>
          <w:rFonts w:ascii="Arial Narrow" w:eastAsia="Arial Narrow" w:hAnsi="Arial Narrow" w:cs="Arial Narrow"/>
          <w:sz w:val="20"/>
          <w:lang w:val="it-IT" w:bidi="it-IT"/>
        </w:rPr>
        <w:t>Un bypass statico nel ramo della sorgente ausiliaria dimensionato per un funzionamento permanente alla potenza nominale dell'unità UPS, collegato in parallelo al circuito di bypass integrato di ciascun modulo di conversione di potenza.</w:t>
      </w:r>
    </w:p>
    <w:p w14:paraId="55EEBDF3" w14:textId="77777777" w:rsidR="001D5D63" w:rsidRPr="00661976" w:rsidRDefault="001D5D63" w:rsidP="001D5D63">
      <w:pPr>
        <w:pStyle w:val="Paragraphedeliste"/>
        <w:numPr>
          <w:ilvl w:val="0"/>
          <w:numId w:val="8"/>
        </w:numPr>
        <w:spacing w:line="360" w:lineRule="auto"/>
        <w:jc w:val="both"/>
        <w:rPr>
          <w:rFonts w:ascii="Arial Narrow" w:hAnsi="Arial Narrow"/>
          <w:sz w:val="20"/>
          <w:highlight w:val="lightGray"/>
          <w:lang w:val="it-IT"/>
        </w:rPr>
      </w:pPr>
      <w:r w:rsidRPr="00897892">
        <w:rPr>
          <w:rFonts w:ascii="Arial Narrow" w:eastAsia="Arial Narrow" w:hAnsi="Arial Narrow" w:cs="Arial Narrow"/>
          <w:sz w:val="20"/>
          <w:highlight w:val="lightGray"/>
          <w:lang w:val="it-IT" w:bidi="it-IT"/>
        </w:rPr>
        <w:t>Nessuna protezione in serie al bypass statico o, se presente, completamente coordinata con la protezione dell'impianto a monte e a valle per non compromettere il progetto di coordinamento/selettività dell'impianto; le caratteristiche della protezione dovranno essere sottoposte ad approvazione.</w:t>
      </w:r>
    </w:p>
    <w:p w14:paraId="42F9F941" w14:textId="61BF202E" w:rsidR="001D5D63" w:rsidRPr="00661976" w:rsidRDefault="001D5D63" w:rsidP="001D5D63">
      <w:pPr>
        <w:pStyle w:val="Paragraphedeliste"/>
        <w:numPr>
          <w:ilvl w:val="0"/>
          <w:numId w:val="8"/>
        </w:numPr>
        <w:spacing w:line="360" w:lineRule="auto"/>
        <w:jc w:val="both"/>
        <w:rPr>
          <w:rFonts w:ascii="Arial Narrow" w:hAnsi="Arial Narrow"/>
          <w:sz w:val="20"/>
          <w:lang w:val="it-IT"/>
        </w:rPr>
      </w:pPr>
      <w:r>
        <w:rPr>
          <w:rFonts w:ascii="Arial Narrow" w:eastAsia="Arial Narrow" w:hAnsi="Arial Narrow" w:cs="Arial Narrow"/>
          <w:sz w:val="20"/>
          <w:lang w:val="it-IT" w:bidi="it-IT"/>
        </w:rPr>
        <w:t>Logica di controllo che garantisca un trasferimento senza interruzioni al bypass statico in caso di sovraccarico, guasto dell'inverter o cortocircuito a valle.</w:t>
      </w:r>
    </w:p>
    <w:p w14:paraId="7C426DD5" w14:textId="77777777" w:rsidR="00A02064" w:rsidRPr="00661976" w:rsidRDefault="00A02064" w:rsidP="00A02064">
      <w:pPr>
        <w:pStyle w:val="Paragraphedeliste"/>
        <w:spacing w:line="360" w:lineRule="auto"/>
        <w:jc w:val="both"/>
        <w:rPr>
          <w:rFonts w:ascii="Arial Narrow" w:hAnsi="Arial Narrow"/>
          <w:sz w:val="20"/>
          <w:lang w:val="it-IT"/>
        </w:rPr>
      </w:pPr>
    </w:p>
    <w:p w14:paraId="0ADC14A0" w14:textId="77777777" w:rsidR="001D5D63" w:rsidRPr="00661976" w:rsidRDefault="001D5D63" w:rsidP="001D5D63">
      <w:pPr>
        <w:spacing w:line="360" w:lineRule="auto"/>
        <w:jc w:val="both"/>
        <w:rPr>
          <w:rFonts w:ascii="Arial Narrow" w:hAnsi="Arial Narrow"/>
          <w:sz w:val="20"/>
          <w:lang w:val="it-IT"/>
        </w:rPr>
      </w:pPr>
      <w:r>
        <w:rPr>
          <w:rFonts w:ascii="Arial Narrow" w:eastAsia="Arial Narrow" w:hAnsi="Arial Narrow" w:cs="Arial Narrow"/>
          <w:sz w:val="20"/>
          <w:lang w:val="it-IT" w:bidi="it-IT"/>
        </w:rPr>
        <w:lastRenderedPageBreak/>
        <w:t>Il bypass statico di ogni unità UPS sarà conforme alle seguenti specifiche tecniche fondamentali:</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260"/>
      </w:tblGrid>
      <w:tr w:rsidR="001D5D63" w:rsidRPr="00FC353A" w14:paraId="114E3FF8" w14:textId="77777777" w:rsidTr="00344324">
        <w:tc>
          <w:tcPr>
            <w:tcW w:w="5637" w:type="dxa"/>
          </w:tcPr>
          <w:p w14:paraId="380FE1B7" w14:textId="77777777" w:rsidR="001D5D63" w:rsidRPr="00661976" w:rsidRDefault="001D5D63" w:rsidP="00344324">
            <w:pPr>
              <w:tabs>
                <w:tab w:val="left" w:pos="6946"/>
              </w:tabs>
              <w:spacing w:line="360" w:lineRule="auto"/>
              <w:jc w:val="both"/>
              <w:rPr>
                <w:rFonts w:ascii="Arial Narrow" w:hAnsi="Arial Narrow"/>
                <w:sz w:val="20"/>
                <w:lang w:val="it-IT"/>
              </w:rPr>
            </w:pPr>
            <w:r w:rsidRPr="00717E84">
              <w:rPr>
                <w:rFonts w:ascii="Arial Narrow" w:eastAsia="Arial Narrow" w:hAnsi="Arial Narrow" w:cs="Arial Narrow"/>
                <w:sz w:val="20"/>
                <w:lang w:val="it-IT" w:bidi="it-IT"/>
              </w:rPr>
              <w:t>commutazione con inverter sincronizzato alla sorgente ausiliaria</w:t>
            </w:r>
          </w:p>
        </w:tc>
        <w:tc>
          <w:tcPr>
            <w:tcW w:w="3260" w:type="dxa"/>
          </w:tcPr>
          <w:p w14:paraId="54530E09" w14:textId="77777777" w:rsidR="001D5D63" w:rsidRPr="00FC353A" w:rsidRDefault="001D5D63" w:rsidP="00344324">
            <w:pPr>
              <w:tabs>
                <w:tab w:val="left" w:pos="454"/>
                <w:tab w:val="left" w:pos="5103"/>
              </w:tabs>
              <w:spacing w:line="360" w:lineRule="auto"/>
              <w:jc w:val="right"/>
              <w:rPr>
                <w:rFonts w:ascii="Arial Narrow" w:hAnsi="Arial Narrow"/>
                <w:sz w:val="20"/>
                <w:lang w:val="en-GB"/>
              </w:rPr>
            </w:pPr>
            <w:r w:rsidRPr="00717E84">
              <w:rPr>
                <w:rFonts w:ascii="Arial Narrow" w:eastAsia="Arial Narrow" w:hAnsi="Arial Narrow" w:cs="Arial Narrow"/>
                <w:sz w:val="20"/>
                <w:lang w:val="it-IT" w:bidi="it-IT"/>
              </w:rPr>
              <w:t>Nessuna interruzione</w:t>
            </w:r>
          </w:p>
        </w:tc>
      </w:tr>
      <w:tr w:rsidR="001D5D63" w:rsidRPr="00FC353A" w14:paraId="2A53EE17" w14:textId="77777777" w:rsidTr="00344324">
        <w:tc>
          <w:tcPr>
            <w:tcW w:w="5637" w:type="dxa"/>
          </w:tcPr>
          <w:p w14:paraId="01F8D8A0" w14:textId="77777777" w:rsidR="001D5D63" w:rsidRPr="00661976" w:rsidRDefault="001D5D63" w:rsidP="00344324">
            <w:pPr>
              <w:pStyle w:val="Paragraphedeliste"/>
              <w:spacing w:line="360" w:lineRule="auto"/>
              <w:ind w:left="0"/>
              <w:jc w:val="both"/>
              <w:rPr>
                <w:rFonts w:ascii="Arial Narrow" w:hAnsi="Arial Narrow"/>
                <w:sz w:val="20"/>
                <w:lang w:val="it-IT"/>
              </w:rPr>
            </w:pPr>
            <w:r w:rsidRPr="00D126DF">
              <w:rPr>
                <w:rFonts w:ascii="Arial Narrow" w:eastAsia="Arial Narrow" w:hAnsi="Arial Narrow" w:cs="Arial Narrow"/>
                <w:sz w:val="20"/>
                <w:lang w:val="it-IT" w:bidi="it-IT"/>
              </w:rPr>
              <w:t>Capacità di sovraccarico del bypass statico:</w:t>
            </w:r>
          </w:p>
          <w:p w14:paraId="429B2933" w14:textId="58E89971" w:rsidR="001D5D63" w:rsidRPr="00D126DF" w:rsidRDefault="006541EA" w:rsidP="00344324">
            <w:pPr>
              <w:pStyle w:val="Paragraphedeliste"/>
              <w:numPr>
                <w:ilvl w:val="0"/>
                <w:numId w:val="2"/>
              </w:numPr>
              <w:spacing w:line="360" w:lineRule="auto"/>
              <w:ind w:left="993"/>
              <w:jc w:val="both"/>
              <w:rPr>
                <w:rFonts w:ascii="Arial Narrow" w:hAnsi="Arial Narrow"/>
                <w:sz w:val="20"/>
                <w:lang w:val="en-GB"/>
              </w:rPr>
            </w:pPr>
            <w:r>
              <w:rPr>
                <w:rFonts w:ascii="Arial Narrow" w:eastAsia="Arial Narrow" w:hAnsi="Arial Narrow" w:cs="Arial Narrow"/>
                <w:sz w:val="20"/>
                <w:lang w:val="it-IT" w:bidi="it-IT"/>
              </w:rPr>
              <w:t>permanente</w:t>
            </w:r>
          </w:p>
          <w:p w14:paraId="55885069"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eastAsia="Arial Narrow" w:hAnsi="Arial Narrow" w:cs="Arial Narrow"/>
                <w:sz w:val="20"/>
                <w:lang w:val="it-IT" w:bidi="it-IT"/>
              </w:rPr>
              <w:t>10 minuti</w:t>
            </w:r>
          </w:p>
          <w:p w14:paraId="6981B68A"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eastAsia="Arial Narrow" w:hAnsi="Arial Narrow" w:cs="Arial Narrow"/>
                <w:sz w:val="20"/>
                <w:lang w:val="it-IT" w:bidi="it-IT"/>
              </w:rPr>
              <w:t>1 minuto</w:t>
            </w:r>
          </w:p>
          <w:p w14:paraId="3044C9A4"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eastAsia="Arial Narrow" w:hAnsi="Arial Narrow" w:cs="Arial Narrow"/>
                <w:sz w:val="20"/>
                <w:lang w:val="it-IT" w:bidi="it-IT"/>
              </w:rPr>
              <w:t>10 sec</w:t>
            </w:r>
          </w:p>
        </w:tc>
        <w:tc>
          <w:tcPr>
            <w:tcW w:w="3260" w:type="dxa"/>
          </w:tcPr>
          <w:p w14:paraId="59F85592"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p>
          <w:p w14:paraId="26F79656" w14:textId="36DAF38A" w:rsidR="001D5D63" w:rsidRPr="00D126DF" w:rsidRDefault="006541EA" w:rsidP="00344324">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110%</w:t>
            </w:r>
          </w:p>
          <w:p w14:paraId="034F21FC"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eastAsia="Arial Narrow" w:hAnsi="Arial Narrow" w:cs="Arial Narrow"/>
                <w:sz w:val="20"/>
                <w:lang w:val="it-IT" w:bidi="it-IT"/>
              </w:rPr>
              <w:t>125%</w:t>
            </w:r>
          </w:p>
          <w:p w14:paraId="0DD771A1"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eastAsia="Arial Narrow" w:hAnsi="Arial Narrow" w:cs="Arial Narrow"/>
                <w:sz w:val="20"/>
                <w:lang w:val="it-IT" w:bidi="it-IT"/>
              </w:rPr>
              <w:t>150%</w:t>
            </w:r>
          </w:p>
          <w:p w14:paraId="1D2EDFFF"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eastAsia="Arial Narrow" w:hAnsi="Arial Narrow" w:cs="Arial Narrow"/>
                <w:sz w:val="20"/>
                <w:lang w:val="it-IT" w:bidi="it-IT"/>
              </w:rPr>
              <w:t>200%</w:t>
            </w:r>
          </w:p>
        </w:tc>
      </w:tr>
      <w:tr w:rsidR="001D5D63" w:rsidRPr="00D725FB" w14:paraId="33903DEA" w14:textId="77777777" w:rsidTr="00344324">
        <w:tc>
          <w:tcPr>
            <w:tcW w:w="5637" w:type="dxa"/>
          </w:tcPr>
          <w:p w14:paraId="70E1A186" w14:textId="77777777" w:rsidR="001D5D63" w:rsidRPr="00661976" w:rsidRDefault="001D5D63" w:rsidP="00344324">
            <w:pPr>
              <w:pStyle w:val="Paragraphedeliste"/>
              <w:spacing w:line="360" w:lineRule="auto"/>
              <w:ind w:left="0"/>
              <w:jc w:val="both"/>
              <w:rPr>
                <w:rFonts w:ascii="Arial Narrow" w:hAnsi="Arial Narrow"/>
                <w:sz w:val="20"/>
                <w:highlight w:val="green"/>
                <w:lang w:val="it-IT"/>
              </w:rPr>
            </w:pPr>
            <w:r w:rsidRPr="00717E84">
              <w:rPr>
                <w:rFonts w:ascii="Arial Narrow" w:eastAsia="Arial Narrow" w:hAnsi="Arial Narrow" w:cs="Arial Narrow"/>
                <w:sz w:val="20"/>
                <w:lang w:val="it-IT" w:bidi="it-IT"/>
              </w:rPr>
              <w:t xml:space="preserve">Capacità di cortocircuito (senza danneggiare il commutatore statico) </w:t>
            </w:r>
          </w:p>
        </w:tc>
        <w:tc>
          <w:tcPr>
            <w:tcW w:w="3260" w:type="dxa"/>
          </w:tcPr>
          <w:p w14:paraId="1AFE8239" w14:textId="336846F5" w:rsidR="001D5D63" w:rsidRDefault="005B5772" w:rsidP="00344324">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 xml:space="preserve"> ≥ 25.000 A picco</w:t>
            </w:r>
          </w:p>
          <w:p w14:paraId="30D697F4" w14:textId="76160A0B" w:rsidR="001D5D63" w:rsidRPr="00AF261A" w:rsidRDefault="005B5772" w:rsidP="005B5772">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val="it-IT" w:bidi="it-IT"/>
              </w:rPr>
              <w:t>≥ 4.500.000 A²s</w:t>
            </w:r>
          </w:p>
        </w:tc>
      </w:tr>
      <w:tr w:rsidR="001D5D63" w:rsidRPr="00661976" w14:paraId="498C0A86" w14:textId="77777777" w:rsidTr="00344324">
        <w:tc>
          <w:tcPr>
            <w:tcW w:w="5637" w:type="dxa"/>
          </w:tcPr>
          <w:p w14:paraId="3FA3FE6B" w14:textId="5BD8DD62" w:rsidR="001D5D63" w:rsidRPr="00717E84" w:rsidRDefault="001D5D63" w:rsidP="00344324">
            <w:pPr>
              <w:pStyle w:val="Paragraphedeliste"/>
              <w:spacing w:line="360" w:lineRule="auto"/>
              <w:ind w:left="0"/>
              <w:jc w:val="both"/>
              <w:rPr>
                <w:rFonts w:ascii="Arial Narrow" w:hAnsi="Arial Narrow"/>
                <w:sz w:val="20"/>
                <w:lang w:val="en-GB"/>
              </w:rPr>
            </w:pPr>
            <w:r>
              <w:rPr>
                <w:rFonts w:ascii="Arial Narrow" w:eastAsia="Arial Narrow" w:hAnsi="Arial Narrow" w:cs="Arial Narrow"/>
                <w:sz w:val="20"/>
                <w:lang w:val="it-IT" w:bidi="it-IT"/>
              </w:rPr>
              <w:t xml:space="preserve">Tenuta al cortocircuito (ICW) </w:t>
            </w:r>
          </w:p>
        </w:tc>
        <w:tc>
          <w:tcPr>
            <w:tcW w:w="3260" w:type="dxa"/>
          </w:tcPr>
          <w:p w14:paraId="1164227F" w14:textId="7920F847" w:rsidR="001D5D63" w:rsidRPr="00661976" w:rsidRDefault="006541EA" w:rsidP="00344324">
            <w:pPr>
              <w:tabs>
                <w:tab w:val="left" w:pos="454"/>
                <w:tab w:val="left" w:pos="5103"/>
              </w:tabs>
              <w:spacing w:line="360" w:lineRule="auto"/>
              <w:jc w:val="right"/>
              <w:rPr>
                <w:rFonts w:ascii="Arial Narrow" w:hAnsi="Arial Narrow"/>
                <w:sz w:val="20"/>
                <w:lang w:val="it-IT"/>
              </w:rPr>
            </w:pPr>
            <w:r>
              <w:rPr>
                <w:rFonts w:ascii="Arial Narrow" w:eastAsia="Arial Narrow" w:hAnsi="Arial Narrow" w:cs="Arial Narrow"/>
                <w:sz w:val="20"/>
                <w:lang w:val="it-IT" w:bidi="it-IT"/>
              </w:rPr>
              <w:t xml:space="preserve">50 kA simmetrica/100 </w:t>
            </w:r>
            <w:proofErr w:type="spellStart"/>
            <w:r>
              <w:rPr>
                <w:rFonts w:ascii="Arial Narrow" w:eastAsia="Arial Narrow" w:hAnsi="Arial Narrow" w:cs="Arial Narrow"/>
                <w:sz w:val="20"/>
                <w:lang w:val="it-IT" w:bidi="it-IT"/>
              </w:rPr>
              <w:t>kA</w:t>
            </w:r>
            <w:proofErr w:type="spellEnd"/>
            <w:r>
              <w:rPr>
                <w:rFonts w:ascii="Arial Narrow" w:eastAsia="Arial Narrow" w:hAnsi="Arial Narrow" w:cs="Arial Narrow"/>
                <w:sz w:val="20"/>
                <w:lang w:val="it-IT" w:bidi="it-IT"/>
              </w:rPr>
              <w:t xml:space="preserve"> con fusibili</w:t>
            </w:r>
          </w:p>
        </w:tc>
      </w:tr>
      <w:tr w:rsidR="001D5D63" w:rsidRPr="00FC353A" w14:paraId="7B14F1A7" w14:textId="77777777" w:rsidTr="00344324">
        <w:tc>
          <w:tcPr>
            <w:tcW w:w="5637" w:type="dxa"/>
          </w:tcPr>
          <w:p w14:paraId="1C7C8CDA" w14:textId="77777777" w:rsidR="001D5D63" w:rsidRPr="00717E84" w:rsidRDefault="001D5D63" w:rsidP="00344324">
            <w:pPr>
              <w:pStyle w:val="Paragraphedeliste"/>
              <w:spacing w:line="360" w:lineRule="auto"/>
              <w:ind w:left="0"/>
              <w:jc w:val="both"/>
              <w:rPr>
                <w:rFonts w:ascii="Arial Narrow" w:hAnsi="Arial Narrow"/>
                <w:sz w:val="20"/>
                <w:lang w:val="en-GB"/>
              </w:rPr>
            </w:pPr>
            <w:r w:rsidRPr="00717E84">
              <w:rPr>
                <w:rFonts w:ascii="Arial Narrow" w:eastAsia="Arial Narrow" w:hAnsi="Arial Narrow" w:cs="Arial Narrow"/>
                <w:sz w:val="20"/>
                <w:lang w:val="it-IT" w:bidi="it-IT"/>
              </w:rPr>
              <w:t xml:space="preserve">Raffreddamento bypass statico </w:t>
            </w:r>
          </w:p>
        </w:tc>
        <w:tc>
          <w:tcPr>
            <w:tcW w:w="3260" w:type="dxa"/>
          </w:tcPr>
          <w:p w14:paraId="71343653" w14:textId="77777777" w:rsidR="001D5D63" w:rsidRPr="00AF261A" w:rsidRDefault="001D5D63" w:rsidP="00344324">
            <w:pPr>
              <w:tabs>
                <w:tab w:val="left" w:pos="454"/>
                <w:tab w:val="left" w:pos="5103"/>
              </w:tabs>
              <w:spacing w:line="360" w:lineRule="auto"/>
              <w:jc w:val="right"/>
              <w:rPr>
                <w:rFonts w:ascii="Arial Narrow" w:hAnsi="Arial Narrow"/>
                <w:sz w:val="20"/>
                <w:lang w:val="en-GB"/>
              </w:rPr>
            </w:pPr>
            <w:r w:rsidRPr="00717E84">
              <w:rPr>
                <w:rFonts w:ascii="Arial Narrow" w:eastAsia="Arial Narrow" w:hAnsi="Arial Narrow" w:cs="Arial Narrow"/>
                <w:sz w:val="20"/>
                <w:lang w:val="it-IT" w:bidi="it-IT"/>
              </w:rPr>
              <w:t>Forzato con ventola ridondante</w:t>
            </w:r>
          </w:p>
        </w:tc>
      </w:tr>
    </w:tbl>
    <w:p w14:paraId="6D879C43" w14:textId="77777777" w:rsidR="00D0588D" w:rsidRPr="001B51A1" w:rsidRDefault="00D0588D" w:rsidP="00F623D8">
      <w:pPr>
        <w:pStyle w:val="Titre2"/>
      </w:pPr>
      <w:bookmarkStart w:id="19" w:name="_Toc158892054"/>
      <w:r w:rsidRPr="00FC353A">
        <w:rPr>
          <w:lang w:val="it-IT" w:bidi="it-IT"/>
        </w:rPr>
        <w:t>Bypass manuale di manutenzione esterno</w:t>
      </w:r>
      <w:bookmarkEnd w:id="19"/>
      <w:r w:rsidRPr="00FC353A">
        <w:rPr>
          <w:lang w:val="it-IT" w:bidi="it-IT"/>
        </w:rPr>
        <w:t xml:space="preserve"> </w:t>
      </w:r>
    </w:p>
    <w:p w14:paraId="06829547" w14:textId="77777777" w:rsidR="00EB4685" w:rsidRPr="00661976" w:rsidRDefault="00D0588D" w:rsidP="00D0588D">
      <w:pPr>
        <w:tabs>
          <w:tab w:val="left" w:pos="454"/>
        </w:tabs>
        <w:spacing w:line="360" w:lineRule="auto"/>
        <w:jc w:val="both"/>
        <w:rPr>
          <w:rFonts w:ascii="Arial Narrow" w:hAnsi="Arial Narrow"/>
          <w:color w:val="000000"/>
          <w:sz w:val="20"/>
          <w:lang w:val="it-IT"/>
        </w:rPr>
      </w:pPr>
      <w:r w:rsidRPr="00490FF5">
        <w:rPr>
          <w:rFonts w:ascii="Arial Narrow" w:eastAsia="Arial Narrow" w:hAnsi="Arial Narrow" w:cs="Arial Narrow"/>
          <w:sz w:val="20"/>
          <w:lang w:val="it-IT" w:bidi="it-IT"/>
        </w:rPr>
        <w:t>Le unità UPS saranno pronte a monitorare la posizione di un bypass di manutenzione manuale esterno. Queste informazioni saranno gestite dal sistema UPS per le attività di funzionamento e manutenzione in sicurezza. Il trasferimento dal commutatore statico di bypass all'interruttore del bypass manuale di manutenzione avverrà senza interruzione di corrente.</w:t>
      </w:r>
    </w:p>
    <w:p w14:paraId="5AA57DAA" w14:textId="77777777" w:rsidR="001D5D63" w:rsidRDefault="001D5D63" w:rsidP="00F623D8">
      <w:pPr>
        <w:pStyle w:val="Titre1"/>
      </w:pPr>
      <w:bookmarkStart w:id="20" w:name="_Toc158892055"/>
      <w:r>
        <w:rPr>
          <w:lang w:val="it-IT" w:bidi="it-IT"/>
        </w:rPr>
        <w:t>MODALITÀ DI FUNZIONAMENTO</w:t>
      </w:r>
      <w:bookmarkEnd w:id="20"/>
    </w:p>
    <w:p w14:paraId="19D2B76E" w14:textId="77777777" w:rsidR="001D5D63" w:rsidRPr="00165D9B" w:rsidRDefault="001D5D63" w:rsidP="00165D9B">
      <w:pPr>
        <w:tabs>
          <w:tab w:val="left" w:pos="454"/>
        </w:tabs>
        <w:spacing w:line="360" w:lineRule="auto"/>
        <w:jc w:val="both"/>
        <w:rPr>
          <w:rFonts w:ascii="Arial Narrow" w:hAnsi="Arial Narrow"/>
          <w:sz w:val="20"/>
          <w:lang w:val="en-GB"/>
        </w:rPr>
      </w:pPr>
      <w:r w:rsidRPr="00165D9B">
        <w:rPr>
          <w:rFonts w:ascii="Arial Narrow" w:eastAsia="Arial Narrow" w:hAnsi="Arial Narrow" w:cs="Arial Narrow"/>
          <w:sz w:val="20"/>
          <w:lang w:val="it-IT" w:bidi="it-IT"/>
        </w:rPr>
        <w:t>L'UPS sarà progettato per il funzionamento permanente in modalità on-line a doppia conversione. Dovrà inoltre essere pronto a funzionare nelle seguenti modalità.</w:t>
      </w:r>
    </w:p>
    <w:p w14:paraId="43D3B42D" w14:textId="77777777" w:rsidR="000223AB" w:rsidRPr="00661976" w:rsidRDefault="00DC30CD" w:rsidP="00F623D8">
      <w:pPr>
        <w:pStyle w:val="Titre2"/>
        <w:rPr>
          <w:lang w:val="it-IT"/>
        </w:rPr>
      </w:pPr>
      <w:bookmarkStart w:id="21" w:name="_Toc158892056"/>
      <w:r w:rsidRPr="00C01E27">
        <w:rPr>
          <w:lang w:val="it-IT" w:bidi="it-IT"/>
        </w:rPr>
        <w:t>Modalità standby a caldo (doppia conversione)</w:t>
      </w:r>
      <w:bookmarkEnd w:id="21"/>
    </w:p>
    <w:p w14:paraId="352BD499" w14:textId="2EB38967" w:rsidR="00D55EDE" w:rsidRPr="00661976" w:rsidRDefault="000223AB" w:rsidP="00165D9B">
      <w:pPr>
        <w:tabs>
          <w:tab w:val="left" w:pos="454"/>
        </w:tabs>
        <w:spacing w:line="360" w:lineRule="auto"/>
        <w:jc w:val="both"/>
        <w:rPr>
          <w:rFonts w:ascii="Arial Narrow" w:hAnsi="Arial Narrow"/>
          <w:sz w:val="20"/>
          <w:lang w:val="it-IT"/>
        </w:rPr>
      </w:pPr>
      <w:r w:rsidRPr="00165D9B">
        <w:rPr>
          <w:rFonts w:ascii="Arial Narrow" w:eastAsia="Arial Narrow" w:hAnsi="Arial Narrow" w:cs="Arial Narrow"/>
          <w:sz w:val="20"/>
          <w:lang w:val="it-IT" w:bidi="it-IT"/>
        </w:rPr>
        <w:t>L'unità o le unità UPS dovranno essere dotate di una modalità di risparmio energetico per migliorare il rendimento on-line a doppia conversione in condizioni di bassa percentuale di carico. I convertitori di potenza non necessari dovranno essere in grado di passare automaticamente in standby a caldo mentre il carico rimane protetto dai restanti moduli di potenza che proteggono il carico. I moduli che funzionano in modalità on-line o in standby a caldo vengono definiti automaticamente dal sistema per garantire la carica della batteria e una durata di vita omogenea dei diversi convertitori. Il numero minimo di moduli di potenza on-line è impostabile a scelta del cliente. In caso di aumento improvviso del carico, tutti i moduli di potenza in standby a caldo tornano immediatamente in modalità doppia conversione per fornire l'intera capacità della doppia conversione.</w:t>
      </w:r>
    </w:p>
    <w:p w14:paraId="38AAF754" w14:textId="77777777" w:rsidR="00125EC5" w:rsidRPr="00661976" w:rsidRDefault="00125EC5" w:rsidP="00165D9B">
      <w:pPr>
        <w:tabs>
          <w:tab w:val="left" w:pos="454"/>
        </w:tabs>
        <w:spacing w:line="360" w:lineRule="auto"/>
        <w:jc w:val="both"/>
        <w:rPr>
          <w:rFonts w:ascii="Arial Narrow" w:hAnsi="Arial Narrow"/>
          <w:sz w:val="20"/>
          <w:lang w:val="it-IT"/>
        </w:rPr>
      </w:pPr>
    </w:p>
    <w:p w14:paraId="0D62E21C" w14:textId="4DE2E2DE" w:rsidR="000223AB" w:rsidRPr="00661976" w:rsidRDefault="00F376C7" w:rsidP="00F623D8">
      <w:pPr>
        <w:pStyle w:val="Titre2"/>
        <w:rPr>
          <w:lang w:val="it-IT"/>
        </w:rPr>
      </w:pPr>
      <w:bookmarkStart w:id="22" w:name="_Toc158892057"/>
      <w:r w:rsidRPr="007F5F0F">
        <w:rPr>
          <w:lang w:val="it-IT" w:bidi="it-IT"/>
        </w:rPr>
        <w:t xml:space="preserve">Modalità di conversione </w:t>
      </w:r>
      <w:r w:rsidR="006C719D" w:rsidRPr="006C719D">
        <w:rPr>
          <w:lang w:val="it-IT" w:bidi="it-IT"/>
        </w:rPr>
        <w:t>INTELLIGENTE</w:t>
      </w:r>
      <w:r w:rsidRPr="007F5F0F">
        <w:rPr>
          <w:lang w:val="it-IT" w:bidi="it-IT"/>
        </w:rPr>
        <w:t xml:space="preserve"> (opzionale)</w:t>
      </w:r>
      <w:bookmarkEnd w:id="22"/>
    </w:p>
    <w:p w14:paraId="2588F89B" w14:textId="0CA16262" w:rsidR="00344324" w:rsidRPr="00661976" w:rsidRDefault="000223AB" w:rsidP="00344324">
      <w:pPr>
        <w:tabs>
          <w:tab w:val="left" w:pos="454"/>
        </w:tabs>
        <w:spacing w:line="360" w:lineRule="auto"/>
        <w:jc w:val="both"/>
        <w:rPr>
          <w:rFonts w:ascii="Arial Narrow" w:hAnsi="Arial Narrow"/>
          <w:color w:val="FF0000"/>
          <w:sz w:val="20"/>
          <w:lang w:val="it-IT"/>
        </w:rPr>
      </w:pPr>
      <w:r w:rsidRPr="00D55EDE">
        <w:rPr>
          <w:rFonts w:ascii="Arial Narrow" w:eastAsia="Arial Narrow" w:hAnsi="Arial Narrow" w:cs="Arial Narrow"/>
          <w:color w:val="FF0000"/>
          <w:sz w:val="20"/>
          <w:lang w:val="it-IT" w:bidi="it-IT"/>
        </w:rPr>
        <w:t>L'unità (o le unità) UPS consentiranno il funzionamento in modalità di conversione intelligente per ottimizzare il rendimento senza compromettere la protezione del carico. Selezionerà automaticamente la modalità di protezione più ottimale: a doppia conversione o "line interactive" in base alle condizioni della rete in ingresso. In caso di funzionamento in modalità "line interactive", l'UPS funzionerà come filtro attivo, alimentando il carico attraverso la rete bypass insieme all'inverter, in grado di garantire la carica delle batterie compensando le armoniche del carico e il fattore di potenza.</w:t>
      </w:r>
    </w:p>
    <w:p w14:paraId="12B62123" w14:textId="77777777" w:rsidR="00344324" w:rsidRPr="00661976" w:rsidRDefault="00F376C7" w:rsidP="00F376C7">
      <w:pPr>
        <w:tabs>
          <w:tab w:val="left" w:pos="454"/>
        </w:tabs>
        <w:spacing w:line="360" w:lineRule="auto"/>
        <w:jc w:val="both"/>
        <w:rPr>
          <w:rFonts w:ascii="Arial Narrow" w:hAnsi="Arial Narrow"/>
          <w:color w:val="FF0000"/>
          <w:sz w:val="20"/>
          <w:lang w:val="it-IT"/>
        </w:rPr>
      </w:pPr>
      <w:r w:rsidRPr="00D55EDE">
        <w:rPr>
          <w:rFonts w:ascii="Arial Narrow" w:eastAsia="Arial Narrow" w:hAnsi="Arial Narrow" w:cs="Arial Narrow"/>
          <w:color w:val="FF0000"/>
          <w:sz w:val="20"/>
          <w:lang w:val="it-IT" w:bidi="it-IT"/>
        </w:rPr>
        <w:t>L'algoritmo monitora in tempo reale i parametri di rete relativi alle condizioni della rete in ingresso (tensione, frequenza, tolleranze THDv configurabili) per avere la migliore protezione di potenza in ogni momento con il massimo grado di rendimento. Il trasferimento in caso di rete al di fuori delle tolleranze deve rispettare la curva di classe 1 secondo le norme IEC 62040-3.</w:t>
      </w:r>
    </w:p>
    <w:p w14:paraId="7021F27C" w14:textId="77777777" w:rsidR="008601DE" w:rsidRPr="00661976" w:rsidRDefault="004E6B02" w:rsidP="00D55EDE">
      <w:pPr>
        <w:tabs>
          <w:tab w:val="left" w:pos="454"/>
        </w:tabs>
        <w:spacing w:line="360" w:lineRule="auto"/>
        <w:jc w:val="both"/>
        <w:rPr>
          <w:rFonts w:ascii="Arial Narrow" w:hAnsi="Arial Narrow"/>
          <w:sz w:val="20"/>
          <w:lang w:val="it-IT"/>
        </w:rPr>
      </w:pPr>
      <w:r>
        <w:rPr>
          <w:rFonts w:ascii="Arial Narrow" w:eastAsia="Arial Narrow" w:hAnsi="Arial Narrow" w:cs="Arial Narrow"/>
          <w:color w:val="FF0000"/>
          <w:sz w:val="20"/>
          <w:lang w:val="it-IT" w:bidi="it-IT"/>
        </w:rPr>
        <w:t>Quando questa opzione è richiesta, dovrà essere possibile abilitare e configurare questa modalità sull'HMI locale.</w:t>
      </w:r>
    </w:p>
    <w:p w14:paraId="4CB9BAAF" w14:textId="77777777" w:rsidR="00E773A5" w:rsidRPr="00E964E9" w:rsidRDefault="00E964E9" w:rsidP="00F623D8">
      <w:pPr>
        <w:pStyle w:val="Titre2"/>
      </w:pPr>
      <w:bookmarkStart w:id="23" w:name="_Toc158892058"/>
      <w:r w:rsidRPr="00E964E9">
        <w:rPr>
          <w:lang w:val="it-IT" w:bidi="it-IT"/>
        </w:rPr>
        <w:lastRenderedPageBreak/>
        <w:t>Gestione avanzata del gruppo elettrogeno</w:t>
      </w:r>
      <w:bookmarkEnd w:id="23"/>
      <w:r w:rsidRPr="00E964E9">
        <w:rPr>
          <w:lang w:val="it-IT" w:bidi="it-IT"/>
        </w:rPr>
        <w:t xml:space="preserve"> </w:t>
      </w:r>
    </w:p>
    <w:p w14:paraId="2321044C" w14:textId="77777777" w:rsidR="00A02064" w:rsidRPr="00661976" w:rsidRDefault="00E773A5" w:rsidP="00D0588D">
      <w:pPr>
        <w:tabs>
          <w:tab w:val="left" w:pos="454"/>
        </w:tabs>
        <w:spacing w:line="360" w:lineRule="auto"/>
        <w:jc w:val="both"/>
        <w:rPr>
          <w:rFonts w:ascii="Arial Narrow" w:hAnsi="Arial Narrow"/>
          <w:sz w:val="20"/>
          <w:lang w:val="it-IT"/>
        </w:rPr>
      </w:pPr>
      <w:r w:rsidRPr="00E964E9">
        <w:rPr>
          <w:rFonts w:ascii="Arial Narrow" w:eastAsia="Arial Narrow" w:hAnsi="Arial Narrow" w:cs="Arial Narrow"/>
          <w:sz w:val="20"/>
          <w:lang w:val="it-IT" w:bidi="it-IT"/>
        </w:rPr>
        <w:t>L'unità o le unità UPS dovranno essere in grado di supportare il gruppo elettrogeno a monte in caso di difficoltà dovute a significative fasi di carico transitorio durante il funzionamento in modalità a doppia conversione, con l'aiuto del convertitore DC/DC e della capacità della batteria. Questa modalità consente al generatore di mantenere la frequenza e la tensione entro un intervallo accettabile per alimentare l'UPS e i carichi critici.</w:t>
      </w:r>
    </w:p>
    <w:p w14:paraId="0C3BB839" w14:textId="586AC249" w:rsidR="000223AB" w:rsidRPr="00661976" w:rsidRDefault="004E6B02" w:rsidP="00D0588D">
      <w:pPr>
        <w:tabs>
          <w:tab w:val="left" w:pos="454"/>
        </w:tabs>
        <w:spacing w:line="360" w:lineRule="auto"/>
        <w:jc w:val="both"/>
        <w:rPr>
          <w:rFonts w:ascii="Arial Narrow" w:hAnsi="Arial Narrow"/>
          <w:sz w:val="20"/>
          <w:lang w:val="it-IT"/>
        </w:rPr>
      </w:pPr>
      <w:r>
        <w:rPr>
          <w:rFonts w:ascii="Arial Narrow" w:eastAsia="Arial Narrow" w:hAnsi="Arial Narrow" w:cs="Arial Narrow"/>
          <w:sz w:val="20"/>
          <w:lang w:val="it-IT" w:bidi="it-IT"/>
        </w:rPr>
        <w:t>Questa funzione dovrà essere regolabile in modo da poter gestire un passo di carico da 0 al 100% della potenza nominale, indipendentemente dalla classe del gruppo elettrogeno.</w:t>
      </w:r>
    </w:p>
    <w:p w14:paraId="6A1724B7" w14:textId="77777777" w:rsidR="009C2224" w:rsidRPr="000827D1" w:rsidRDefault="009C2224" w:rsidP="00F623D8">
      <w:pPr>
        <w:pStyle w:val="Titre1"/>
      </w:pPr>
      <w:bookmarkStart w:id="24" w:name="_Toc158892059"/>
      <w:r w:rsidRPr="000827D1">
        <w:rPr>
          <w:lang w:val="it-IT" w:bidi="it-IT"/>
        </w:rPr>
        <w:t>SPECIFICHE COSTRUTTIVE</w:t>
      </w:r>
      <w:bookmarkEnd w:id="24"/>
      <w:r w:rsidRPr="000827D1">
        <w:rPr>
          <w:lang w:val="it-IT" w:bidi="it-IT"/>
        </w:rPr>
        <w:t xml:space="preserve"> </w:t>
      </w:r>
    </w:p>
    <w:p w14:paraId="14E881A9" w14:textId="041FD872" w:rsidR="00D31440" w:rsidRPr="00661976" w:rsidRDefault="00D31440" w:rsidP="00FA6F87">
      <w:pPr>
        <w:tabs>
          <w:tab w:val="left" w:pos="454"/>
        </w:tabs>
        <w:spacing w:line="360" w:lineRule="auto"/>
        <w:jc w:val="both"/>
        <w:rPr>
          <w:rFonts w:ascii="Arial Narrow" w:hAnsi="Arial Narrow"/>
          <w:sz w:val="20"/>
          <w:lang w:val="it-IT"/>
        </w:rPr>
      </w:pPr>
      <w:r>
        <w:rPr>
          <w:rFonts w:ascii="Arial Narrow" w:eastAsia="Arial Narrow" w:hAnsi="Arial Narrow" w:cs="Arial Narrow"/>
          <w:sz w:val="20"/>
          <w:lang w:val="it-IT" w:bidi="it-IT"/>
        </w:rPr>
        <w:t>Il produttore fornirà l'UPS con larghezza, profondità e altezza conformi alle caratteristiche e alle funzionalità specificate nel presente documento, compreso l'armadio di ingresso/uscita e di connessione DC, se richiesto.</w:t>
      </w:r>
    </w:p>
    <w:p w14:paraId="36C2E991" w14:textId="77777777" w:rsidR="00FA6F87" w:rsidRPr="00661976" w:rsidRDefault="00FA6F87" w:rsidP="00FA6F87">
      <w:pPr>
        <w:tabs>
          <w:tab w:val="left" w:pos="454"/>
        </w:tabs>
        <w:spacing w:line="360" w:lineRule="auto"/>
        <w:jc w:val="both"/>
        <w:rPr>
          <w:rFonts w:ascii="Arial Narrow" w:hAnsi="Arial Narrow"/>
          <w:sz w:val="20"/>
          <w:lang w:val="it-IT"/>
        </w:rPr>
      </w:pPr>
      <w:r w:rsidRPr="00196A11">
        <w:rPr>
          <w:rFonts w:ascii="Arial Narrow" w:eastAsia="Arial Narrow" w:hAnsi="Arial Narrow" w:cs="Arial Narrow"/>
          <w:sz w:val="20"/>
          <w:lang w:val="it-IT" w:bidi="it-IT"/>
        </w:rPr>
        <w:t>L'UPS non dovrà avere necessità di alcuno spazio posteriore e laterale, consentendo l'installazione contro una parete o in posizione arretrata, senza alcun impatto negativo sull'installazione, il funzionamento e la manutenzione.</w:t>
      </w:r>
    </w:p>
    <w:p w14:paraId="0C6EAC53" w14:textId="7925C26B" w:rsidR="00DD0D5E" w:rsidRPr="00661976" w:rsidRDefault="00DD0D5E" w:rsidP="00F94340">
      <w:pPr>
        <w:pStyle w:val="Paragraphedeliste"/>
        <w:numPr>
          <w:ilvl w:val="0"/>
          <w:numId w:val="11"/>
        </w:numPr>
        <w:tabs>
          <w:tab w:val="left" w:pos="454"/>
        </w:tabs>
        <w:spacing w:line="360" w:lineRule="auto"/>
        <w:jc w:val="both"/>
        <w:rPr>
          <w:rFonts w:ascii="Arial Narrow" w:hAnsi="Arial Narrow"/>
          <w:sz w:val="20"/>
          <w:lang w:val="it-IT"/>
        </w:rPr>
      </w:pPr>
      <w:r w:rsidRPr="00DD0D5E">
        <w:rPr>
          <w:rFonts w:ascii="Arial Narrow" w:eastAsia="Arial Narrow" w:hAnsi="Arial Narrow" w:cs="Arial Narrow"/>
          <w:sz w:val="20"/>
          <w:lang w:val="it-IT" w:bidi="it-IT"/>
        </w:rPr>
        <w:t>L'unità UPS non dovrà superare una larghezza di 2.625 metri per gli ingressi comuni o separati con ingresso cavi dall'alto o dal basso.</w:t>
      </w:r>
    </w:p>
    <w:p w14:paraId="030D8BC4" w14:textId="77777777" w:rsidR="00DD0D5E" w:rsidRPr="00661976" w:rsidRDefault="00DD0D5E" w:rsidP="00DD0D5E">
      <w:pPr>
        <w:pStyle w:val="Paragraphedeliste"/>
        <w:numPr>
          <w:ilvl w:val="0"/>
          <w:numId w:val="11"/>
        </w:numPr>
        <w:tabs>
          <w:tab w:val="left" w:pos="454"/>
        </w:tabs>
        <w:spacing w:line="360" w:lineRule="auto"/>
        <w:jc w:val="both"/>
        <w:rPr>
          <w:rFonts w:ascii="Arial Narrow" w:hAnsi="Arial Narrow"/>
          <w:sz w:val="20"/>
          <w:lang w:val="it-IT"/>
        </w:rPr>
      </w:pPr>
      <w:r>
        <w:rPr>
          <w:rFonts w:ascii="Arial Narrow" w:eastAsia="Arial Narrow" w:hAnsi="Arial Narrow" w:cs="Arial Narrow"/>
          <w:sz w:val="20"/>
          <w:lang w:val="it-IT" w:bidi="it-IT"/>
        </w:rPr>
        <w:t>L'unità dovrà essere progettata per essere facilmente adattabile all'integrazione delle flange delle barre.</w:t>
      </w:r>
    </w:p>
    <w:p w14:paraId="6E8729DA" w14:textId="77777777" w:rsidR="00E959CA" w:rsidRPr="00661976" w:rsidRDefault="00E959CA" w:rsidP="00EC2C30">
      <w:pPr>
        <w:pStyle w:val="Paragraphedeliste"/>
        <w:numPr>
          <w:ilvl w:val="0"/>
          <w:numId w:val="11"/>
        </w:numPr>
        <w:tabs>
          <w:tab w:val="left" w:pos="454"/>
        </w:tabs>
        <w:spacing w:line="360" w:lineRule="auto"/>
        <w:jc w:val="both"/>
        <w:rPr>
          <w:rFonts w:ascii="Arial Narrow" w:hAnsi="Arial Narrow"/>
          <w:sz w:val="20"/>
          <w:lang w:val="it-IT"/>
        </w:rPr>
      </w:pPr>
      <w:r w:rsidRPr="00FA6F87">
        <w:rPr>
          <w:rFonts w:ascii="Arial Narrow" w:eastAsia="Arial Narrow" w:hAnsi="Arial Narrow" w:cs="Arial Narrow"/>
          <w:sz w:val="20"/>
          <w:lang w:val="it-IT" w:bidi="it-IT"/>
        </w:rPr>
        <w:t>I cavi di alimentazione e di controllo dovranno essere accessibili dal davanti.</w:t>
      </w:r>
    </w:p>
    <w:p w14:paraId="0A41E0AD" w14:textId="77777777" w:rsidR="00FA6F87" w:rsidRPr="00661976" w:rsidRDefault="00FA6F87" w:rsidP="00EC2C30">
      <w:pPr>
        <w:pStyle w:val="Paragraphedeliste"/>
        <w:numPr>
          <w:ilvl w:val="0"/>
          <w:numId w:val="11"/>
        </w:numPr>
        <w:tabs>
          <w:tab w:val="left" w:pos="454"/>
        </w:tabs>
        <w:spacing w:line="360" w:lineRule="auto"/>
        <w:jc w:val="both"/>
        <w:rPr>
          <w:rFonts w:ascii="Arial Narrow" w:hAnsi="Arial Narrow"/>
          <w:sz w:val="20"/>
          <w:lang w:val="it-IT"/>
        </w:rPr>
      </w:pPr>
      <w:r w:rsidRPr="007F5F0F">
        <w:rPr>
          <w:rFonts w:ascii="Arial Narrow" w:eastAsia="Arial Narrow" w:hAnsi="Arial Narrow" w:cs="Arial Narrow"/>
          <w:sz w:val="20"/>
          <w:lang w:val="it-IT" w:bidi="it-IT"/>
        </w:rPr>
        <w:t>Il raffreddamento sarà assicurato dalla ventilazione forzata: l'ingresso dell'aria sarà sul pannello frontale e l'uscita sarà nella parte superiore dell'armadio.</w:t>
      </w:r>
    </w:p>
    <w:p w14:paraId="1C54F53D" w14:textId="77777777" w:rsidR="004C0D0F" w:rsidRPr="00661976" w:rsidRDefault="004C0D0F" w:rsidP="00EC2C30">
      <w:pPr>
        <w:pStyle w:val="Paragraphedeliste"/>
        <w:numPr>
          <w:ilvl w:val="0"/>
          <w:numId w:val="11"/>
        </w:numPr>
        <w:tabs>
          <w:tab w:val="left" w:pos="454"/>
        </w:tabs>
        <w:spacing w:line="360" w:lineRule="auto"/>
        <w:jc w:val="both"/>
        <w:rPr>
          <w:rFonts w:ascii="Arial Narrow" w:hAnsi="Arial Narrow"/>
          <w:sz w:val="20"/>
          <w:lang w:val="it-IT"/>
        </w:rPr>
      </w:pPr>
      <w:r w:rsidRPr="00391C0F">
        <w:rPr>
          <w:rFonts w:ascii="Arial Narrow" w:eastAsia="Arial Narrow" w:hAnsi="Arial Narrow" w:cs="Arial Narrow"/>
          <w:sz w:val="20"/>
          <w:lang w:val="it-IT" w:bidi="it-IT"/>
        </w:rPr>
        <w:t>Il livello di rumore non dovrà superare i 75 dB(A), secondo la norma ISO 3746</w:t>
      </w:r>
    </w:p>
    <w:p w14:paraId="0250D4F8" w14:textId="77777777" w:rsidR="00FA6F87" w:rsidRPr="00661976" w:rsidRDefault="00FA6F87" w:rsidP="00EC2C30">
      <w:pPr>
        <w:pStyle w:val="Paragraphedeliste"/>
        <w:numPr>
          <w:ilvl w:val="0"/>
          <w:numId w:val="11"/>
        </w:numPr>
        <w:tabs>
          <w:tab w:val="left" w:pos="454"/>
        </w:tabs>
        <w:spacing w:line="360" w:lineRule="auto"/>
        <w:jc w:val="both"/>
        <w:rPr>
          <w:rFonts w:ascii="Arial Narrow" w:hAnsi="Arial Narrow"/>
          <w:sz w:val="20"/>
          <w:lang w:val="it-IT"/>
        </w:rPr>
      </w:pPr>
      <w:r w:rsidRPr="00FA6F87">
        <w:rPr>
          <w:rFonts w:ascii="Arial Narrow" w:eastAsia="Arial Narrow" w:hAnsi="Arial Narrow" w:cs="Arial Narrow"/>
          <w:sz w:val="20"/>
          <w:lang w:val="it-IT" w:bidi="it-IT"/>
        </w:rPr>
        <w:t>Le operazioni di manutenzione saranno eseguite solo con accesso frontale per facilitare e ridurre al minimo il tempo medio di riparazione.</w:t>
      </w:r>
    </w:p>
    <w:p w14:paraId="7206DD39" w14:textId="2005D94B" w:rsidR="00D0588D" w:rsidRDefault="00D0588D" w:rsidP="00F623D8">
      <w:pPr>
        <w:pStyle w:val="Titre1"/>
      </w:pPr>
      <w:bookmarkStart w:id="25" w:name="_Toc158892060"/>
      <w:r w:rsidRPr="00FC353A">
        <w:rPr>
          <w:lang w:val="it-IT" w:bidi="it-IT"/>
        </w:rPr>
        <w:t>INTERFACCIA UTENTE, CONTROLLI E ALLARMI</w:t>
      </w:r>
      <w:bookmarkEnd w:id="25"/>
      <w:r w:rsidRPr="00FC353A">
        <w:rPr>
          <w:lang w:val="it-IT" w:bidi="it-IT"/>
        </w:rPr>
        <w:t> </w:t>
      </w:r>
    </w:p>
    <w:p w14:paraId="0C61B738" w14:textId="77777777" w:rsidR="008268E0" w:rsidRPr="00661976" w:rsidRDefault="008268E0" w:rsidP="008268E0">
      <w:pPr>
        <w:tabs>
          <w:tab w:val="left" w:pos="454"/>
        </w:tabs>
        <w:spacing w:line="360" w:lineRule="auto"/>
        <w:jc w:val="both"/>
        <w:rPr>
          <w:rFonts w:ascii="Arial Narrow" w:hAnsi="Arial Narrow"/>
          <w:sz w:val="20"/>
          <w:lang w:val="it-IT"/>
        </w:rPr>
      </w:pPr>
      <w:r w:rsidRPr="00DF2834">
        <w:rPr>
          <w:rFonts w:ascii="Arial Narrow" w:eastAsia="Arial Narrow" w:hAnsi="Arial Narrow" w:cs="Arial Narrow"/>
          <w:sz w:val="20"/>
          <w:lang w:val="it-IT" w:bidi="it-IT"/>
        </w:rPr>
        <w:t xml:space="preserve">L'interfaccia utente dell'unità UPS dovrà essere dotata di un display grafico a colori con touchscreen da almeno 7" e deve fornire i controlli/avvisi seguenti: </w:t>
      </w:r>
    </w:p>
    <w:p w14:paraId="1BBE8BEE" w14:textId="77777777" w:rsidR="008268E0" w:rsidRPr="00661976" w:rsidRDefault="008268E0" w:rsidP="00EC2C30">
      <w:pPr>
        <w:numPr>
          <w:ilvl w:val="0"/>
          <w:numId w:val="5"/>
        </w:numPr>
        <w:spacing w:after="120"/>
        <w:ind w:left="1068"/>
        <w:rPr>
          <w:rFonts w:ascii="Arial Narrow" w:hAnsi="Arial Narrow"/>
          <w:sz w:val="20"/>
          <w:lang w:val="it-IT"/>
        </w:rPr>
      </w:pPr>
      <w:r w:rsidRPr="00DF2834">
        <w:rPr>
          <w:rFonts w:ascii="Arial Narrow" w:eastAsia="Arial Narrow" w:hAnsi="Arial Narrow" w:cs="Arial Narrow"/>
          <w:sz w:val="20"/>
          <w:lang w:val="it-IT" w:bidi="it-IT"/>
        </w:rPr>
        <w:t>Sinottico con rappresentazione dello stato di ingresso/uscita dell'unità e del flusso di energia;</w:t>
      </w:r>
    </w:p>
    <w:p w14:paraId="780ADFDB" w14:textId="77777777" w:rsidR="008268E0" w:rsidRPr="00661976" w:rsidRDefault="008268E0" w:rsidP="00EC2C30">
      <w:pPr>
        <w:numPr>
          <w:ilvl w:val="0"/>
          <w:numId w:val="7"/>
        </w:numPr>
        <w:spacing w:after="120"/>
        <w:rPr>
          <w:rFonts w:ascii="Arial Narrow" w:hAnsi="Arial Narrow"/>
          <w:sz w:val="20"/>
          <w:lang w:val="it-IT"/>
        </w:rPr>
      </w:pPr>
      <w:r w:rsidRPr="004F6A46">
        <w:rPr>
          <w:rFonts w:ascii="Arial Narrow" w:eastAsia="Arial Narrow" w:hAnsi="Arial Narrow" w:cs="Arial Narrow"/>
          <w:sz w:val="20"/>
          <w:lang w:val="it-IT" w:bidi="it-IT"/>
        </w:rPr>
        <w:t>Una porta USB per l'aggiornamento delle lingue e il download dello storico eventi/allarmi;</w:t>
      </w:r>
    </w:p>
    <w:p w14:paraId="543ACFD1" w14:textId="77777777" w:rsidR="008268E0" w:rsidRPr="004F6A46" w:rsidRDefault="008268E0" w:rsidP="00EC2C30">
      <w:pPr>
        <w:numPr>
          <w:ilvl w:val="0"/>
          <w:numId w:val="6"/>
        </w:numPr>
        <w:spacing w:after="60"/>
        <w:ind w:left="1068"/>
        <w:rPr>
          <w:rFonts w:ascii="Arial Narrow" w:hAnsi="Arial Narrow"/>
          <w:sz w:val="20"/>
          <w:lang w:val="en-GB"/>
        </w:rPr>
      </w:pPr>
      <w:r w:rsidRPr="004F6A46">
        <w:rPr>
          <w:rFonts w:ascii="Arial Narrow" w:eastAsia="Arial Narrow" w:hAnsi="Arial Narrow" w:cs="Arial Narrow"/>
          <w:sz w:val="20"/>
          <w:lang w:val="it-IT" w:bidi="it-IT"/>
        </w:rPr>
        <w:t>Visualizzazione dei parametri seguenti:</w:t>
      </w:r>
    </w:p>
    <w:p w14:paraId="6F43571F" w14:textId="77777777" w:rsidR="008268E0" w:rsidRPr="00661976" w:rsidRDefault="008268E0" w:rsidP="008268E0">
      <w:pPr>
        <w:spacing w:after="60"/>
        <w:ind w:left="2124" w:hanging="357"/>
        <w:rPr>
          <w:rFonts w:ascii="Arial Narrow" w:hAnsi="Arial Narrow"/>
          <w:sz w:val="20"/>
          <w:lang w:val="it-IT"/>
        </w:rPr>
      </w:pPr>
      <w:r w:rsidRPr="004F6A46">
        <w:rPr>
          <w:rFonts w:ascii="Arial Narrow" w:eastAsia="Arial Narrow" w:hAnsi="Arial Narrow" w:cs="Arial Narrow"/>
          <w:sz w:val="20"/>
          <w:lang w:val="it-IT" w:bidi="it-IT"/>
        </w:rPr>
        <w:t>frequenze, correnti e tensioni di ingresso e uscita;</w:t>
      </w:r>
    </w:p>
    <w:p w14:paraId="05722412" w14:textId="77777777" w:rsidR="008268E0" w:rsidRPr="00661976" w:rsidRDefault="008268E0" w:rsidP="008268E0">
      <w:pPr>
        <w:spacing w:after="60"/>
        <w:ind w:left="2124" w:hanging="357"/>
        <w:rPr>
          <w:rFonts w:ascii="Arial Narrow" w:hAnsi="Arial Narrow"/>
          <w:sz w:val="20"/>
          <w:lang w:val="it-IT"/>
        </w:rPr>
      </w:pPr>
      <w:r w:rsidRPr="004F6A46">
        <w:rPr>
          <w:rFonts w:ascii="Arial Narrow" w:eastAsia="Arial Narrow" w:hAnsi="Arial Narrow" w:cs="Arial Narrow"/>
          <w:sz w:val="20"/>
          <w:lang w:val="it-IT" w:bidi="it-IT"/>
        </w:rPr>
        <w:t>tensione della batteria;</w:t>
      </w:r>
    </w:p>
    <w:p w14:paraId="06DE77EC" w14:textId="77777777" w:rsidR="008268E0" w:rsidRPr="00661976" w:rsidRDefault="008268E0" w:rsidP="008268E0">
      <w:pPr>
        <w:spacing w:after="60"/>
        <w:ind w:left="2124" w:hanging="357"/>
        <w:rPr>
          <w:rFonts w:ascii="Arial Narrow" w:hAnsi="Arial Narrow"/>
          <w:sz w:val="20"/>
          <w:lang w:val="it-IT"/>
        </w:rPr>
      </w:pPr>
      <w:r w:rsidRPr="004F6A46">
        <w:rPr>
          <w:rFonts w:ascii="Arial Narrow" w:eastAsia="Arial Narrow" w:hAnsi="Arial Narrow" w:cs="Arial Narrow"/>
          <w:sz w:val="20"/>
          <w:lang w:val="it-IT" w:bidi="it-IT"/>
        </w:rPr>
        <w:t>corrente di carica/scarica della batteria;</w:t>
      </w:r>
    </w:p>
    <w:p w14:paraId="1FAB40C0" w14:textId="77777777" w:rsidR="008268E0" w:rsidRPr="00661976" w:rsidRDefault="008268E0" w:rsidP="008268E0">
      <w:pPr>
        <w:spacing w:after="60"/>
        <w:ind w:left="2124" w:hanging="357"/>
        <w:rPr>
          <w:rFonts w:ascii="Arial Narrow" w:hAnsi="Arial Narrow"/>
          <w:sz w:val="20"/>
          <w:lang w:val="it-IT"/>
        </w:rPr>
      </w:pPr>
      <w:r w:rsidRPr="004F6A46">
        <w:rPr>
          <w:rFonts w:ascii="Arial Narrow" w:eastAsia="Arial Narrow" w:hAnsi="Arial Narrow" w:cs="Arial Narrow"/>
          <w:sz w:val="20"/>
          <w:lang w:val="it-IT" w:bidi="it-IT"/>
        </w:rPr>
        <w:t>potenza apparente e attiva;</w:t>
      </w:r>
    </w:p>
    <w:p w14:paraId="07DFB914" w14:textId="77777777" w:rsidR="008268E0" w:rsidRPr="00661976" w:rsidRDefault="008268E0" w:rsidP="008268E0">
      <w:pPr>
        <w:spacing w:after="60"/>
        <w:ind w:left="2124" w:hanging="357"/>
        <w:rPr>
          <w:rFonts w:ascii="Arial Narrow" w:hAnsi="Arial Narrow"/>
          <w:sz w:val="20"/>
          <w:lang w:val="it-IT"/>
        </w:rPr>
      </w:pPr>
      <w:r w:rsidRPr="004F6A46">
        <w:rPr>
          <w:rFonts w:ascii="Arial Narrow" w:eastAsia="Arial Narrow" w:hAnsi="Arial Narrow" w:cs="Arial Narrow"/>
          <w:sz w:val="20"/>
          <w:lang w:val="it-IT" w:bidi="it-IT"/>
        </w:rPr>
        <w:t>tasso di carico in uscita.</w:t>
      </w:r>
    </w:p>
    <w:p w14:paraId="2CCBF801" w14:textId="77777777" w:rsidR="004F6A46" w:rsidRPr="00661976" w:rsidRDefault="004F6A46" w:rsidP="00EC2C30">
      <w:pPr>
        <w:numPr>
          <w:ilvl w:val="0"/>
          <w:numId w:val="5"/>
        </w:numPr>
        <w:spacing w:after="120"/>
        <w:ind w:left="1068"/>
        <w:rPr>
          <w:rFonts w:ascii="Arial Narrow" w:hAnsi="Arial Narrow"/>
          <w:sz w:val="20"/>
          <w:lang w:val="it-IT"/>
        </w:rPr>
      </w:pPr>
      <w:r>
        <w:rPr>
          <w:rFonts w:ascii="Arial Narrow" w:eastAsia="Arial Narrow" w:hAnsi="Arial Narrow" w:cs="Arial Narrow"/>
          <w:sz w:val="20"/>
          <w:lang w:val="it-IT" w:bidi="it-IT"/>
        </w:rPr>
        <w:t xml:space="preserve">Barra retroilluminata a tre colori sotto l'HMI che fornisce istantaneamente informazioni sullo stato dell'UPS </w:t>
      </w:r>
    </w:p>
    <w:p w14:paraId="27F5F9A2" w14:textId="77777777" w:rsidR="008268E0" w:rsidRPr="00661976" w:rsidRDefault="008268E0" w:rsidP="008268E0">
      <w:pPr>
        <w:spacing w:after="200"/>
        <w:rPr>
          <w:rFonts w:ascii="Arial Narrow" w:hAnsi="Arial Narrow"/>
          <w:sz w:val="20"/>
          <w:lang w:val="it-IT"/>
        </w:rPr>
      </w:pPr>
      <w:r w:rsidRPr="004F6A46">
        <w:rPr>
          <w:rFonts w:ascii="Arial Narrow" w:eastAsia="Arial Narrow" w:hAnsi="Arial Narrow" w:cs="Arial Narrow"/>
          <w:sz w:val="20"/>
          <w:lang w:val="it-IT" w:bidi="it-IT"/>
        </w:rPr>
        <w:t>In caso di configurazione in parallelo, i display dovranno supportare la configurazione dell'intero sistema e fornire misure, eventi e dati di allarme dell'unità interessata o dell'intero sistema.</w:t>
      </w:r>
    </w:p>
    <w:p w14:paraId="22768954" w14:textId="77777777" w:rsidR="008268E0" w:rsidRPr="00661976" w:rsidRDefault="008268E0" w:rsidP="008268E0">
      <w:pPr>
        <w:spacing w:line="360" w:lineRule="auto"/>
        <w:jc w:val="both"/>
        <w:rPr>
          <w:rFonts w:ascii="Arial Narrow" w:hAnsi="Arial Narrow"/>
          <w:sz w:val="20"/>
          <w:lang w:val="it-IT"/>
        </w:rPr>
      </w:pPr>
      <w:r w:rsidRPr="004F6A46">
        <w:rPr>
          <w:rFonts w:ascii="Arial Narrow" w:eastAsia="Arial Narrow" w:hAnsi="Arial Narrow" w:cs="Arial Narrow"/>
          <w:sz w:val="20"/>
          <w:lang w:val="it-IT" w:bidi="it-IT"/>
        </w:rPr>
        <w:t xml:space="preserve">Grazie alle morsettiere di ingresso dedicate, il sistema sarà in grado di gestire i seguenti dispositivi/segnali esterni: </w:t>
      </w:r>
    </w:p>
    <w:p w14:paraId="387F2E50" w14:textId="77777777" w:rsidR="008268E0" w:rsidRPr="00661976" w:rsidRDefault="008268E0" w:rsidP="00EC2C30">
      <w:pPr>
        <w:pStyle w:val="Paragraphedeliste"/>
        <w:numPr>
          <w:ilvl w:val="0"/>
          <w:numId w:val="2"/>
        </w:numPr>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Arresto di emergenza esterno per attivare le seguenti funzioni:</w:t>
      </w:r>
    </w:p>
    <w:p w14:paraId="022081E4" w14:textId="77777777" w:rsidR="008268E0" w:rsidRPr="00661976" w:rsidRDefault="008268E0" w:rsidP="00EC2C30">
      <w:pPr>
        <w:pStyle w:val="Paragraphedeliste"/>
        <w:numPr>
          <w:ilvl w:val="1"/>
          <w:numId w:val="2"/>
        </w:numPr>
        <w:spacing w:line="360" w:lineRule="auto"/>
        <w:jc w:val="both"/>
        <w:rPr>
          <w:rFonts w:ascii="Arial Narrow" w:hAnsi="Arial Narrow"/>
          <w:sz w:val="20"/>
          <w:lang w:val="it-IT"/>
        </w:rPr>
      </w:pPr>
      <w:r w:rsidRPr="004F6A46">
        <w:rPr>
          <w:rFonts w:ascii="Arial Narrow" w:eastAsia="Arial Narrow" w:hAnsi="Arial Narrow" w:cs="Arial Narrow"/>
          <w:sz w:val="20"/>
          <w:lang w:val="it-IT" w:bidi="it-IT"/>
        </w:rPr>
        <w:t>Arresto e separazione dell'UPS mediante l'apertura del contattore a valle dell'inverter</w:t>
      </w:r>
    </w:p>
    <w:p w14:paraId="3423BE9A"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eastAsia="Arial Narrow" w:hAnsi="Arial Narrow" w:cs="Arial Narrow"/>
          <w:sz w:val="20"/>
          <w:lang w:val="it-IT" w:bidi="it-IT"/>
        </w:rPr>
        <w:t>Arresto del bypass statico</w:t>
      </w:r>
    </w:p>
    <w:p w14:paraId="5A53EB52" w14:textId="77777777" w:rsidR="008268E0" w:rsidRPr="00661976" w:rsidRDefault="008268E0" w:rsidP="00EC2C30">
      <w:pPr>
        <w:pStyle w:val="Paragraphedeliste"/>
        <w:numPr>
          <w:ilvl w:val="1"/>
          <w:numId w:val="2"/>
        </w:numPr>
        <w:spacing w:line="360" w:lineRule="auto"/>
        <w:jc w:val="both"/>
        <w:rPr>
          <w:rFonts w:ascii="Arial Narrow" w:hAnsi="Arial Narrow"/>
          <w:sz w:val="20"/>
          <w:lang w:val="it-IT"/>
        </w:rPr>
      </w:pPr>
      <w:r w:rsidRPr="004F6A46">
        <w:rPr>
          <w:rFonts w:ascii="Arial Narrow" w:eastAsia="Arial Narrow" w:hAnsi="Arial Narrow" w:cs="Arial Narrow"/>
          <w:sz w:val="20"/>
          <w:lang w:val="it-IT" w:bidi="it-IT"/>
        </w:rPr>
        <w:lastRenderedPageBreak/>
        <w:t xml:space="preserve">Sgancio protezione batteria (se dotata di un dispositivo di attivazione) </w:t>
      </w:r>
    </w:p>
    <w:p w14:paraId="60777D4E" w14:textId="77777777" w:rsidR="004A5883" w:rsidRPr="00661976" w:rsidRDefault="004A5883" w:rsidP="00EC2C30">
      <w:pPr>
        <w:pStyle w:val="Paragraphedeliste"/>
        <w:numPr>
          <w:ilvl w:val="0"/>
          <w:numId w:val="2"/>
        </w:numPr>
        <w:tabs>
          <w:tab w:val="left" w:pos="454"/>
        </w:tabs>
        <w:spacing w:line="360" w:lineRule="auto"/>
        <w:ind w:left="993"/>
        <w:jc w:val="both"/>
        <w:rPr>
          <w:rFonts w:ascii="Arial Narrow" w:hAnsi="Arial Narrow"/>
          <w:sz w:val="20"/>
          <w:lang w:val="it-IT"/>
        </w:rPr>
      </w:pPr>
      <w:r>
        <w:rPr>
          <w:rFonts w:ascii="Arial Narrow" w:eastAsia="Arial Narrow" w:hAnsi="Arial Narrow" w:cs="Arial Narrow"/>
          <w:sz w:val="20"/>
          <w:lang w:val="it-IT" w:bidi="it-IT"/>
        </w:rPr>
        <w:t xml:space="preserve">Segnalare le posizioni dei dispositivi di protezione a valle / a monte / del bypass "wrap-around" </w:t>
      </w:r>
    </w:p>
    <w:p w14:paraId="630F1557" w14:textId="77777777" w:rsidR="008268E0" w:rsidRPr="00661976" w:rsidRDefault="008268E0"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Gruppo elettrogeno, con la possibilità di inibire la ricarica della batteria o di attivare la gestione avanzata del gruppo elettrogeno;</w:t>
      </w:r>
    </w:p>
    <w:p w14:paraId="54B29C0C" w14:textId="77777777" w:rsidR="008268E0" w:rsidRPr="00661976" w:rsidRDefault="008268E0"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Protezione batteria (aperta/chiusa), tenendo conto dello stato sul display;</w:t>
      </w:r>
    </w:p>
    <w:p w14:paraId="63195259" w14:textId="77777777" w:rsidR="008268E0" w:rsidRPr="00661976" w:rsidRDefault="008268E0"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Temperatura batteria, per visualizzare sullo schermo e gestire la carica della batteria;</w:t>
      </w:r>
    </w:p>
    <w:p w14:paraId="5D78FFF0" w14:textId="77777777" w:rsidR="008268E0" w:rsidRPr="00661976" w:rsidRDefault="008268E0"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Bypass di manutenzione esterno (aperto/chiuso), per garantire le operazioni manuali e automatiche;</w:t>
      </w:r>
    </w:p>
    <w:p w14:paraId="05FF91B4" w14:textId="77777777" w:rsidR="008268E0" w:rsidRPr="00661976" w:rsidRDefault="008268E0"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 xml:space="preserve">Segnalare la posizione del dispositivo di isolamento contro i backfeed a monte; </w:t>
      </w:r>
    </w:p>
    <w:p w14:paraId="38854F01" w14:textId="77777777" w:rsidR="008268E0" w:rsidRPr="00661976" w:rsidRDefault="008268E0"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Attivazione del dispositivo di isolamento contro i backfeed a monte in caso di rilevamento di un guasto</w:t>
      </w:r>
    </w:p>
    <w:p w14:paraId="6D349E12" w14:textId="77777777" w:rsidR="008268E0" w:rsidRPr="00661976" w:rsidRDefault="008268E0" w:rsidP="008268E0">
      <w:pPr>
        <w:spacing w:line="360" w:lineRule="auto"/>
        <w:jc w:val="both"/>
        <w:rPr>
          <w:rFonts w:ascii="Arial Narrow" w:hAnsi="Arial Narrow"/>
          <w:sz w:val="20"/>
          <w:lang w:val="it-IT"/>
        </w:rPr>
      </w:pPr>
    </w:p>
    <w:p w14:paraId="16A10809" w14:textId="77777777" w:rsidR="008268E0" w:rsidRPr="00661976" w:rsidRDefault="006F6041" w:rsidP="008268E0">
      <w:pPr>
        <w:spacing w:line="360" w:lineRule="auto"/>
        <w:jc w:val="both"/>
        <w:rPr>
          <w:rFonts w:ascii="Arial Narrow" w:hAnsi="Arial Narrow"/>
          <w:sz w:val="20"/>
          <w:lang w:val="it-IT"/>
        </w:rPr>
      </w:pPr>
      <w:r>
        <w:rPr>
          <w:rFonts w:ascii="Arial Narrow" w:eastAsia="Arial Narrow" w:hAnsi="Arial Narrow" w:cs="Arial Narrow"/>
          <w:sz w:val="20"/>
          <w:lang w:val="it-IT" w:bidi="it-IT"/>
        </w:rPr>
        <w:t>Il sistema fornirà una sintesi degli allarmi relativi a qualsiasi guasto che potrebbe verificarsi sull'unità UPS (allarme generale). Le seguenti interfacce possono essere fornite con l'UPS o installate successivamente:</w:t>
      </w:r>
    </w:p>
    <w:p w14:paraId="3ABDFF89" w14:textId="77777777" w:rsidR="008268E0" w:rsidRPr="00661976" w:rsidRDefault="008268E0" w:rsidP="00EC2C30">
      <w:pPr>
        <w:pStyle w:val="Paragraphedeliste"/>
        <w:numPr>
          <w:ilvl w:val="0"/>
          <w:numId w:val="2"/>
        </w:numPr>
        <w:spacing w:line="360" w:lineRule="auto"/>
        <w:ind w:left="993"/>
        <w:jc w:val="both"/>
        <w:rPr>
          <w:rFonts w:ascii="Arial Narrow" w:hAnsi="Arial Narrow"/>
          <w:sz w:val="20"/>
          <w:lang w:val="it-IT"/>
        </w:rPr>
      </w:pPr>
      <w:r w:rsidRPr="00B07381">
        <w:rPr>
          <w:rFonts w:ascii="Arial Narrow" w:eastAsia="Arial Narrow" w:hAnsi="Arial Narrow" w:cs="Arial Narrow"/>
          <w:sz w:val="20"/>
          <w:lang w:val="it-IT" w:bidi="it-IT"/>
        </w:rPr>
        <w:t>Scheda di connessione Ethernet, conforme alla raccomandazione di sicurezza OWASP / norma ISO27002:2013, in grado di supportare i seguenti protocolli di comunicazione:</w:t>
      </w:r>
    </w:p>
    <w:p w14:paraId="26010270" w14:textId="77777777" w:rsidR="008268E0" w:rsidRPr="00661976" w:rsidRDefault="008268E0" w:rsidP="008268E0">
      <w:pPr>
        <w:spacing w:after="60"/>
        <w:ind w:left="1701" w:hanging="357"/>
        <w:rPr>
          <w:rFonts w:ascii="Arial Narrow" w:hAnsi="Arial Narrow"/>
          <w:sz w:val="20"/>
          <w:lang w:val="nl-NL"/>
        </w:rPr>
      </w:pPr>
      <w:r w:rsidRPr="00661976">
        <w:rPr>
          <w:rFonts w:ascii="Arial Narrow" w:eastAsia="Arial Narrow" w:hAnsi="Arial Narrow" w:cs="Arial Narrow"/>
          <w:sz w:val="20"/>
          <w:lang w:val="nl-NL" w:bidi="it-IT"/>
        </w:rPr>
        <w:t>SNMP v1 / v3,</w:t>
      </w:r>
    </w:p>
    <w:p w14:paraId="0FC74A19" w14:textId="77777777" w:rsidR="008268E0" w:rsidRPr="00661976" w:rsidRDefault="008268E0" w:rsidP="008268E0">
      <w:pPr>
        <w:spacing w:after="60"/>
        <w:ind w:left="1701" w:hanging="357"/>
        <w:rPr>
          <w:rFonts w:ascii="Arial Narrow" w:hAnsi="Arial Narrow"/>
          <w:sz w:val="20"/>
          <w:lang w:val="nl-NL"/>
        </w:rPr>
      </w:pPr>
      <w:r w:rsidRPr="00661976">
        <w:rPr>
          <w:rFonts w:ascii="Arial Narrow" w:eastAsia="Arial Narrow" w:hAnsi="Arial Narrow" w:cs="Arial Narrow"/>
          <w:sz w:val="20"/>
          <w:lang w:val="nl-NL" w:bidi="it-IT"/>
        </w:rPr>
        <w:t>HTTP(s) (pagina web),</w:t>
      </w:r>
    </w:p>
    <w:p w14:paraId="6B725887" w14:textId="77777777" w:rsidR="008268E0" w:rsidRPr="00661976" w:rsidRDefault="008268E0" w:rsidP="008268E0">
      <w:pPr>
        <w:spacing w:after="60"/>
        <w:ind w:left="1701" w:hanging="357"/>
        <w:rPr>
          <w:rFonts w:ascii="Arial Narrow" w:hAnsi="Arial Narrow"/>
          <w:sz w:val="20"/>
          <w:lang w:val="it-IT"/>
        </w:rPr>
      </w:pPr>
      <w:r w:rsidRPr="00B07381">
        <w:rPr>
          <w:rFonts w:ascii="Arial Narrow" w:eastAsia="Arial Narrow" w:hAnsi="Arial Narrow" w:cs="Arial Narrow"/>
          <w:sz w:val="20"/>
          <w:lang w:val="it-IT" w:bidi="it-IT"/>
        </w:rPr>
        <w:t>SMTP/TLS (Allarmi e-mail protetti),</w:t>
      </w:r>
    </w:p>
    <w:p w14:paraId="1CBB1CC5" w14:textId="77777777" w:rsidR="008268E0" w:rsidRPr="000D1CB9" w:rsidRDefault="006F6041" w:rsidP="00EC2C30">
      <w:pPr>
        <w:pStyle w:val="Paragraphedeliste"/>
        <w:numPr>
          <w:ilvl w:val="0"/>
          <w:numId w:val="2"/>
        </w:numPr>
        <w:spacing w:line="360" w:lineRule="auto"/>
        <w:ind w:left="993"/>
        <w:jc w:val="both"/>
        <w:rPr>
          <w:rFonts w:ascii="Arial Narrow" w:hAnsi="Arial Narrow"/>
          <w:sz w:val="20"/>
          <w:lang w:val="en-GB"/>
        </w:rPr>
      </w:pPr>
      <w:r w:rsidRPr="000D1CB9">
        <w:rPr>
          <w:rFonts w:ascii="Arial Narrow" w:eastAsia="Arial Narrow" w:hAnsi="Arial Narrow" w:cs="Arial Narrow"/>
          <w:sz w:val="20"/>
          <w:highlight w:val="lightGray"/>
          <w:lang w:val="it-IT" w:bidi="it-IT"/>
        </w:rPr>
        <w:t>MODBUS su TCP-IDA</w:t>
      </w:r>
      <w:r w:rsidRPr="00391C0F">
        <w:rPr>
          <w:rFonts w:ascii="Arial Narrow" w:eastAsia="Arial Narrow" w:hAnsi="Arial Narrow" w:cs="Arial Narrow"/>
          <w:sz w:val="20"/>
          <w:lang w:val="it-IT" w:bidi="it-IT"/>
        </w:rPr>
        <w:t xml:space="preserve"> / </w:t>
      </w:r>
      <w:r w:rsidRPr="000D1CB9">
        <w:rPr>
          <w:rFonts w:ascii="Arial Narrow" w:eastAsia="Arial Narrow" w:hAnsi="Arial Narrow" w:cs="Arial Narrow"/>
          <w:sz w:val="20"/>
          <w:highlight w:val="lightGray"/>
          <w:lang w:val="it-IT" w:bidi="it-IT"/>
        </w:rPr>
        <w:t>PROFIBUS</w:t>
      </w:r>
      <w:r w:rsidRPr="00391C0F">
        <w:rPr>
          <w:rFonts w:ascii="Arial Narrow" w:eastAsia="Arial Narrow" w:hAnsi="Arial Narrow" w:cs="Arial Narrow"/>
          <w:sz w:val="20"/>
          <w:lang w:val="it-IT" w:bidi="it-IT"/>
        </w:rPr>
        <w:t xml:space="preserve"> / </w:t>
      </w:r>
      <w:r w:rsidR="008268E0" w:rsidRPr="000D1CB9">
        <w:rPr>
          <w:rFonts w:ascii="Arial Narrow" w:eastAsia="Arial Narrow" w:hAnsi="Arial Narrow" w:cs="Arial Narrow"/>
          <w:sz w:val="20"/>
          <w:highlight w:val="lightGray"/>
          <w:lang w:val="it-IT" w:bidi="it-IT"/>
        </w:rPr>
        <w:t>PROFINET</w:t>
      </w:r>
      <w:r w:rsidRPr="00391C0F">
        <w:rPr>
          <w:rFonts w:ascii="Arial Narrow" w:eastAsia="Arial Narrow" w:hAnsi="Arial Narrow" w:cs="Arial Narrow"/>
          <w:sz w:val="20"/>
          <w:lang w:val="it-IT" w:bidi="it-IT"/>
        </w:rPr>
        <w:t xml:space="preserve"> / </w:t>
      </w:r>
      <w:r w:rsidR="00391C0F" w:rsidRPr="000D1CB9">
        <w:rPr>
          <w:rFonts w:ascii="Arial Narrow" w:eastAsia="Arial Narrow" w:hAnsi="Arial Narrow" w:cs="Arial Narrow"/>
          <w:sz w:val="20"/>
          <w:highlight w:val="lightGray"/>
          <w:lang w:val="it-IT" w:bidi="it-IT"/>
        </w:rPr>
        <w:t>BACnet</w:t>
      </w:r>
    </w:p>
    <w:p w14:paraId="514B706E" w14:textId="77777777" w:rsidR="008268E0" w:rsidRPr="00661976" w:rsidRDefault="008268E0" w:rsidP="00EC2C30">
      <w:pPr>
        <w:pStyle w:val="Paragraphedeliste"/>
        <w:numPr>
          <w:ilvl w:val="0"/>
          <w:numId w:val="2"/>
        </w:numPr>
        <w:spacing w:line="360" w:lineRule="auto"/>
        <w:ind w:left="993"/>
        <w:jc w:val="both"/>
        <w:rPr>
          <w:rFonts w:ascii="Arial Narrow" w:hAnsi="Arial Narrow"/>
          <w:sz w:val="20"/>
          <w:lang w:val="it-IT"/>
        </w:rPr>
      </w:pPr>
      <w:r w:rsidRPr="00B07381">
        <w:rPr>
          <w:rFonts w:ascii="Arial Narrow" w:eastAsia="Arial Narrow" w:hAnsi="Arial Narrow" w:cs="Arial Narrow"/>
          <w:sz w:val="20"/>
          <w:lang w:val="it-IT" w:bidi="it-IT"/>
        </w:rPr>
        <w:t>schede di comunicazione seriale RS485;</w:t>
      </w:r>
    </w:p>
    <w:p w14:paraId="56251502" w14:textId="77777777" w:rsidR="008268E0" w:rsidRPr="00661976" w:rsidRDefault="008268E0" w:rsidP="00EC2C30">
      <w:pPr>
        <w:pStyle w:val="Paragraphedeliste"/>
        <w:numPr>
          <w:ilvl w:val="0"/>
          <w:numId w:val="2"/>
        </w:numPr>
        <w:spacing w:line="360" w:lineRule="auto"/>
        <w:ind w:left="993"/>
        <w:jc w:val="both"/>
        <w:rPr>
          <w:rFonts w:ascii="Arial Narrow" w:hAnsi="Arial Narrow"/>
          <w:sz w:val="20"/>
          <w:lang w:val="it-IT"/>
        </w:rPr>
      </w:pPr>
      <w:r w:rsidRPr="00B07381">
        <w:rPr>
          <w:rFonts w:ascii="Arial Narrow" w:eastAsia="Arial Narrow" w:hAnsi="Arial Narrow" w:cs="Arial Narrow"/>
          <w:sz w:val="20"/>
          <w:lang w:val="it-IT" w:bidi="it-IT"/>
        </w:rPr>
        <w:t>Scheda programmabile In/Out, con almeno 3 ingressi e 4 uscite (VFC) per scheda;</w:t>
      </w:r>
    </w:p>
    <w:p w14:paraId="67A3E0E4" w14:textId="77777777" w:rsidR="008268E0" w:rsidRPr="00661976" w:rsidRDefault="008268E0" w:rsidP="008268E0">
      <w:pPr>
        <w:pStyle w:val="Paragraphedeliste"/>
        <w:spacing w:line="360" w:lineRule="auto"/>
        <w:ind w:left="993"/>
        <w:jc w:val="both"/>
        <w:rPr>
          <w:rFonts w:ascii="Arial Narrow" w:hAnsi="Arial Narrow"/>
          <w:sz w:val="20"/>
          <w:lang w:val="it-IT"/>
        </w:rPr>
      </w:pPr>
      <w:r w:rsidRPr="00B07381">
        <w:rPr>
          <w:rFonts w:ascii="Arial Narrow" w:eastAsia="Arial Narrow" w:hAnsi="Arial Narrow" w:cs="Arial Narrow"/>
          <w:sz w:val="20"/>
          <w:lang w:val="it-IT" w:bidi="it-IT"/>
        </w:rPr>
        <w:t>La programmazione delle schede dovrà consentire di attribuire a ciascuna uscita uno stato o un allarme disponibile all'interno del sistema.</w:t>
      </w:r>
    </w:p>
    <w:p w14:paraId="14F76BA3" w14:textId="7661977A" w:rsidR="00A3505F" w:rsidRPr="00661976" w:rsidRDefault="00A3505F" w:rsidP="00EC2C30">
      <w:pPr>
        <w:pStyle w:val="Paragraphedeliste"/>
        <w:numPr>
          <w:ilvl w:val="0"/>
          <w:numId w:val="2"/>
        </w:numPr>
        <w:spacing w:line="360" w:lineRule="auto"/>
        <w:ind w:left="993"/>
        <w:jc w:val="both"/>
        <w:rPr>
          <w:rFonts w:ascii="Arial Narrow" w:hAnsi="Arial Narrow"/>
          <w:sz w:val="20"/>
          <w:lang w:val="it-IT"/>
        </w:rPr>
      </w:pPr>
      <w:r>
        <w:rPr>
          <w:rFonts w:ascii="Arial Narrow" w:eastAsia="Arial Narrow" w:hAnsi="Arial Narrow" w:cs="Arial Narrow"/>
          <w:sz w:val="20"/>
          <w:lang w:val="it-IT" w:bidi="it-IT"/>
        </w:rPr>
        <w:t>Display remoto: display grafico a colori touchscreen di almeno 7";</w:t>
      </w:r>
    </w:p>
    <w:p w14:paraId="25606E13" w14:textId="7BAB1B54" w:rsidR="007750B2" w:rsidRPr="00661976" w:rsidRDefault="00AE3FBE" w:rsidP="00F623D8">
      <w:pPr>
        <w:pStyle w:val="Titre1"/>
        <w:rPr>
          <w:lang w:val="it-IT"/>
        </w:rPr>
      </w:pPr>
      <w:bookmarkStart w:id="26" w:name="_Toc158892061"/>
      <w:r>
        <w:rPr>
          <w:lang w:val="it-IT" w:bidi="it-IT"/>
        </w:rPr>
        <w:t>CONFORMITÀ ALLA CONNETTIVITÀ E FUNZIONALITÀ DI COMUNICAZIONE INTELLIGENTE</w:t>
      </w:r>
      <w:bookmarkEnd w:id="26"/>
    </w:p>
    <w:p w14:paraId="7F6B93E8" w14:textId="77777777" w:rsidR="007750B2" w:rsidRPr="00661976" w:rsidRDefault="007750B2" w:rsidP="007750B2">
      <w:pPr>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L'UPS deve essere conforme ai seguenti requisiti minimi di connettività per abilitare le funzioni di comunicazione intelligente e i servizi digitali:  </w:t>
      </w:r>
    </w:p>
    <w:p w14:paraId="0F83DDCB" w14:textId="77777777" w:rsidR="00A96D45" w:rsidRPr="00661976" w:rsidRDefault="007750B2" w:rsidP="00F623D8">
      <w:pPr>
        <w:pStyle w:val="Titre2"/>
        <w:rPr>
          <w:lang w:val="it-IT"/>
        </w:rPr>
      </w:pPr>
      <w:r w:rsidRPr="00A96D45">
        <w:rPr>
          <w:lang w:val="it-IT" w:bidi="it-IT"/>
        </w:rPr>
        <w:lastRenderedPageBreak/>
        <w:t xml:space="preserve"> </w:t>
      </w:r>
      <w:bookmarkStart w:id="27" w:name="_Toc158892062"/>
      <w:r w:rsidRPr="00A96D45">
        <w:rPr>
          <w:lang w:val="it-IT" w:bidi="it-IT"/>
        </w:rPr>
        <w:t>Connettività EDGE per il monitoraggio locale e lo spegnimento controllato dell'UPS</w:t>
      </w:r>
      <w:bookmarkEnd w:id="27"/>
    </w:p>
    <w:p w14:paraId="23CF4898"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1AEB82DF"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541D7ABC"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6658AE43"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7FFC953D"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5E59CC53"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4869B20A"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434DDAFB"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7210BD7F"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21DFA7B5" w14:textId="77777777" w:rsidR="00A96D45" w:rsidRPr="00661976"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kern w:val="28"/>
          <w:sz w:val="22"/>
          <w:lang w:val="it-IT"/>
        </w:rPr>
      </w:pPr>
    </w:p>
    <w:p w14:paraId="324B8907" w14:textId="77777777" w:rsidR="00A96D45" w:rsidRPr="00661976" w:rsidRDefault="00A96D45" w:rsidP="00A96D45">
      <w:pPr>
        <w:pStyle w:val="Paragraphedeliste"/>
        <w:keepNext/>
        <w:numPr>
          <w:ilvl w:val="1"/>
          <w:numId w:val="26"/>
        </w:numPr>
        <w:spacing w:before="480" w:after="240" w:line="360" w:lineRule="auto"/>
        <w:contextualSpacing w:val="0"/>
        <w:jc w:val="both"/>
        <w:outlineLvl w:val="2"/>
        <w:rPr>
          <w:rFonts w:ascii="Arial Narrow" w:hAnsi="Arial Narrow"/>
          <w:b/>
          <w:kern w:val="28"/>
          <w:sz w:val="22"/>
          <w:lang w:val="it-IT"/>
        </w:rPr>
      </w:pPr>
    </w:p>
    <w:p w14:paraId="0C33A33D" w14:textId="625EC461" w:rsidR="007750B2" w:rsidRPr="00661976" w:rsidRDefault="007750B2" w:rsidP="00AE3FBE">
      <w:pPr>
        <w:rPr>
          <w:rFonts w:ascii="Arial Narrow" w:hAnsi="Arial Narrow"/>
          <w:color w:val="000000" w:themeColor="text1"/>
          <w:sz w:val="20"/>
          <w:lang w:val="it-IT"/>
        </w:rPr>
      </w:pPr>
      <w:r w:rsidRPr="00AE3FBE">
        <w:rPr>
          <w:rFonts w:ascii="Arial Narrow" w:eastAsia="Arial Narrow" w:hAnsi="Arial Narrow" w:cs="Arial Narrow"/>
          <w:b/>
          <w:sz w:val="20"/>
          <w:lang w:val="it-IT" w:bidi="it-IT"/>
        </w:rPr>
        <w:t>Conformità della connessione:</w:t>
      </w:r>
      <w:r w:rsidR="00AE3FBE">
        <w:rPr>
          <w:rFonts w:ascii="Arial Narrow" w:eastAsia="Arial Narrow" w:hAnsi="Arial Narrow" w:cs="Arial Narrow"/>
          <w:b/>
          <w:lang w:val="it-IT" w:bidi="it-IT"/>
        </w:rPr>
        <w:t xml:space="preserve"> </w:t>
      </w:r>
      <w:r w:rsidR="00AE3FBE">
        <w:rPr>
          <w:rFonts w:ascii="Arial Narrow" w:eastAsia="Arial Narrow" w:hAnsi="Arial Narrow" w:cs="Arial Narrow"/>
          <w:color w:val="000000" w:themeColor="text1"/>
          <w:sz w:val="20"/>
          <w:lang w:val="it-IT" w:bidi="it-IT"/>
        </w:rPr>
        <w:t>devono essere disponibili i seguenti elementi:</w:t>
      </w:r>
    </w:p>
    <w:p w14:paraId="340A0CEA" w14:textId="77777777" w:rsidR="007750B2" w:rsidRPr="00661976" w:rsidRDefault="007750B2" w:rsidP="007750B2">
      <w:pPr>
        <w:pStyle w:val="Paragraphedeliste"/>
        <w:numPr>
          <w:ilvl w:val="0"/>
          <w:numId w:val="2"/>
        </w:numPr>
        <w:ind w:left="993"/>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Una scheda di rete Ethernet con una porta Ethernet per collegarsi alla LAN/WAN tramite TCP/IP (supporta anche i protocolli SNMP e </w:t>
      </w:r>
      <w:proofErr w:type="spellStart"/>
      <w:r w:rsidRPr="00225646">
        <w:rPr>
          <w:rFonts w:ascii="Arial Narrow" w:eastAsia="Arial Narrow" w:hAnsi="Arial Narrow" w:cs="Arial Narrow"/>
          <w:color w:val="000000" w:themeColor="text1"/>
          <w:sz w:val="20"/>
          <w:lang w:val="it-IT" w:bidi="it-IT"/>
        </w:rPr>
        <w:t>Modbus</w:t>
      </w:r>
      <w:proofErr w:type="spellEnd"/>
      <w:r w:rsidRPr="00225646">
        <w:rPr>
          <w:rFonts w:ascii="Arial Narrow" w:eastAsia="Arial Narrow" w:hAnsi="Arial Narrow" w:cs="Arial Narrow"/>
          <w:color w:val="000000" w:themeColor="text1"/>
          <w:sz w:val="20"/>
          <w:lang w:val="it-IT" w:bidi="it-IT"/>
        </w:rPr>
        <w:t xml:space="preserve"> TCP/IP).</w:t>
      </w:r>
    </w:p>
    <w:p w14:paraId="009E37DE" w14:textId="77777777" w:rsidR="007750B2" w:rsidRPr="00661976" w:rsidRDefault="007750B2" w:rsidP="007750B2">
      <w:pPr>
        <w:pStyle w:val="Paragraphedeliste"/>
        <w:numPr>
          <w:ilvl w:val="0"/>
          <w:numId w:val="2"/>
        </w:numPr>
        <w:ind w:left="993"/>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Un'interfaccia multipunto </w:t>
      </w:r>
      <w:proofErr w:type="spellStart"/>
      <w:r w:rsidRPr="00225646">
        <w:rPr>
          <w:rFonts w:ascii="Arial Narrow" w:eastAsia="Arial Narrow" w:hAnsi="Arial Narrow" w:cs="Arial Narrow"/>
          <w:color w:val="000000" w:themeColor="text1"/>
          <w:sz w:val="20"/>
          <w:lang w:val="it-IT" w:bidi="it-IT"/>
        </w:rPr>
        <w:t>Modbus</w:t>
      </w:r>
      <w:proofErr w:type="spellEnd"/>
      <w:r w:rsidRPr="00225646">
        <w:rPr>
          <w:rFonts w:ascii="Arial Narrow" w:eastAsia="Arial Narrow" w:hAnsi="Arial Narrow" w:cs="Arial Narrow"/>
          <w:color w:val="000000" w:themeColor="text1"/>
          <w:sz w:val="20"/>
          <w:lang w:val="it-IT" w:bidi="it-IT"/>
        </w:rPr>
        <w:t xml:space="preserve"> RTU RS485 per il monitoraggio dell'UPS, ad esempio tramite BMS (Building Management System) e sistemi SCADA. </w:t>
      </w:r>
    </w:p>
    <w:p w14:paraId="50D1DE5E" w14:textId="77777777" w:rsidR="007750B2" w:rsidRPr="00661976" w:rsidRDefault="007750B2" w:rsidP="00AE3FBE">
      <w:pPr>
        <w:rPr>
          <w:rFonts w:ascii="Arial Narrow" w:hAnsi="Arial Narrow"/>
          <w:color w:val="000000" w:themeColor="text1"/>
          <w:sz w:val="20"/>
          <w:lang w:val="it-IT"/>
        </w:rPr>
      </w:pPr>
      <w:r w:rsidRPr="00AE3FBE">
        <w:rPr>
          <w:rFonts w:ascii="Arial Narrow" w:eastAsia="Arial Narrow" w:hAnsi="Arial Narrow" w:cs="Arial Narrow"/>
          <w:color w:val="000000" w:themeColor="text1"/>
          <w:sz w:val="20"/>
          <w:lang w:val="it-IT" w:bidi="it-IT"/>
        </w:rPr>
        <w:t>Per evitare qualsiasi perdita di comunicazione in qualsiasi modalità operativa dell'UPS, entrambe le interfacce devono essere alimentate in modo permanente da un'alimentazione sicura, ad esempio da un UPS.</w:t>
      </w:r>
    </w:p>
    <w:p w14:paraId="1E4CA820" w14:textId="77777777" w:rsidR="007750B2" w:rsidRPr="00661976" w:rsidRDefault="007750B2" w:rsidP="007750B2">
      <w:pPr>
        <w:pStyle w:val="Paragraphedeliste"/>
        <w:ind w:left="444" w:firstLine="348"/>
        <w:rPr>
          <w:rFonts w:ascii="Arial Narrow" w:hAnsi="Arial Narrow"/>
          <w:color w:val="000000" w:themeColor="text1"/>
          <w:sz w:val="20"/>
          <w:lang w:val="it-IT"/>
        </w:rPr>
      </w:pPr>
    </w:p>
    <w:p w14:paraId="4499EBE2" w14:textId="35C99120" w:rsidR="007750B2" w:rsidRPr="00661976" w:rsidRDefault="007750B2" w:rsidP="00AE3FBE">
      <w:pPr>
        <w:rPr>
          <w:rFonts w:ascii="Arial Narrow" w:hAnsi="Arial Narrow"/>
          <w:color w:val="000000" w:themeColor="text1"/>
          <w:sz w:val="20"/>
          <w:lang w:val="it-IT"/>
        </w:rPr>
      </w:pPr>
      <w:r w:rsidRPr="00AE3FBE">
        <w:rPr>
          <w:rFonts w:ascii="Arial Narrow" w:eastAsia="Arial Narrow" w:hAnsi="Arial Narrow" w:cs="Arial Narrow"/>
          <w:b/>
          <w:sz w:val="20"/>
          <w:lang w:val="it-IT" w:bidi="it-IT"/>
        </w:rPr>
        <w:t xml:space="preserve">Funzionalità di comunicazione </w:t>
      </w:r>
      <w:r w:rsidR="008F035E" w:rsidRPr="008F035E">
        <w:rPr>
          <w:rFonts w:ascii="Arial Narrow" w:eastAsia="Arial Narrow" w:hAnsi="Arial Narrow" w:cs="Arial Narrow"/>
          <w:b/>
          <w:sz w:val="20"/>
          <w:lang w:val="it-IT" w:bidi="it-IT"/>
        </w:rPr>
        <w:t>INTELLIGENTE</w:t>
      </w:r>
      <w:r w:rsidRPr="00AE3FBE">
        <w:rPr>
          <w:rFonts w:ascii="Arial Narrow" w:eastAsia="Arial Narrow" w:hAnsi="Arial Narrow" w:cs="Arial Narrow"/>
          <w:b/>
          <w:sz w:val="20"/>
          <w:lang w:val="it-IT" w:bidi="it-IT"/>
        </w:rPr>
        <w:t xml:space="preserve">: </w:t>
      </w:r>
      <w:r w:rsidRPr="00AE3FBE">
        <w:rPr>
          <w:rFonts w:ascii="Arial Narrow" w:eastAsia="Arial Narrow" w:hAnsi="Arial Narrow" w:cs="Arial Narrow"/>
          <w:color w:val="000000" w:themeColor="text1"/>
          <w:sz w:val="20"/>
          <w:lang w:val="it-IT" w:bidi="it-IT"/>
        </w:rPr>
        <w:t>deve essere disponibile quanto segue:</w:t>
      </w:r>
    </w:p>
    <w:p w14:paraId="5FFB1391" w14:textId="77777777" w:rsidR="007750B2" w:rsidRPr="00661976" w:rsidRDefault="007750B2" w:rsidP="007750B2">
      <w:pPr>
        <w:pStyle w:val="Paragraphedeliste"/>
        <w:numPr>
          <w:ilvl w:val="0"/>
          <w:numId w:val="2"/>
        </w:numPr>
        <w:ind w:left="993"/>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Funzione di server web per monitorare l'UPS tramite un browser web in LAN/WAN. </w:t>
      </w:r>
    </w:p>
    <w:p w14:paraId="3E2A930B" w14:textId="77777777" w:rsidR="007750B2" w:rsidRPr="00661976" w:rsidRDefault="007750B2" w:rsidP="007750B2">
      <w:pPr>
        <w:pStyle w:val="Paragraphedeliste"/>
        <w:numPr>
          <w:ilvl w:val="0"/>
          <w:numId w:val="2"/>
        </w:numPr>
        <w:ind w:left="993"/>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Compatibilità con il monitoraggio NMS tramite il sistema SNMP (Simple Network Management Protocol) per monitorare l'UPS da remoto tramite un file MIB standard</w:t>
      </w:r>
    </w:p>
    <w:p w14:paraId="0257E005" w14:textId="77777777" w:rsidR="007750B2" w:rsidRPr="00661976" w:rsidRDefault="007750B2" w:rsidP="007750B2">
      <w:pPr>
        <w:pStyle w:val="Paragraphedeliste"/>
        <w:numPr>
          <w:ilvl w:val="0"/>
          <w:numId w:val="2"/>
        </w:numPr>
        <w:ind w:left="993"/>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Protocollo di comunicazione </w:t>
      </w:r>
      <w:proofErr w:type="spellStart"/>
      <w:r w:rsidRPr="00225646">
        <w:rPr>
          <w:rFonts w:ascii="Arial Narrow" w:eastAsia="Arial Narrow" w:hAnsi="Arial Narrow" w:cs="Arial Narrow"/>
          <w:color w:val="000000" w:themeColor="text1"/>
          <w:sz w:val="20"/>
          <w:lang w:val="it-IT" w:bidi="it-IT"/>
        </w:rPr>
        <w:t>Modbus</w:t>
      </w:r>
      <w:proofErr w:type="spellEnd"/>
      <w:r w:rsidRPr="00225646">
        <w:rPr>
          <w:rFonts w:ascii="Arial Narrow" w:eastAsia="Arial Narrow" w:hAnsi="Arial Narrow" w:cs="Arial Narrow"/>
          <w:color w:val="000000" w:themeColor="text1"/>
          <w:sz w:val="20"/>
          <w:lang w:val="it-IT" w:bidi="it-IT"/>
        </w:rPr>
        <w:t xml:space="preserve"> RTU o Modbus TCP/IP per monitorare l'UPS per allarmi, stato e dati di misurazione da integrare nel sistema SCADA. (La tabella di comunicazione dei registri Modbus deve essere resa disponibile e deve essere fornita per l'integrazione del sistema SCADA)</w:t>
      </w:r>
    </w:p>
    <w:p w14:paraId="0039DD30" w14:textId="77777777" w:rsidR="007750B2" w:rsidRPr="00661976" w:rsidRDefault="007750B2" w:rsidP="007750B2">
      <w:pPr>
        <w:pStyle w:val="Paragraphedeliste"/>
        <w:numPr>
          <w:ilvl w:val="0"/>
          <w:numId w:val="2"/>
        </w:numPr>
        <w:ind w:left="993"/>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Lo spegnimento automatico non presidiato sarà fornito per gestire il processo di spegnimento graduale di workstation/server standalone, macchine virtuali e relativi host, tramite un software dell'agente di </w:t>
      </w:r>
      <w:proofErr w:type="spellStart"/>
      <w:r w:rsidRPr="00225646">
        <w:rPr>
          <w:rFonts w:ascii="Arial Narrow" w:eastAsia="Arial Narrow" w:hAnsi="Arial Narrow" w:cs="Arial Narrow"/>
          <w:color w:val="000000" w:themeColor="text1"/>
          <w:sz w:val="20"/>
          <w:lang w:val="it-IT" w:bidi="it-IT"/>
        </w:rPr>
        <w:t>shutdown</w:t>
      </w:r>
      <w:proofErr w:type="spellEnd"/>
      <w:r w:rsidRPr="00225646">
        <w:rPr>
          <w:rFonts w:ascii="Arial Narrow" w:eastAsia="Arial Narrow" w:hAnsi="Arial Narrow" w:cs="Arial Narrow"/>
          <w:color w:val="000000" w:themeColor="text1"/>
          <w:sz w:val="20"/>
          <w:lang w:val="it-IT" w:bidi="it-IT"/>
        </w:rPr>
        <w:t>.</w:t>
      </w:r>
    </w:p>
    <w:p w14:paraId="46E724D9" w14:textId="77777777" w:rsidR="007750B2" w:rsidRDefault="007750B2" w:rsidP="007750B2">
      <w:pPr>
        <w:pStyle w:val="Paragraphedeliste"/>
        <w:ind w:left="1224"/>
        <w:rPr>
          <w:rFonts w:cs="Arial"/>
          <w:color w:val="000000" w:themeColor="text1"/>
          <w:sz w:val="16"/>
          <w:szCs w:val="16"/>
          <w:lang w:val="it-IT"/>
        </w:rPr>
      </w:pPr>
    </w:p>
    <w:p w14:paraId="45E92B30" w14:textId="77777777" w:rsidR="00673EAE" w:rsidRPr="00661976" w:rsidRDefault="00673EAE" w:rsidP="007750B2">
      <w:pPr>
        <w:pStyle w:val="Paragraphedeliste"/>
        <w:ind w:left="1224"/>
        <w:rPr>
          <w:rFonts w:cs="Arial"/>
          <w:color w:val="000000" w:themeColor="text1"/>
          <w:sz w:val="16"/>
          <w:szCs w:val="16"/>
          <w:lang w:val="it-IT"/>
        </w:rPr>
      </w:pPr>
    </w:p>
    <w:p w14:paraId="2C7D8254" w14:textId="69A48CC2" w:rsidR="007750B2" w:rsidRPr="00661976" w:rsidRDefault="007750B2" w:rsidP="00F623D8">
      <w:pPr>
        <w:pStyle w:val="Titre2"/>
        <w:rPr>
          <w:lang w:val="it-IT"/>
        </w:rPr>
      </w:pPr>
      <w:bookmarkStart w:id="28" w:name="_Toc158892063"/>
      <w:r w:rsidRPr="00225646">
        <w:rPr>
          <w:lang w:val="it-IT" w:bidi="it-IT"/>
        </w:rPr>
        <w:lastRenderedPageBreak/>
        <w:t xml:space="preserve">Connettività Cloud IOT permanente </w:t>
      </w:r>
      <w:r w:rsidR="00197880" w:rsidRPr="00197880">
        <w:rPr>
          <w:b w:val="0"/>
          <w:sz w:val="14"/>
          <w:lang w:val="it-IT" w:bidi="it-IT"/>
        </w:rPr>
        <w:t>(per il monitoraggio remoto dell'UPS e il monitoraggio dell'assistenza 24 ore su 24, 7 giorni su 7)</w:t>
      </w:r>
      <w:bookmarkEnd w:id="28"/>
    </w:p>
    <w:p w14:paraId="65FD9081" w14:textId="77777777" w:rsidR="007750B2" w:rsidRPr="00661976" w:rsidRDefault="007750B2" w:rsidP="00AE3FBE">
      <w:pPr>
        <w:rPr>
          <w:rFonts w:ascii="Arial Narrow" w:hAnsi="Arial Narrow"/>
          <w:b/>
          <w:sz w:val="20"/>
          <w:lang w:val="it-IT"/>
        </w:rPr>
      </w:pPr>
      <w:r w:rsidRPr="00AE3FBE">
        <w:rPr>
          <w:rFonts w:ascii="Arial Narrow" w:eastAsia="Arial Narrow" w:hAnsi="Arial Narrow" w:cs="Arial Narrow"/>
          <w:b/>
          <w:sz w:val="20"/>
          <w:lang w:val="it-IT" w:bidi="it-IT"/>
        </w:rPr>
        <w:t>Conformità alla connettività</w:t>
      </w:r>
    </w:p>
    <w:p w14:paraId="308D0371" w14:textId="4FCE9AC2" w:rsidR="002B75AC" w:rsidRPr="00661976" w:rsidRDefault="007750B2" w:rsidP="00AE3FBE">
      <w:pPr>
        <w:pStyle w:val="Paragraphedeliste"/>
        <w:ind w:left="0"/>
        <w:rPr>
          <w:rFonts w:ascii="Arial Narrow" w:hAnsi="Arial Narrow" w:cs="Arial"/>
          <w:color w:val="FF0000"/>
          <w:sz w:val="20"/>
          <w:szCs w:val="16"/>
          <w:lang w:val="it-IT"/>
        </w:rPr>
      </w:pPr>
      <w:r w:rsidRPr="00225646">
        <w:rPr>
          <w:rFonts w:ascii="Arial Narrow" w:eastAsia="Arial Narrow" w:hAnsi="Arial Narrow" w:cs="Arial Narrow"/>
          <w:color w:val="000000" w:themeColor="text1"/>
          <w:sz w:val="20"/>
          <w:lang w:val="it-IT" w:bidi="it-IT"/>
        </w:rPr>
        <w:t xml:space="preserve">Una scheda di gestione della rete IoT sarà fornita come gateway per il provisioning del cloud via LAN/WAN. Ciò consentirà la connessione Internet per la raccolta dei dati UPS alla piattaforma Cloud del produttore, a prova di sicurezza, per fornire i servizi elencati di seguito. </w:t>
      </w:r>
      <w:r w:rsidR="002B75AC" w:rsidRPr="002B75AC">
        <w:rPr>
          <w:rFonts w:ascii="Arial Narrow" w:eastAsia="Arial Narrow" w:hAnsi="Arial Narrow" w:cs="Arial Narrow"/>
          <w:i/>
          <w:color w:val="CC0099"/>
          <w:sz w:val="18"/>
          <w:lang w:val="it-IT" w:bidi="it-IT"/>
        </w:rPr>
        <w:t>nei paesi e nelle regioni applicabili</w:t>
      </w:r>
      <w:r w:rsidRPr="00225646">
        <w:rPr>
          <w:rFonts w:cs="Arial"/>
          <w:color w:val="000000" w:themeColor="text1"/>
          <w:sz w:val="20"/>
          <w:szCs w:val="16"/>
          <w:lang w:val="it-IT" w:bidi="it-IT"/>
        </w:rPr>
        <w:t xml:space="preserve"> </w:t>
      </w:r>
    </w:p>
    <w:p w14:paraId="50E37A29" w14:textId="77777777" w:rsidR="00AE3FBE" w:rsidRPr="00661976" w:rsidRDefault="00AE3FBE" w:rsidP="00AE3FBE">
      <w:pPr>
        <w:spacing w:line="360" w:lineRule="auto"/>
        <w:rPr>
          <w:rFonts w:ascii="Arial Narrow" w:hAnsi="Arial Narrow"/>
          <w:b/>
          <w:sz w:val="20"/>
          <w:lang w:val="it-IT"/>
        </w:rPr>
      </w:pPr>
    </w:p>
    <w:p w14:paraId="3C61916C" w14:textId="40490A3D" w:rsidR="007750B2" w:rsidRPr="00661976" w:rsidRDefault="007750B2" w:rsidP="003C505F">
      <w:pPr>
        <w:pStyle w:val="Style3"/>
        <w:rPr>
          <w:lang w:val="it-IT"/>
        </w:rPr>
      </w:pPr>
      <w:r w:rsidRPr="00AE3FBE">
        <w:rPr>
          <w:lang w:val="it-IT" w:bidi="it-IT"/>
        </w:rPr>
        <w:t xml:space="preserve">Funzionalità di comunicazione </w:t>
      </w:r>
      <w:r w:rsidR="008F035E" w:rsidRPr="008F035E">
        <w:rPr>
          <w:lang w:val="it-IT" w:bidi="it-IT"/>
        </w:rPr>
        <w:t>INTELLIGENTE</w:t>
      </w:r>
    </w:p>
    <w:p w14:paraId="655A3466" w14:textId="77777777" w:rsidR="007750B2" w:rsidRPr="00661976" w:rsidRDefault="007750B2" w:rsidP="00CD5A0D">
      <w:pPr>
        <w:pStyle w:val="Style3"/>
        <w:rPr>
          <w:lang w:val="it-IT"/>
        </w:rPr>
      </w:pPr>
      <w:r w:rsidRPr="00AE3FBE">
        <w:rPr>
          <w:lang w:val="it-IT" w:bidi="it-IT"/>
        </w:rPr>
        <w:t>Applicazione di monitoraggio UPS per smartphone dell'utente finale</w:t>
      </w:r>
    </w:p>
    <w:p w14:paraId="50990FBC" w14:textId="77777777" w:rsidR="007750B2" w:rsidRPr="00661976" w:rsidRDefault="007750B2" w:rsidP="00AE3FBE">
      <w:pPr>
        <w:spacing w:after="200"/>
        <w:ind w:left="567"/>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Il produttore dell'UPS deve fornire un'applicazione per smartphone, scaricabile dai principali App Store (come Apple Store e Google Play). </w:t>
      </w:r>
    </w:p>
    <w:p w14:paraId="1AFD819B" w14:textId="77777777" w:rsidR="007750B2" w:rsidRPr="00225646" w:rsidRDefault="007750B2" w:rsidP="00AE3FBE">
      <w:pPr>
        <w:ind w:left="426"/>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val="it-IT" w:bidi="it-IT"/>
        </w:rPr>
        <w:t>L'applicazione deve almeno visualizzare:</w:t>
      </w:r>
    </w:p>
    <w:p w14:paraId="0A61D6C7" w14:textId="77777777" w:rsidR="007750B2" w:rsidRPr="00661976" w:rsidRDefault="007750B2" w:rsidP="00AE3FBE">
      <w:pPr>
        <w:pStyle w:val="Paragraphedeliste"/>
        <w:numPr>
          <w:ilvl w:val="0"/>
          <w:numId w:val="2"/>
        </w:numPr>
        <w:ind w:left="709" w:hanging="142"/>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Il modello e il numero di serie dell'UPS, per identificare chiaramente l'apparecchio</w:t>
      </w:r>
    </w:p>
    <w:p w14:paraId="66793DFF" w14:textId="77777777" w:rsidR="007750B2" w:rsidRPr="00661976" w:rsidRDefault="007750B2" w:rsidP="00AE3FBE">
      <w:pPr>
        <w:pStyle w:val="Paragraphedeliste"/>
        <w:numPr>
          <w:ilvl w:val="0"/>
          <w:numId w:val="2"/>
        </w:numPr>
        <w:ind w:left="709" w:hanging="142"/>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Una panoramica di tutte le unità UPS installate,</w:t>
      </w:r>
    </w:p>
    <w:p w14:paraId="544C5832" w14:textId="77777777" w:rsidR="007750B2" w:rsidRPr="00661976" w:rsidRDefault="007750B2" w:rsidP="00AE3FBE">
      <w:pPr>
        <w:pStyle w:val="Paragraphedeliste"/>
        <w:numPr>
          <w:ilvl w:val="0"/>
          <w:numId w:val="2"/>
        </w:numPr>
        <w:ind w:left="709" w:hanging="142"/>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Informazioni principali sull'UPS in tempo reale, tra cui:</w:t>
      </w:r>
    </w:p>
    <w:p w14:paraId="0FE059F9"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it-IT" w:bidi="it-IT"/>
        </w:rPr>
        <w:t>stato dell'UPS</w:t>
      </w:r>
    </w:p>
    <w:p w14:paraId="2CE856D6"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it-IT" w:bidi="it-IT"/>
        </w:rPr>
        <w:t>percentuale di carico UPS complessivo</w:t>
      </w:r>
    </w:p>
    <w:p w14:paraId="68581E1D"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it-IT" w:bidi="it-IT"/>
        </w:rPr>
        <w:t>capacità e autonomia della batteria</w:t>
      </w:r>
    </w:p>
    <w:p w14:paraId="17883E97"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it-IT" w:bidi="it-IT"/>
        </w:rPr>
        <w:t>temperatura interna dell'UPS</w:t>
      </w:r>
    </w:p>
    <w:p w14:paraId="60D5EA97" w14:textId="77777777" w:rsidR="007750B2" w:rsidRPr="00661976" w:rsidRDefault="007750B2" w:rsidP="00AE3FBE">
      <w:pPr>
        <w:pStyle w:val="Paragraphedeliste"/>
        <w:numPr>
          <w:ilvl w:val="0"/>
          <w:numId w:val="2"/>
        </w:numPr>
        <w:spacing w:after="60"/>
        <w:ind w:left="708" w:hanging="141"/>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Notifiche push in caso di allarmi e anomalie.</w:t>
      </w:r>
    </w:p>
    <w:p w14:paraId="0995847E" w14:textId="77777777" w:rsidR="007750B2" w:rsidRPr="00661976" w:rsidRDefault="007750B2" w:rsidP="007750B2">
      <w:pPr>
        <w:pStyle w:val="Paragraphedeliste"/>
        <w:spacing w:after="60"/>
        <w:ind w:left="1134"/>
        <w:contextualSpacing w:val="0"/>
        <w:rPr>
          <w:rFonts w:ascii="Arial Narrow" w:hAnsi="Arial Narrow"/>
          <w:color w:val="000000" w:themeColor="text1"/>
          <w:sz w:val="20"/>
          <w:lang w:val="it-IT"/>
        </w:rPr>
      </w:pPr>
    </w:p>
    <w:p w14:paraId="48087CE3" w14:textId="77777777" w:rsidR="007750B2" w:rsidRPr="00661976" w:rsidRDefault="007750B2" w:rsidP="007750B2">
      <w:pPr>
        <w:pStyle w:val="Paragraphedeliste"/>
        <w:ind w:left="792"/>
        <w:rPr>
          <w:rFonts w:cs="Arial"/>
          <w:color w:val="000000" w:themeColor="text1"/>
          <w:sz w:val="20"/>
          <w:szCs w:val="16"/>
          <w:lang w:val="it-IT"/>
        </w:rPr>
      </w:pPr>
    </w:p>
    <w:p w14:paraId="08ABE344" w14:textId="77777777" w:rsidR="007750B2" w:rsidRPr="00661976" w:rsidRDefault="007750B2" w:rsidP="00AE3FBE">
      <w:pPr>
        <w:pStyle w:val="Paragraphedeliste"/>
        <w:numPr>
          <w:ilvl w:val="0"/>
          <w:numId w:val="34"/>
        </w:numPr>
        <w:ind w:left="426" w:hanging="142"/>
        <w:rPr>
          <w:rFonts w:ascii="Arial Narrow" w:hAnsi="Arial Narrow"/>
          <w:color w:val="000000" w:themeColor="text1"/>
          <w:sz w:val="20"/>
          <w:u w:val="single"/>
          <w:lang w:val="it-IT"/>
        </w:rPr>
      </w:pPr>
      <w:r w:rsidRPr="00AE3FBE">
        <w:rPr>
          <w:rFonts w:ascii="Arial Narrow" w:eastAsia="Arial Narrow" w:hAnsi="Arial Narrow" w:cs="Arial Narrow"/>
          <w:color w:val="000000" w:themeColor="text1"/>
          <w:sz w:val="20"/>
          <w:u w:val="single"/>
          <w:lang w:val="it-IT" w:bidi="it-IT"/>
        </w:rPr>
        <w:t>Monitoraggio proattivo di assistenza remota 24 ore su 24, 7 giorni su 7</w:t>
      </w:r>
    </w:p>
    <w:p w14:paraId="453A502A" w14:textId="77777777" w:rsidR="007750B2" w:rsidRPr="00661976" w:rsidRDefault="007750B2" w:rsidP="00AE3FBE">
      <w:pPr>
        <w:spacing w:after="200"/>
        <w:ind w:left="567"/>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Il produttore dell'UPS deve essere in grado di fornire un servizio di monitoraggio e diagnostica remota dell'UPS 24 ore su 24, 7 giorni su 7, 365 giorni all'anno, che includa un collegamento permanente e diretto con il team di assistenza tecnica esperta del produttore.</w:t>
      </w:r>
    </w:p>
    <w:p w14:paraId="69223864" w14:textId="77777777" w:rsidR="007750B2" w:rsidRPr="00661976" w:rsidRDefault="007750B2" w:rsidP="00AE3FBE">
      <w:pPr>
        <w:spacing w:after="200"/>
        <w:ind w:left="567"/>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Quando i parametri di funzionamento dell'UPS non rientrano nell'intervallo consentito, il sistema deve essere in grado di identificare automaticamente l'anomalia e di avvisare il centro di assistenza locale. Il tecnico di assistenza di supervisione del produttore deve quindi effettuare un controllo immediato degli allarmi accedendo ai parametri dell'UPS e informare proattivamente l'utente finale.  </w:t>
      </w:r>
    </w:p>
    <w:p w14:paraId="60DA4C10" w14:textId="77777777" w:rsidR="007750B2" w:rsidRPr="00661976" w:rsidRDefault="007750B2" w:rsidP="007750B2">
      <w:pPr>
        <w:rPr>
          <w:rFonts w:cs="Arial"/>
          <w:color w:val="000000" w:themeColor="text1"/>
          <w:sz w:val="20"/>
          <w:szCs w:val="16"/>
          <w:lang w:val="it-IT"/>
        </w:rPr>
      </w:pPr>
      <w:r w:rsidRPr="00225646">
        <w:rPr>
          <w:rFonts w:cs="Arial"/>
          <w:color w:val="000000" w:themeColor="text1"/>
          <w:sz w:val="20"/>
          <w:szCs w:val="16"/>
          <w:lang w:val="it-IT" w:bidi="it-IT"/>
        </w:rPr>
        <w:tab/>
      </w:r>
    </w:p>
    <w:p w14:paraId="31A4E5B1" w14:textId="77777777" w:rsidR="007750B2" w:rsidRPr="00661976" w:rsidRDefault="007750B2" w:rsidP="00AE3FBE">
      <w:pPr>
        <w:pStyle w:val="Paragraphedeliste"/>
        <w:numPr>
          <w:ilvl w:val="0"/>
          <w:numId w:val="34"/>
        </w:numPr>
        <w:ind w:left="426" w:hanging="142"/>
        <w:rPr>
          <w:rFonts w:ascii="Arial Narrow" w:hAnsi="Arial Narrow"/>
          <w:color w:val="000000" w:themeColor="text1"/>
          <w:sz w:val="20"/>
          <w:u w:val="single"/>
          <w:lang w:val="it-IT"/>
        </w:rPr>
      </w:pPr>
      <w:r w:rsidRPr="00AE3FBE">
        <w:rPr>
          <w:rFonts w:ascii="Arial Narrow" w:eastAsia="Arial Narrow" w:hAnsi="Arial Narrow" w:cs="Arial Narrow"/>
          <w:color w:val="000000" w:themeColor="text1"/>
          <w:sz w:val="20"/>
          <w:u w:val="single"/>
          <w:lang w:val="it-IT" w:bidi="it-IT"/>
        </w:rPr>
        <w:t>Report sulla verifica dello stato di salute</w:t>
      </w:r>
    </w:p>
    <w:p w14:paraId="1E0C9603" w14:textId="77777777" w:rsidR="007750B2" w:rsidRPr="00661976" w:rsidRDefault="007750B2" w:rsidP="00AE3FBE">
      <w:pPr>
        <w:ind w:left="567"/>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Il produttore dell'UPS deve essere in grado di fornire all'utente finale quanto segue:</w:t>
      </w:r>
    </w:p>
    <w:p w14:paraId="63E3BB58" w14:textId="77777777" w:rsidR="007750B2" w:rsidRPr="00661976" w:rsidRDefault="007750B2" w:rsidP="00AE3FBE">
      <w:pPr>
        <w:pStyle w:val="Paragraphedeliste"/>
        <w:numPr>
          <w:ilvl w:val="0"/>
          <w:numId w:val="2"/>
        </w:numPr>
        <w:spacing w:after="60"/>
        <w:ind w:left="709" w:hanging="142"/>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"Report periodici di controllo dello stato di salute" che includono note tecniche, statistiche sull'andamento dei dati e della qualità dell'alimentazione dell'UPS e raccomandazioni dell'esperto del produttore. </w:t>
      </w:r>
    </w:p>
    <w:p w14:paraId="3296F909" w14:textId="77777777" w:rsidR="007750B2" w:rsidRPr="00661976" w:rsidRDefault="007750B2" w:rsidP="00AE3FBE">
      <w:pPr>
        <w:pStyle w:val="Paragraphedeliste"/>
        <w:numPr>
          <w:ilvl w:val="0"/>
          <w:numId w:val="2"/>
        </w:numPr>
        <w:spacing w:after="60"/>
        <w:ind w:left="709" w:hanging="142"/>
        <w:contextualSpacing w:val="0"/>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 xml:space="preserve">Accesso ai dati storici dell'UPS tramite un pannello di controllo interattivo per consultare i grafici e le tendenze delle prestazioni, compresa la possibilità di scaricare i dati. </w:t>
      </w:r>
    </w:p>
    <w:p w14:paraId="64DC8E7B" w14:textId="77777777" w:rsidR="007750B2" w:rsidRPr="00661976" w:rsidRDefault="007750B2" w:rsidP="00F623D8">
      <w:pPr>
        <w:pStyle w:val="Titre2"/>
        <w:rPr>
          <w:lang w:val="it-IT"/>
        </w:rPr>
      </w:pPr>
      <w:bookmarkStart w:id="29" w:name="_Toc158892064"/>
      <w:r w:rsidRPr="00225646">
        <w:rPr>
          <w:lang w:val="it-IT" w:bidi="it-IT"/>
        </w:rPr>
        <w:t>Connettività on demand su rete mobile</w:t>
      </w:r>
      <w:bookmarkEnd w:id="29"/>
    </w:p>
    <w:p w14:paraId="1603C041" w14:textId="729D84BA" w:rsidR="007750B2" w:rsidRPr="00661976" w:rsidRDefault="007750B2" w:rsidP="00AE3FBE">
      <w:pPr>
        <w:spacing w:line="360" w:lineRule="auto"/>
        <w:rPr>
          <w:rFonts w:ascii="Arial Narrow" w:hAnsi="Arial Narrow"/>
          <w:color w:val="000000" w:themeColor="text1"/>
          <w:sz w:val="20"/>
          <w:lang w:val="it-IT"/>
        </w:rPr>
      </w:pPr>
      <w:r w:rsidRPr="00AE3FBE">
        <w:rPr>
          <w:rFonts w:ascii="Arial Narrow" w:eastAsia="Arial Narrow" w:hAnsi="Arial Narrow" w:cs="Arial Narrow"/>
          <w:b/>
          <w:sz w:val="20"/>
          <w:lang w:val="it-IT" w:bidi="it-IT"/>
        </w:rPr>
        <w:t>Conformità alla connettività</w:t>
      </w:r>
    </w:p>
    <w:p w14:paraId="28F33EE1" w14:textId="77777777" w:rsidR="007750B2" w:rsidRPr="00661976" w:rsidRDefault="007750B2" w:rsidP="007750B2">
      <w:pPr>
        <w:spacing w:after="200"/>
        <w:ind w:left="284"/>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Deve essere disponibile un'interfaccia Bluetooth® Low Energy (BLE) per consentire un accesso temporaneo e in tempo reale per scopi di assistenza remota.</w:t>
      </w:r>
    </w:p>
    <w:p w14:paraId="5DC92ED0" w14:textId="7A694CEB" w:rsidR="007750B2" w:rsidRPr="00661976" w:rsidRDefault="007750B2" w:rsidP="00AE3FBE">
      <w:pPr>
        <w:spacing w:line="360" w:lineRule="auto"/>
        <w:rPr>
          <w:rFonts w:ascii="Arial Narrow" w:hAnsi="Arial Narrow" w:cs="Arial"/>
          <w:color w:val="000000" w:themeColor="text1"/>
          <w:sz w:val="22"/>
          <w:szCs w:val="16"/>
          <w:lang w:val="it-IT"/>
        </w:rPr>
      </w:pPr>
      <w:r w:rsidRPr="00AE3FBE">
        <w:rPr>
          <w:rFonts w:ascii="Arial Narrow" w:eastAsia="Arial Narrow" w:hAnsi="Arial Narrow" w:cs="Arial Narrow"/>
          <w:b/>
          <w:sz w:val="20"/>
          <w:lang w:val="it-IT" w:bidi="it-IT"/>
        </w:rPr>
        <w:t xml:space="preserve">Funzionalità di comunicazione </w:t>
      </w:r>
      <w:r w:rsidR="008F035E" w:rsidRPr="008F035E">
        <w:rPr>
          <w:rFonts w:ascii="Arial Narrow" w:eastAsia="Arial Narrow" w:hAnsi="Arial Narrow" w:cs="Arial Narrow"/>
          <w:b/>
          <w:sz w:val="20"/>
          <w:lang w:val="it-IT" w:bidi="it-IT"/>
        </w:rPr>
        <w:t>INTELLIGENTE</w:t>
      </w:r>
    </w:p>
    <w:p w14:paraId="0A15CE5D" w14:textId="01899515" w:rsidR="007750B2" w:rsidRPr="00661976" w:rsidRDefault="007750B2" w:rsidP="002B75AC">
      <w:pPr>
        <w:pStyle w:val="Paragraphedeliste"/>
        <w:ind w:left="284"/>
        <w:rPr>
          <w:rFonts w:ascii="Arial Narrow" w:hAnsi="Arial Narrow" w:cs="Arial"/>
          <w:color w:val="FF0000"/>
          <w:sz w:val="20"/>
          <w:szCs w:val="16"/>
          <w:lang w:val="it-IT"/>
        </w:rPr>
      </w:pPr>
      <w:r w:rsidRPr="00225646">
        <w:rPr>
          <w:rFonts w:ascii="Arial Narrow" w:eastAsia="Arial Narrow" w:hAnsi="Arial Narrow" w:cs="Arial Narrow"/>
          <w:color w:val="000000" w:themeColor="text1"/>
          <w:sz w:val="20"/>
          <w:lang w:val="it-IT" w:bidi="it-IT"/>
        </w:rPr>
        <w:t xml:space="preserve">Il tecnico di assistenza esperto del produttore deve essere in grado di collegarsi in remoto direttamente all'UPS presso la sede del cliente per una diagnosi in tempo reale, una risoluzione approfondita dei problemi ed eseguire una root cause analysis completa. </w:t>
      </w:r>
      <w:r w:rsidR="002B75AC" w:rsidRPr="002B75AC">
        <w:rPr>
          <w:rFonts w:ascii="Arial Narrow" w:eastAsia="Arial Narrow" w:hAnsi="Arial Narrow" w:cs="Arial Narrow"/>
          <w:i/>
          <w:color w:val="CC0099"/>
          <w:sz w:val="18"/>
          <w:lang w:val="it-IT" w:bidi="it-IT"/>
        </w:rPr>
        <w:t>nei paesi e nelle regioni applicabili.</w:t>
      </w:r>
    </w:p>
    <w:p w14:paraId="019A6F60" w14:textId="77777777" w:rsidR="007750B2" w:rsidRPr="00661976" w:rsidRDefault="007750B2" w:rsidP="007750B2">
      <w:pPr>
        <w:spacing w:after="200"/>
        <w:ind w:left="284"/>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La connessione deve essere temporanea e criptata per garantire la sicurezza delle operazioni (prova di sicurezza informatica).</w:t>
      </w:r>
    </w:p>
    <w:p w14:paraId="1CAF6216" w14:textId="77777777" w:rsidR="007750B2" w:rsidRPr="00661976" w:rsidRDefault="007750B2" w:rsidP="007750B2">
      <w:pPr>
        <w:spacing w:after="200"/>
        <w:ind w:left="284"/>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La connessione stabilita con il centro di assistenza sarà ulteriormente protetta dall'utilizzo di un codice OTP (One Time Password) tra il tecnico di assistenza remota e l'utente finale.</w:t>
      </w:r>
    </w:p>
    <w:p w14:paraId="0F529FEB" w14:textId="77777777" w:rsidR="007750B2" w:rsidRPr="00661976" w:rsidRDefault="007750B2" w:rsidP="007750B2">
      <w:pPr>
        <w:spacing w:after="200"/>
        <w:ind w:left="284"/>
        <w:rPr>
          <w:rFonts w:ascii="Arial Narrow" w:hAnsi="Arial Narrow"/>
          <w:color w:val="000000" w:themeColor="text1"/>
          <w:sz w:val="20"/>
          <w:lang w:val="it-IT"/>
        </w:rPr>
      </w:pPr>
      <w:r w:rsidRPr="00225646">
        <w:rPr>
          <w:rFonts w:ascii="Arial Narrow" w:eastAsia="Arial Narrow" w:hAnsi="Arial Narrow" w:cs="Arial Narrow"/>
          <w:color w:val="000000" w:themeColor="text1"/>
          <w:sz w:val="20"/>
          <w:lang w:val="it-IT" w:bidi="it-IT"/>
        </w:rPr>
        <w:t>Per garantire la massima protezione dei dati durante la comunicazione, tutte le operazioni remote devono basarsi su una connessione mobile di telecomunicazione completamente indipendente dalla rete locale LAN/WAN del cliente.</w:t>
      </w:r>
    </w:p>
    <w:p w14:paraId="18FD1909" w14:textId="5B1D2DBB" w:rsidR="007750B2" w:rsidRPr="007750B2" w:rsidRDefault="00F623D8" w:rsidP="00F623D8">
      <w:pPr>
        <w:pStyle w:val="Titre1"/>
      </w:pPr>
      <w:bookmarkStart w:id="30" w:name="_Toc158892065"/>
      <w:r>
        <w:rPr>
          <w:lang w:val="it-IT" w:bidi="it-IT"/>
        </w:rPr>
        <w:lastRenderedPageBreak/>
        <w:t>ESECUZIONE</w:t>
      </w:r>
      <w:bookmarkEnd w:id="30"/>
    </w:p>
    <w:p w14:paraId="738E4DF7" w14:textId="77777777" w:rsidR="00D0588D" w:rsidRPr="00962E02" w:rsidRDefault="00D0588D" w:rsidP="00F623D8">
      <w:pPr>
        <w:pStyle w:val="Titre2"/>
      </w:pPr>
      <w:bookmarkStart w:id="31" w:name="_Toc158892066"/>
      <w:r w:rsidRPr="00962E02">
        <w:rPr>
          <w:lang w:val="it-IT" w:bidi="it-IT"/>
        </w:rPr>
        <w:t>TEST E ISPEZIONI IN FABBRICA</w:t>
      </w:r>
      <w:bookmarkEnd w:id="31"/>
      <w:r w:rsidRPr="00962E02">
        <w:rPr>
          <w:lang w:val="it-IT" w:bidi="it-IT"/>
        </w:rPr>
        <w:t xml:space="preserve">  </w:t>
      </w:r>
    </w:p>
    <w:p w14:paraId="3551EDF3" w14:textId="77777777" w:rsidR="00D0588D" w:rsidRPr="00661976" w:rsidRDefault="00D0588D" w:rsidP="00D0588D">
      <w:pPr>
        <w:spacing w:line="360" w:lineRule="auto"/>
        <w:jc w:val="both"/>
        <w:rPr>
          <w:rFonts w:ascii="Arial Narrow" w:hAnsi="Arial Narrow"/>
          <w:color w:val="FF0000"/>
          <w:sz w:val="20"/>
          <w:lang w:val="it-IT"/>
        </w:rPr>
      </w:pPr>
      <w:r w:rsidRPr="001B51A1">
        <w:rPr>
          <w:rFonts w:ascii="Arial Narrow" w:eastAsia="Arial Narrow" w:hAnsi="Arial Narrow" w:cs="Arial Narrow"/>
          <w:color w:val="FF0000"/>
          <w:sz w:val="20"/>
          <w:lang w:val="it-IT" w:bidi="it-IT"/>
        </w:rPr>
        <w:t>Il fornitore dell'apparecchiatura dovrà essere in grado di offrire prove di accettazione in fabbrica a cui il cliente potrà assistere.</w:t>
      </w:r>
    </w:p>
    <w:p w14:paraId="23224870" w14:textId="77777777" w:rsidR="00D0588D" w:rsidRPr="00661976" w:rsidRDefault="00D0588D" w:rsidP="00D0588D">
      <w:pPr>
        <w:spacing w:line="360" w:lineRule="auto"/>
        <w:jc w:val="both"/>
        <w:rPr>
          <w:rFonts w:ascii="Arial Narrow" w:hAnsi="Arial Narrow"/>
          <w:color w:val="FF0000"/>
          <w:sz w:val="20"/>
          <w:lang w:val="it-IT"/>
        </w:rPr>
      </w:pPr>
      <w:r w:rsidRPr="00FC353A">
        <w:rPr>
          <w:rFonts w:ascii="Arial Narrow" w:eastAsia="Arial Narrow" w:hAnsi="Arial Narrow" w:cs="Arial Narrow"/>
          <w:color w:val="FF0000"/>
          <w:sz w:val="20"/>
          <w:lang w:val="it-IT" w:bidi="it-IT"/>
        </w:rPr>
        <w:t>Tutti i test saranno eseguiti con strumenti di misura appropriati, la cui precisione sarà dimostrata da un certificato di calibrazione.</w:t>
      </w:r>
    </w:p>
    <w:p w14:paraId="7541BD43" w14:textId="77777777" w:rsidR="00D0588D" w:rsidRPr="00661976" w:rsidRDefault="00D0588D" w:rsidP="00D0588D">
      <w:pPr>
        <w:spacing w:line="360" w:lineRule="auto"/>
        <w:jc w:val="both"/>
        <w:rPr>
          <w:rFonts w:ascii="Arial Narrow" w:hAnsi="Arial Narrow"/>
          <w:color w:val="FF0000"/>
          <w:sz w:val="20"/>
          <w:lang w:val="it-IT"/>
        </w:rPr>
      </w:pPr>
      <w:r w:rsidRPr="001B51A1">
        <w:rPr>
          <w:rFonts w:ascii="Arial Narrow" w:eastAsia="Arial Narrow" w:hAnsi="Arial Narrow" w:cs="Arial Narrow"/>
          <w:color w:val="FF0000"/>
          <w:sz w:val="20"/>
          <w:lang w:val="it-IT" w:bidi="it-IT"/>
        </w:rPr>
        <w:t>In seguito all'esito positivo della procedura di test, il produttore dovrà preparare un certificato che elenchi i test eseguiti e i risultati ottenuti.</w:t>
      </w:r>
    </w:p>
    <w:p w14:paraId="7606A59A" w14:textId="77777777" w:rsidR="00D0588D" w:rsidRPr="00FC353A" w:rsidRDefault="00D0588D" w:rsidP="00F623D8">
      <w:pPr>
        <w:pStyle w:val="Titre2"/>
      </w:pPr>
      <w:bookmarkStart w:id="32" w:name="_Toc158892067"/>
      <w:r w:rsidRPr="00FC353A">
        <w:rPr>
          <w:lang w:val="it-IT" w:bidi="it-IT"/>
        </w:rPr>
        <w:t>MESSA IN SERVIZIO</w:t>
      </w:r>
      <w:bookmarkEnd w:id="32"/>
      <w:r w:rsidRPr="00FC353A">
        <w:rPr>
          <w:lang w:val="it-IT" w:bidi="it-IT"/>
        </w:rPr>
        <w:t xml:space="preserve"> </w:t>
      </w:r>
    </w:p>
    <w:p w14:paraId="780C054B" w14:textId="77777777" w:rsidR="004D1D8B" w:rsidRPr="00661976" w:rsidRDefault="004D1D8B" w:rsidP="004D1D8B">
      <w:pPr>
        <w:spacing w:line="360" w:lineRule="auto"/>
        <w:jc w:val="both"/>
        <w:rPr>
          <w:rFonts w:ascii="Arial Narrow" w:hAnsi="Arial Narrow"/>
          <w:sz w:val="20"/>
          <w:lang w:val="it-IT"/>
        </w:rPr>
      </w:pPr>
      <w:r w:rsidRPr="004D1D8B">
        <w:rPr>
          <w:rFonts w:ascii="Arial Narrow" w:eastAsia="Arial Narrow" w:hAnsi="Arial Narrow" w:cs="Arial Narrow"/>
          <w:sz w:val="20"/>
          <w:lang w:val="it-IT" w:bidi="it-IT"/>
        </w:rPr>
        <w:t>Dopo aver installato l'apparecchiatura (il sistema completo e i moduli di potenza necessari all'inizio) e la relativa alimentazione, la messa in servizio sarà effettuata da tecnici formati e certificati dal produttore dell'UPS.</w:t>
      </w:r>
    </w:p>
    <w:p w14:paraId="0034144C" w14:textId="77777777" w:rsidR="004D1D8B" w:rsidRPr="00661976" w:rsidRDefault="004D1D8B" w:rsidP="004D1D8B">
      <w:pPr>
        <w:spacing w:line="360" w:lineRule="auto"/>
        <w:jc w:val="both"/>
        <w:rPr>
          <w:rFonts w:ascii="Arial Narrow" w:hAnsi="Arial Narrow"/>
          <w:sz w:val="20"/>
          <w:lang w:val="it-IT"/>
        </w:rPr>
      </w:pPr>
      <w:r w:rsidRPr="004D1D8B">
        <w:rPr>
          <w:rFonts w:ascii="Arial Narrow" w:eastAsia="Arial Narrow" w:hAnsi="Arial Narrow" w:cs="Arial Narrow"/>
          <w:sz w:val="20"/>
          <w:lang w:val="it-IT" w:bidi="it-IT"/>
        </w:rPr>
        <w:t>Sull'apparecchiatura fornita dovranno essere eseguite le seguenti operazioni:</w:t>
      </w:r>
    </w:p>
    <w:p w14:paraId="68FB596F"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eastAsia="Arial Narrow" w:hAnsi="Arial Narrow" w:cs="Arial Narrow"/>
          <w:sz w:val="20"/>
          <w:lang w:val="it-IT" w:bidi="it-IT"/>
        </w:rPr>
        <w:t>Ispezione visiva dell'apparecchiatura,</w:t>
      </w:r>
    </w:p>
    <w:p w14:paraId="0DA2EF84" w14:textId="77777777" w:rsidR="00D0588D" w:rsidRPr="00661976" w:rsidRDefault="00D0588D"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FC353A">
        <w:rPr>
          <w:rFonts w:ascii="Arial Narrow" w:eastAsia="Arial Narrow" w:hAnsi="Arial Narrow" w:cs="Arial Narrow"/>
          <w:sz w:val="20"/>
          <w:lang w:val="it-IT" w:bidi="it-IT"/>
        </w:rPr>
        <w:t>Verifica dei collegamenti elettrici e meccanici,</w:t>
      </w:r>
    </w:p>
    <w:p w14:paraId="3ECB43F0"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eastAsia="Arial Narrow" w:hAnsi="Arial Narrow" w:cs="Arial Narrow"/>
          <w:sz w:val="20"/>
          <w:lang w:val="it-IT" w:bidi="it-IT"/>
        </w:rPr>
        <w:t>Test funzionali e operativi,</w:t>
      </w:r>
    </w:p>
    <w:p w14:paraId="16FA35BE" w14:textId="77777777" w:rsidR="004F6A46" w:rsidRPr="00661976" w:rsidRDefault="004F6A46"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4F6A46">
        <w:rPr>
          <w:rFonts w:ascii="Arial Narrow" w:eastAsia="Arial Narrow" w:hAnsi="Arial Narrow" w:cs="Arial Narrow"/>
          <w:sz w:val="20"/>
          <w:lang w:val="it-IT" w:bidi="it-IT"/>
        </w:rPr>
        <w:t>Test a pieno carico utilizzando la funzionalità di test di funzionamento a caldo, senza banco di carico fittizio,</w:t>
      </w:r>
    </w:p>
    <w:p w14:paraId="17EC6E8D" w14:textId="77777777" w:rsidR="00D0588D" w:rsidRPr="00661976" w:rsidRDefault="00D0588D"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1B51A1">
        <w:rPr>
          <w:rFonts w:ascii="Arial Narrow" w:eastAsia="Arial Narrow" w:hAnsi="Arial Narrow" w:cs="Arial Narrow"/>
          <w:sz w:val="20"/>
          <w:lang w:val="it-IT" w:bidi="it-IT"/>
        </w:rPr>
        <w:t>Installazione e verifica del trasferimento dei dati alla stazione di supervisione</w:t>
      </w:r>
    </w:p>
    <w:p w14:paraId="6459D75C" w14:textId="77777777" w:rsidR="00D0588D" w:rsidRPr="00661976" w:rsidRDefault="00D0588D" w:rsidP="00EC2C30">
      <w:pPr>
        <w:pStyle w:val="Paragraphedeliste"/>
        <w:numPr>
          <w:ilvl w:val="0"/>
          <w:numId w:val="2"/>
        </w:numPr>
        <w:tabs>
          <w:tab w:val="left" w:pos="454"/>
        </w:tabs>
        <w:spacing w:line="360" w:lineRule="auto"/>
        <w:ind w:left="993"/>
        <w:jc w:val="both"/>
        <w:rPr>
          <w:rFonts w:ascii="Arial Narrow" w:hAnsi="Arial Narrow"/>
          <w:sz w:val="20"/>
          <w:lang w:val="it-IT"/>
        </w:rPr>
      </w:pPr>
      <w:r w:rsidRPr="006F6041">
        <w:rPr>
          <w:rFonts w:ascii="Arial Narrow" w:eastAsia="Arial Narrow" w:hAnsi="Arial Narrow" w:cs="Arial Narrow"/>
          <w:sz w:val="20"/>
          <w:lang w:val="it-IT" w:bidi="it-IT"/>
        </w:rPr>
        <w:t>Formazione di base per gli utenti del sistema:</w:t>
      </w:r>
      <w:r w:rsidRPr="006F6041">
        <w:rPr>
          <w:rFonts w:ascii="Arial Narrow" w:eastAsia="Arial Narrow" w:hAnsi="Arial Narrow" w:cs="Arial Narrow"/>
          <w:sz w:val="20"/>
          <w:lang w:val="it-IT" w:bidi="it-IT"/>
        </w:rPr>
        <w:tab/>
      </w:r>
      <w:r w:rsidRPr="006F6041">
        <w:rPr>
          <w:rFonts w:ascii="Arial Narrow" w:eastAsia="Arial Narrow" w:hAnsi="Arial Narrow" w:cs="Arial Narrow"/>
          <w:sz w:val="20"/>
          <w:lang w:val="it-IT" w:bidi="it-IT"/>
        </w:rPr>
        <w:tab/>
        <w:t>* Descrizione generale dell'utilizzo del sistema</w:t>
      </w:r>
    </w:p>
    <w:p w14:paraId="65A7D0D7" w14:textId="3421AF7A" w:rsidR="00D0588D" w:rsidRPr="00661976" w:rsidRDefault="006F6041" w:rsidP="006F6041">
      <w:pPr>
        <w:tabs>
          <w:tab w:val="left" w:pos="993"/>
          <w:tab w:val="num" w:pos="2127"/>
        </w:tabs>
        <w:spacing w:line="360" w:lineRule="auto"/>
        <w:ind w:left="2268"/>
        <w:jc w:val="both"/>
        <w:rPr>
          <w:rFonts w:ascii="Arial Narrow" w:hAnsi="Arial Narrow"/>
          <w:sz w:val="20"/>
          <w:lang w:val="it-IT"/>
        </w:rPr>
      </w:pPr>
      <w:r>
        <w:rPr>
          <w:rFonts w:ascii="Arial Narrow" w:eastAsia="Arial Narrow" w:hAnsi="Arial Narrow" w:cs="Arial Narrow"/>
          <w:sz w:val="20"/>
          <w:lang w:val="it-IT" w:bidi="it-IT"/>
        </w:rPr>
        <w:tab/>
      </w:r>
      <w:r>
        <w:rPr>
          <w:rFonts w:ascii="Arial Narrow" w:eastAsia="Arial Narrow" w:hAnsi="Arial Narrow" w:cs="Arial Narrow"/>
          <w:sz w:val="20"/>
          <w:lang w:val="it-IT" w:bidi="it-IT"/>
        </w:rPr>
        <w:tab/>
      </w:r>
      <w:r w:rsidR="00673EAE" w:rsidRPr="006F6041">
        <w:rPr>
          <w:rFonts w:ascii="Arial Narrow" w:eastAsia="Arial Narrow" w:hAnsi="Arial Narrow" w:cs="Arial Narrow"/>
          <w:sz w:val="20"/>
          <w:lang w:val="it-IT" w:bidi="it-IT"/>
        </w:rPr>
        <w:tab/>
      </w:r>
      <w:r>
        <w:rPr>
          <w:rFonts w:ascii="Arial Narrow" w:eastAsia="Arial Narrow" w:hAnsi="Arial Narrow" w:cs="Arial Narrow"/>
          <w:sz w:val="20"/>
          <w:lang w:val="it-IT" w:bidi="it-IT"/>
        </w:rPr>
        <w:tab/>
        <w:t>* Istruzioni per l'uso e la manutenzione</w:t>
      </w:r>
    </w:p>
    <w:p w14:paraId="7203C1F0" w14:textId="1663120C" w:rsidR="00D0588D" w:rsidRPr="00661976" w:rsidRDefault="00D0588D" w:rsidP="00D0588D">
      <w:pPr>
        <w:spacing w:line="360" w:lineRule="auto"/>
        <w:jc w:val="both"/>
        <w:rPr>
          <w:rFonts w:ascii="Arial Narrow" w:hAnsi="Arial Narrow"/>
          <w:sz w:val="20"/>
          <w:lang w:val="it-IT"/>
        </w:rPr>
      </w:pPr>
      <w:r w:rsidRPr="00FC353A">
        <w:rPr>
          <w:rFonts w:ascii="Arial Narrow" w:eastAsia="Arial Narrow" w:hAnsi="Arial Narrow" w:cs="Arial Narrow"/>
          <w:sz w:val="20"/>
          <w:lang w:val="it-IT" w:bidi="it-IT"/>
        </w:rPr>
        <w:t>Al termine della procedura di messa in servizio, il tecnico redigerà un rapporto completo sul lavoro svolto.</w:t>
      </w:r>
    </w:p>
    <w:p w14:paraId="12EE6EE6" w14:textId="77777777" w:rsidR="00F623D8" w:rsidRPr="00661976" w:rsidRDefault="00F623D8" w:rsidP="00F623D8">
      <w:pPr>
        <w:pStyle w:val="Titre2"/>
        <w:rPr>
          <w:lang w:val="it-IT"/>
        </w:rPr>
      </w:pPr>
      <w:bookmarkStart w:id="33" w:name="_Toc158892068"/>
      <w:r w:rsidRPr="00225646">
        <w:rPr>
          <w:lang w:val="it-IT" w:bidi="it-IT"/>
        </w:rPr>
        <w:t>MANUTENZIONE SUL CAMPO E SERVIZI REMOTI</w:t>
      </w:r>
      <w:bookmarkEnd w:id="33"/>
    </w:p>
    <w:p w14:paraId="6021273F" w14:textId="77777777" w:rsidR="00F623D8" w:rsidRPr="00661976" w:rsidRDefault="00F623D8" w:rsidP="00F623D8">
      <w:pPr>
        <w:spacing w:line="360" w:lineRule="auto"/>
        <w:jc w:val="both"/>
        <w:rPr>
          <w:rFonts w:ascii="Arial Narrow" w:hAnsi="Arial Narrow" w:cs="Arial"/>
          <w:color w:val="000000" w:themeColor="text1"/>
          <w:sz w:val="20"/>
          <w:szCs w:val="16"/>
          <w:lang w:val="it-IT"/>
        </w:rPr>
      </w:pPr>
      <w:r w:rsidRPr="00225646">
        <w:rPr>
          <w:rFonts w:ascii="Arial Narrow" w:eastAsia="Arial Narrow" w:hAnsi="Arial Narrow" w:cs="Arial"/>
          <w:color w:val="000000" w:themeColor="text1"/>
          <w:sz w:val="20"/>
          <w:szCs w:val="16"/>
          <w:lang w:val="it-IT" w:bidi="it-IT"/>
        </w:rPr>
        <w:t>Il produttore dell'UPS deve garantire un'organizzazione di assistenza locale o remota disponibile 24 ore su 24, 7 giorni su 7, 365 giorni all'anno, per eseguire i servizi di manutenzione necessari a mantenere l'UPS nelle migliori condizioni di utilizzo durante il suo ciclo di vita.</w:t>
      </w:r>
    </w:p>
    <w:p w14:paraId="72EB96D7" w14:textId="77777777" w:rsidR="00F623D8" w:rsidRPr="00661976" w:rsidRDefault="00F623D8" w:rsidP="00F623D8">
      <w:pPr>
        <w:spacing w:line="360" w:lineRule="auto"/>
        <w:jc w:val="both"/>
        <w:rPr>
          <w:rFonts w:ascii="Arial Narrow" w:hAnsi="Arial Narrow" w:cs="Arial"/>
          <w:color w:val="000000" w:themeColor="text1"/>
          <w:sz w:val="20"/>
          <w:szCs w:val="16"/>
          <w:lang w:val="it-IT"/>
        </w:rPr>
      </w:pPr>
      <w:r w:rsidRPr="00225646">
        <w:rPr>
          <w:rFonts w:ascii="Arial Narrow" w:eastAsia="Arial Narrow" w:hAnsi="Arial Narrow" w:cs="Arial"/>
          <w:color w:val="000000" w:themeColor="text1"/>
          <w:sz w:val="20"/>
          <w:szCs w:val="16"/>
          <w:lang w:val="it-IT" w:bidi="it-IT"/>
        </w:rPr>
        <w:t xml:space="preserve">Tutte le operazioni di manutenzione (in loco o a distanza) devono essere eseguite da tecnici dell'assistenza qualificati dal produttore o da partner autorizzati che sono stati formati e certificati dal produttore dell'UPS. </w:t>
      </w:r>
    </w:p>
    <w:p w14:paraId="5306B914" w14:textId="77777777" w:rsidR="00F623D8" w:rsidRPr="00661976" w:rsidRDefault="00F623D8" w:rsidP="00F623D8">
      <w:pPr>
        <w:spacing w:line="360" w:lineRule="auto"/>
        <w:jc w:val="both"/>
        <w:rPr>
          <w:rFonts w:ascii="Arial Narrow" w:hAnsi="Arial Narrow" w:cs="Arial"/>
          <w:color w:val="000000" w:themeColor="text1"/>
          <w:sz w:val="20"/>
          <w:szCs w:val="16"/>
          <w:lang w:val="it-IT"/>
        </w:rPr>
      </w:pPr>
      <w:r w:rsidRPr="00225646">
        <w:rPr>
          <w:rFonts w:ascii="Arial Narrow" w:eastAsia="Arial Narrow" w:hAnsi="Arial Narrow" w:cs="Arial"/>
          <w:color w:val="000000" w:themeColor="text1"/>
          <w:sz w:val="20"/>
          <w:szCs w:val="16"/>
          <w:lang w:val="it-IT" w:bidi="it-IT"/>
        </w:rPr>
        <w:t>Il produttore dell'UPS deve garantire un adeguato programma di manutenzione per la gestione degli asset delle apparecchiature UPS installate, mediante un contratto di assistenza concordato tra il produttore e l'utente finale che includa uno SLA (Service Level Agreement) definito.</w:t>
      </w:r>
    </w:p>
    <w:p w14:paraId="43F72196" w14:textId="77777777" w:rsidR="00F623D8" w:rsidRPr="00661976" w:rsidRDefault="00F623D8" w:rsidP="00F623D8">
      <w:pPr>
        <w:spacing w:line="360" w:lineRule="auto"/>
        <w:rPr>
          <w:rFonts w:ascii="Arial Narrow" w:hAnsi="Arial Narrow" w:cs="Arial"/>
          <w:color w:val="000000" w:themeColor="text1"/>
          <w:sz w:val="20"/>
          <w:szCs w:val="16"/>
          <w:lang w:val="it-IT"/>
        </w:rPr>
      </w:pPr>
      <w:r w:rsidRPr="00225646">
        <w:rPr>
          <w:rFonts w:ascii="Arial Narrow" w:eastAsia="Arial Narrow" w:hAnsi="Arial Narrow" w:cs="Arial"/>
          <w:color w:val="000000" w:themeColor="text1"/>
          <w:sz w:val="20"/>
          <w:szCs w:val="16"/>
          <w:lang w:val="it-IT" w:bidi="it-IT"/>
        </w:rPr>
        <w:t>Il programma di assistenza deve elencare i dettagli di ciò che è incluso, come ad esempio i seguenti:</w:t>
      </w:r>
    </w:p>
    <w:p w14:paraId="7AD051DA" w14:textId="77777777" w:rsidR="00F623D8" w:rsidRPr="00661976" w:rsidRDefault="00F623D8" w:rsidP="00F623D8">
      <w:pPr>
        <w:pStyle w:val="Paragraphedeliste"/>
        <w:numPr>
          <w:ilvl w:val="0"/>
          <w:numId w:val="27"/>
        </w:numPr>
        <w:spacing w:line="360" w:lineRule="auto"/>
        <w:rPr>
          <w:rFonts w:ascii="Arial Narrow" w:hAnsi="Arial Narrow" w:cs="Arial"/>
          <w:sz w:val="20"/>
          <w:szCs w:val="16"/>
          <w:lang w:val="it-IT"/>
        </w:rPr>
      </w:pPr>
      <w:r w:rsidRPr="00F00384">
        <w:rPr>
          <w:rFonts w:ascii="Arial Narrow" w:eastAsia="Arial Narrow" w:hAnsi="Arial Narrow" w:cs="Arial"/>
          <w:b/>
          <w:sz w:val="20"/>
          <w:szCs w:val="16"/>
          <w:lang w:val="it-IT" w:bidi="it-IT"/>
        </w:rPr>
        <w:t>programma di manutenzione preventiva,</w:t>
      </w:r>
      <w:r w:rsidRPr="00F00384">
        <w:rPr>
          <w:rFonts w:ascii="Arial Narrow" w:eastAsia="Arial Narrow" w:hAnsi="Arial Narrow" w:cs="Arial"/>
          <w:sz w:val="20"/>
          <w:szCs w:val="16"/>
          <w:lang w:val="it-IT" w:bidi="it-IT"/>
        </w:rPr>
        <w:t xml:space="preserve"> che garantirà la massima disponibilità dell'UPS</w:t>
      </w:r>
    </w:p>
    <w:p w14:paraId="24E11AA6" w14:textId="77777777" w:rsidR="00F623D8" w:rsidRPr="00661976" w:rsidRDefault="00F623D8" w:rsidP="00F623D8">
      <w:pPr>
        <w:pStyle w:val="Paragraphedeliste"/>
        <w:numPr>
          <w:ilvl w:val="0"/>
          <w:numId w:val="27"/>
        </w:numPr>
        <w:spacing w:line="360" w:lineRule="auto"/>
        <w:rPr>
          <w:rFonts w:ascii="Arial Narrow" w:hAnsi="Arial Narrow" w:cs="Arial"/>
          <w:color w:val="000000" w:themeColor="text1"/>
          <w:sz w:val="20"/>
          <w:szCs w:val="16"/>
          <w:lang w:val="it-IT"/>
        </w:rPr>
      </w:pPr>
      <w:r w:rsidRPr="00225646">
        <w:rPr>
          <w:rFonts w:ascii="Arial Narrow" w:eastAsia="Arial Narrow" w:hAnsi="Arial Narrow" w:cs="Arial"/>
          <w:b/>
          <w:color w:val="000000" w:themeColor="text1"/>
          <w:sz w:val="20"/>
          <w:szCs w:val="16"/>
          <w:lang w:val="it-IT" w:bidi="it-IT"/>
        </w:rPr>
        <w:t>sui servizi a distanza sul campo e digitali</w:t>
      </w:r>
      <w:r w:rsidRPr="00225646">
        <w:rPr>
          <w:rFonts w:ascii="Arial Narrow" w:eastAsia="Arial Narrow" w:hAnsi="Arial Narrow" w:cs="Arial"/>
          <w:color w:val="000000" w:themeColor="text1"/>
          <w:sz w:val="20"/>
          <w:szCs w:val="16"/>
          <w:lang w:val="it-IT" w:bidi="it-IT"/>
        </w:rPr>
        <w:t>, per:</w:t>
      </w:r>
    </w:p>
    <w:p w14:paraId="6AC80EEB" w14:textId="77777777" w:rsidR="00F623D8" w:rsidRPr="00661976" w:rsidRDefault="00F623D8" w:rsidP="00F623D8">
      <w:pPr>
        <w:pStyle w:val="Paragraphedeliste"/>
        <w:numPr>
          <w:ilvl w:val="1"/>
          <w:numId w:val="27"/>
        </w:numPr>
        <w:spacing w:line="360" w:lineRule="auto"/>
        <w:rPr>
          <w:rFonts w:ascii="Arial Narrow" w:hAnsi="Arial Narrow" w:cs="Arial"/>
          <w:color w:val="000000" w:themeColor="text1"/>
          <w:sz w:val="20"/>
          <w:szCs w:val="16"/>
          <w:lang w:val="it-IT"/>
        </w:rPr>
      </w:pPr>
      <w:r w:rsidRPr="00225646">
        <w:rPr>
          <w:rFonts w:ascii="Arial Narrow" w:eastAsia="Arial Narrow" w:hAnsi="Arial Narrow" w:cs="Arial"/>
          <w:color w:val="000000" w:themeColor="text1"/>
          <w:sz w:val="20"/>
          <w:szCs w:val="16"/>
          <w:lang w:val="it-IT" w:bidi="it-IT"/>
        </w:rPr>
        <w:t xml:space="preserve">soddisfare le aspettative di vita dell'UPS come dichiarato </w:t>
      </w:r>
    </w:p>
    <w:p w14:paraId="17F14B8E" w14:textId="77777777" w:rsidR="00F623D8" w:rsidRPr="00661976" w:rsidRDefault="00F623D8" w:rsidP="00F623D8">
      <w:pPr>
        <w:pStyle w:val="Paragraphedeliste"/>
        <w:numPr>
          <w:ilvl w:val="1"/>
          <w:numId w:val="27"/>
        </w:numPr>
        <w:spacing w:line="360" w:lineRule="auto"/>
        <w:rPr>
          <w:rFonts w:ascii="Arial Narrow" w:hAnsi="Arial Narrow" w:cs="Arial"/>
          <w:color w:val="000000" w:themeColor="text1"/>
          <w:sz w:val="20"/>
          <w:szCs w:val="16"/>
          <w:lang w:val="it-IT"/>
        </w:rPr>
      </w:pPr>
      <w:r w:rsidRPr="00225646">
        <w:rPr>
          <w:rFonts w:ascii="Arial Narrow" w:eastAsia="Arial Narrow" w:hAnsi="Arial Narrow" w:cs="Arial"/>
          <w:color w:val="000000" w:themeColor="text1"/>
          <w:sz w:val="20"/>
          <w:szCs w:val="16"/>
          <w:lang w:val="it-IT" w:bidi="it-IT"/>
        </w:rPr>
        <w:t>minimizzare l'MTTR in caso di anomalie</w:t>
      </w:r>
    </w:p>
    <w:p w14:paraId="1EEC3591" w14:textId="77777777" w:rsidR="00F623D8" w:rsidRPr="00661976" w:rsidRDefault="00F623D8" w:rsidP="00F623D8">
      <w:pPr>
        <w:pStyle w:val="Paragraphedeliste"/>
        <w:numPr>
          <w:ilvl w:val="0"/>
          <w:numId w:val="27"/>
        </w:numPr>
        <w:spacing w:line="360" w:lineRule="auto"/>
        <w:jc w:val="both"/>
        <w:rPr>
          <w:rFonts w:ascii="Arial Narrow" w:hAnsi="Arial Narrow" w:cs="Arial"/>
          <w:color w:val="000000" w:themeColor="text1"/>
          <w:sz w:val="20"/>
          <w:szCs w:val="16"/>
          <w:lang w:val="it-IT"/>
        </w:rPr>
      </w:pPr>
      <w:r w:rsidRPr="00225646">
        <w:rPr>
          <w:rFonts w:ascii="Arial Narrow" w:eastAsia="Arial Narrow" w:hAnsi="Arial Narrow" w:cs="Arial"/>
          <w:b/>
          <w:color w:val="000000" w:themeColor="text1"/>
          <w:sz w:val="20"/>
          <w:szCs w:val="16"/>
          <w:lang w:val="it-IT" w:bidi="it-IT"/>
        </w:rPr>
        <w:t xml:space="preserve">L'elenco delle parti di ricambio </w:t>
      </w:r>
      <w:r w:rsidRPr="00225646">
        <w:rPr>
          <w:rFonts w:ascii="Arial Narrow" w:eastAsia="Arial Narrow" w:hAnsi="Arial Narrow" w:cs="Arial"/>
          <w:color w:val="000000" w:themeColor="text1"/>
          <w:sz w:val="20"/>
          <w:szCs w:val="16"/>
          <w:lang w:val="it-IT" w:bidi="it-IT"/>
        </w:rPr>
        <w:t xml:space="preserve">deve essere prontamente disponibile per la spedizione entro quattro (4) ore lavorative dalla conferma dell'ordine </w:t>
      </w:r>
    </w:p>
    <w:p w14:paraId="66CFD13E" w14:textId="77777777" w:rsidR="00F623D8" w:rsidRPr="00661976" w:rsidRDefault="00F623D8" w:rsidP="00F623D8">
      <w:pPr>
        <w:pStyle w:val="Paragraphedeliste"/>
        <w:numPr>
          <w:ilvl w:val="0"/>
          <w:numId w:val="27"/>
        </w:numPr>
        <w:spacing w:line="360" w:lineRule="auto"/>
        <w:jc w:val="both"/>
        <w:rPr>
          <w:rFonts w:ascii="Arial Narrow" w:hAnsi="Arial Narrow" w:cs="Arial"/>
          <w:color w:val="FF0000"/>
          <w:sz w:val="20"/>
          <w:szCs w:val="16"/>
          <w:lang w:val="it-IT"/>
        </w:rPr>
      </w:pPr>
      <w:r w:rsidRPr="00F00384">
        <w:rPr>
          <w:rFonts w:ascii="Arial Narrow" w:eastAsia="Arial Narrow" w:hAnsi="Arial Narrow" w:cs="Arial"/>
          <w:b/>
          <w:color w:val="FF0000"/>
          <w:sz w:val="20"/>
          <w:szCs w:val="16"/>
          <w:lang w:val="it-IT" w:bidi="it-IT"/>
        </w:rPr>
        <w:t>Monitoraggio proattivo di assistenza remota 24 ore su 24, 7 giorni su 7</w:t>
      </w:r>
      <w:r w:rsidRPr="00F00384">
        <w:rPr>
          <w:rFonts w:ascii="Arial Narrow" w:eastAsia="Arial Narrow" w:hAnsi="Arial Narrow" w:cs="Arial"/>
          <w:color w:val="FF0000"/>
          <w:sz w:val="20"/>
          <w:szCs w:val="16"/>
          <w:lang w:val="it-IT" w:bidi="it-IT"/>
        </w:rPr>
        <w:t xml:space="preserve">: </w:t>
      </w:r>
    </w:p>
    <w:p w14:paraId="4D9B21FF" w14:textId="690DC483" w:rsidR="00F623D8" w:rsidRPr="00661976" w:rsidRDefault="00F623D8" w:rsidP="00F623D8">
      <w:pPr>
        <w:pStyle w:val="Paragraphedeliste"/>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Il produttore dell'UPS deve essere in grado di fornire un servizio di monitoraggio e diagnostica remota dell'UPS 24 ore su 24, 7 giorni su 7, 365 giorni all'anno, mediante un collegamento permanente e diretto con il team di tecnici esperti del produttore per l'assistenza remota, nei paesi e nelle regioni applicabili.</w:t>
      </w:r>
    </w:p>
    <w:p w14:paraId="537411BF" w14:textId="77777777" w:rsidR="00F623D8" w:rsidRPr="00661976" w:rsidRDefault="00F623D8" w:rsidP="00F623D8">
      <w:pPr>
        <w:pStyle w:val="Paragraphedeliste"/>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 xml:space="preserve">Il sistema deve essere in grado di identificare automaticamente un'anomalia e di notificare al centro di assistenza remoto ogni volta che i parametri di funzionamento dell'UPS non rientrano nell'intervallo prestabilito. In questo caso, il tecnico di assistenza di supervisione deve effettuare immediatamente una verifica dell'allarme accedendo ai parametri dell'UPS e informando e avvisando proattivamente l'utente finale.  </w:t>
      </w:r>
    </w:p>
    <w:p w14:paraId="26D9AB9F" w14:textId="77777777" w:rsidR="00F623D8" w:rsidRPr="00661976" w:rsidRDefault="00F623D8" w:rsidP="00F623D8">
      <w:pPr>
        <w:pStyle w:val="Paragraphedeliste"/>
        <w:rPr>
          <w:rFonts w:ascii="Arial Narrow" w:hAnsi="Arial Narrow" w:cs="Arial"/>
          <w:color w:val="FF0000"/>
          <w:sz w:val="20"/>
          <w:szCs w:val="16"/>
          <w:lang w:val="it-IT"/>
        </w:rPr>
      </w:pPr>
    </w:p>
    <w:p w14:paraId="0799C76F" w14:textId="77777777" w:rsidR="00F623D8" w:rsidRPr="00661976" w:rsidRDefault="00F623D8" w:rsidP="00F623D8">
      <w:pPr>
        <w:pStyle w:val="Paragraphedeliste"/>
        <w:spacing w:line="360" w:lineRule="auto"/>
        <w:jc w:val="both"/>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 xml:space="preserve">Il sistema di diagnostica remota deve offrire almeno le seguenti caratteristiche: </w:t>
      </w:r>
    </w:p>
    <w:p w14:paraId="3184AA8B" w14:textId="77777777" w:rsidR="00F623D8" w:rsidRPr="00661976" w:rsidRDefault="00F623D8" w:rsidP="00F623D8">
      <w:pPr>
        <w:pStyle w:val="Paragraphedeliste"/>
        <w:numPr>
          <w:ilvl w:val="0"/>
          <w:numId w:val="28"/>
        </w:numPr>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 xml:space="preserve">Monitoraggio continuo delle prestazioni dell'UPS, </w:t>
      </w:r>
    </w:p>
    <w:p w14:paraId="498F5955" w14:textId="77777777" w:rsidR="00F623D8" w:rsidRPr="00661976" w:rsidRDefault="00F623D8" w:rsidP="00F623D8">
      <w:pPr>
        <w:pStyle w:val="Paragraphedeliste"/>
        <w:numPr>
          <w:ilvl w:val="0"/>
          <w:numId w:val="28"/>
        </w:numPr>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lastRenderedPageBreak/>
        <w:t>Garantire la comunicazione tra l'UPS, il centro di assistenza autorizzato e i tecnici di assistenza autorizzati,</w:t>
      </w:r>
    </w:p>
    <w:p w14:paraId="1B62EC9F" w14:textId="77777777" w:rsidR="00F623D8" w:rsidRPr="00661976" w:rsidRDefault="00F623D8" w:rsidP="00F623D8">
      <w:pPr>
        <w:pStyle w:val="Paragraphedeliste"/>
        <w:numPr>
          <w:ilvl w:val="0"/>
          <w:numId w:val="28"/>
        </w:numPr>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 xml:space="preserve">Chiamata automatica dei tecnici dell'assistenza in caso di funzionamento anomalo dell'UPS (24 ore su 24, 7 giorni su 7, 365 giorni all'anno), </w:t>
      </w:r>
    </w:p>
    <w:p w14:paraId="3D1C41F7" w14:textId="77777777" w:rsidR="00F623D8" w:rsidRPr="00661976" w:rsidRDefault="00F623D8" w:rsidP="00F623D8">
      <w:pPr>
        <w:pStyle w:val="Paragraphedeliste"/>
        <w:spacing w:line="360" w:lineRule="auto"/>
        <w:jc w:val="both"/>
        <w:rPr>
          <w:rFonts w:ascii="Arial Narrow" w:hAnsi="Arial Narrow" w:cs="Arial"/>
          <w:color w:val="FF0000"/>
          <w:sz w:val="20"/>
          <w:szCs w:val="16"/>
          <w:lang w:val="it-IT"/>
        </w:rPr>
      </w:pPr>
    </w:p>
    <w:p w14:paraId="001B6F09" w14:textId="77777777" w:rsidR="00F623D8" w:rsidRPr="00661976" w:rsidRDefault="00F623D8" w:rsidP="00F623D8">
      <w:pPr>
        <w:pStyle w:val="Paragraphedeliste"/>
        <w:spacing w:line="360" w:lineRule="auto"/>
        <w:jc w:val="both"/>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Il sistema deve fornire all'utente finale quanto segue:</w:t>
      </w:r>
    </w:p>
    <w:p w14:paraId="377F58A1" w14:textId="77777777" w:rsidR="00F623D8" w:rsidRPr="00661976" w:rsidRDefault="00F623D8" w:rsidP="00F623D8">
      <w:pPr>
        <w:pStyle w:val="Paragraphedeliste"/>
        <w:numPr>
          <w:ilvl w:val="0"/>
          <w:numId w:val="29"/>
        </w:numPr>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Report periodico di controllo sullo stato di salute via e-mail, comprendente le note tecniche del tecnico esperto, i dati statistici sulla qualità della potenza e l'andamento dell'UPS,</w:t>
      </w:r>
    </w:p>
    <w:p w14:paraId="2B77E059" w14:textId="77777777" w:rsidR="00F623D8" w:rsidRPr="00661976" w:rsidRDefault="00F623D8" w:rsidP="00F623D8">
      <w:pPr>
        <w:pStyle w:val="Paragraphedeliste"/>
        <w:numPr>
          <w:ilvl w:val="0"/>
          <w:numId w:val="29"/>
        </w:numPr>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 xml:space="preserve">Accesso a un pannello di controllo interattivo via WEB per consultare i dati storici temporizzati dell'UPS, i grafici interattivi e i parametri chiave con la possibilità di scaricare tutti i dati disponibili. </w:t>
      </w:r>
    </w:p>
    <w:p w14:paraId="30E67F9D" w14:textId="77777777" w:rsidR="00F623D8" w:rsidRPr="00661976" w:rsidRDefault="00F623D8" w:rsidP="00F623D8">
      <w:pPr>
        <w:pStyle w:val="Paragraphedeliste"/>
        <w:spacing w:line="360" w:lineRule="auto"/>
        <w:jc w:val="both"/>
        <w:rPr>
          <w:rFonts w:ascii="Arial Narrow" w:hAnsi="Arial Narrow" w:cs="Arial"/>
          <w:color w:val="FF0000"/>
          <w:sz w:val="20"/>
          <w:szCs w:val="16"/>
          <w:lang w:val="it-IT"/>
        </w:rPr>
      </w:pPr>
    </w:p>
    <w:p w14:paraId="15BA763D" w14:textId="77777777" w:rsidR="00F623D8" w:rsidRPr="00661976" w:rsidRDefault="00F623D8" w:rsidP="00F623D8">
      <w:pPr>
        <w:pStyle w:val="Paragraphedeliste"/>
        <w:numPr>
          <w:ilvl w:val="0"/>
          <w:numId w:val="27"/>
        </w:numPr>
        <w:spacing w:line="360" w:lineRule="auto"/>
        <w:jc w:val="both"/>
        <w:rPr>
          <w:rFonts w:ascii="Arial Narrow" w:hAnsi="Arial Narrow" w:cs="Arial"/>
          <w:color w:val="FF0000"/>
          <w:sz w:val="20"/>
          <w:szCs w:val="16"/>
          <w:lang w:val="it-IT"/>
        </w:rPr>
      </w:pPr>
      <w:r w:rsidRPr="00F00384">
        <w:rPr>
          <w:rFonts w:ascii="Arial Narrow" w:eastAsia="Arial Narrow" w:hAnsi="Arial Narrow" w:cs="Arial"/>
          <w:b/>
          <w:color w:val="FF0000"/>
          <w:sz w:val="20"/>
          <w:szCs w:val="16"/>
          <w:lang w:val="it-IT" w:bidi="it-IT"/>
        </w:rPr>
        <w:t>Diagnostica remota in tempo reale:</w:t>
      </w:r>
    </w:p>
    <w:p w14:paraId="2D56D196" w14:textId="77777777" w:rsidR="00F623D8" w:rsidRPr="00661976" w:rsidRDefault="00F623D8" w:rsidP="00F623D8">
      <w:pPr>
        <w:pStyle w:val="Paragraphedeliste"/>
        <w:rPr>
          <w:rFonts w:ascii="Arial Narrow" w:hAnsi="Arial Narrow" w:cs="Arial"/>
          <w:color w:val="FF0000"/>
          <w:sz w:val="20"/>
          <w:szCs w:val="16"/>
          <w:lang w:val="it-IT"/>
        </w:rPr>
      </w:pPr>
      <w:r w:rsidRPr="00F00384">
        <w:rPr>
          <w:rFonts w:ascii="Arial Narrow" w:eastAsia="Arial Narrow" w:hAnsi="Arial Narrow" w:cs="Arial"/>
          <w:color w:val="FF0000"/>
          <w:sz w:val="20"/>
          <w:szCs w:val="16"/>
          <w:lang w:val="it-IT" w:bidi="it-IT"/>
        </w:rPr>
        <w:t>Il produttore deve avere la possibilità di collegare il tecnico di assistenza remota all'UPS presso la sede del cliente per eseguire una diagnostica in tempo reale, una root cause analysis completa e la possibilità di risolvere i problemi ed eliminare i guasti a distanza.</w:t>
      </w:r>
    </w:p>
    <w:p w14:paraId="76B32FA5" w14:textId="77777777" w:rsidR="00F623D8" w:rsidRPr="00661976" w:rsidRDefault="00F623D8" w:rsidP="00F623D8">
      <w:pPr>
        <w:pStyle w:val="Paragraphedeliste"/>
        <w:rPr>
          <w:rFonts w:ascii="Arial Narrow" w:hAnsi="Arial Narrow"/>
          <w:color w:val="FF0000"/>
          <w:sz w:val="20"/>
          <w:lang w:val="it-IT"/>
        </w:rPr>
      </w:pPr>
      <w:r w:rsidRPr="00F00384">
        <w:rPr>
          <w:rFonts w:ascii="Arial Narrow" w:eastAsia="Arial Narrow" w:hAnsi="Arial Narrow" w:cs="Arial"/>
          <w:color w:val="FF0000"/>
          <w:sz w:val="20"/>
          <w:szCs w:val="16"/>
          <w:lang w:val="it-IT" w:bidi="it-IT"/>
        </w:rPr>
        <w:t>Per garantire la massima protezione dei dati durante la comunicazione, tutte le operazioni remote devono essere basate su una connessione completamente indipendente dalla rete locale LAN/WAN del cliente.</w:t>
      </w:r>
    </w:p>
    <w:p w14:paraId="40527909" w14:textId="77777777" w:rsidR="00EB3E91" w:rsidRPr="00661976" w:rsidRDefault="00EB3E91" w:rsidP="00A810D2">
      <w:pPr>
        <w:spacing w:line="360" w:lineRule="auto"/>
        <w:jc w:val="both"/>
        <w:rPr>
          <w:rFonts w:ascii="Arial Narrow" w:hAnsi="Arial Narrow"/>
          <w:color w:val="FF0000"/>
          <w:sz w:val="20"/>
          <w:lang w:val="it-IT"/>
        </w:rPr>
      </w:pPr>
    </w:p>
    <w:p w14:paraId="66DFB791" w14:textId="658F2A31" w:rsidR="00A810D2" w:rsidRPr="00661976" w:rsidRDefault="00A810D2" w:rsidP="00A810D2">
      <w:pPr>
        <w:spacing w:line="360" w:lineRule="auto"/>
        <w:jc w:val="both"/>
        <w:rPr>
          <w:rFonts w:ascii="Arial Narrow" w:hAnsi="Arial Narrow"/>
          <w:color w:val="FF0000"/>
          <w:sz w:val="20"/>
          <w:lang w:val="it-IT"/>
        </w:rPr>
      </w:pPr>
      <w:r w:rsidRPr="00AE3FBE">
        <w:rPr>
          <w:rFonts w:ascii="Arial Narrow" w:eastAsia="Arial Narrow" w:hAnsi="Arial Narrow" w:cs="Arial Narrow"/>
          <w:color w:val="FF0000"/>
          <w:sz w:val="20"/>
          <w:lang w:val="it-IT" w:bidi="it-IT"/>
        </w:rPr>
        <w:t xml:space="preserve">Il produttore dell'UPS dovrà essere in grado di fornire uno slot per la manutenzione con un modulo di potenza di riserva come opzione, consentendo un tasso di risoluzione al primo tentativo rapido e sicuro. </w:t>
      </w:r>
    </w:p>
    <w:p w14:paraId="02861D05" w14:textId="74042A75" w:rsidR="00F623D8" w:rsidRPr="00661976" w:rsidRDefault="00A810D2" w:rsidP="00D0588D">
      <w:pPr>
        <w:spacing w:line="360" w:lineRule="auto"/>
        <w:jc w:val="both"/>
        <w:rPr>
          <w:rFonts w:ascii="Arial Narrow" w:hAnsi="Arial Narrow"/>
          <w:sz w:val="20"/>
          <w:lang w:val="it-IT"/>
        </w:rPr>
      </w:pPr>
      <w:r>
        <w:rPr>
          <w:rFonts w:ascii="Arial Narrow" w:eastAsia="Arial Narrow" w:hAnsi="Arial Narrow" w:cs="Arial Narrow"/>
          <w:color w:val="FF0000"/>
          <w:sz w:val="20"/>
          <w:lang w:val="it-IT" w:bidi="it-IT"/>
        </w:rPr>
        <w:t>Questo slot per la manutenzione dovrà consentire di testare il modulo di potenza di riserva attraverso una modalità di test a caldo, senza la necessità di un banco per il test di carico.</w:t>
      </w:r>
    </w:p>
    <w:sectPr w:rsidR="00F623D8" w:rsidRPr="00661976" w:rsidSect="009B69A3">
      <w:footerReference w:type="default" r:id="rId10"/>
      <w:type w:val="continuous"/>
      <w:pgSz w:w="11907" w:h="16840" w:code="9"/>
      <w:pgMar w:top="992" w:right="992"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0F73" w14:textId="77777777" w:rsidR="009B69A3" w:rsidRDefault="009B69A3" w:rsidP="00D0588D">
      <w:r>
        <w:separator/>
      </w:r>
    </w:p>
  </w:endnote>
  <w:endnote w:type="continuationSeparator" w:id="0">
    <w:p w14:paraId="68C215A0" w14:textId="77777777" w:rsidR="009B69A3" w:rsidRDefault="009B69A3" w:rsidP="00D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51F3" w14:textId="58737B13" w:rsidR="00F13004" w:rsidRPr="00FC353A" w:rsidRDefault="00F13004">
    <w:pPr>
      <w:pStyle w:val="Pieddepage"/>
      <w:tabs>
        <w:tab w:val="clear" w:pos="4819"/>
        <w:tab w:val="clear" w:pos="9638"/>
        <w:tab w:val="right" w:pos="8901"/>
        <w:tab w:val="right" w:pos="12616"/>
      </w:tabs>
      <w:rPr>
        <w:rFonts w:ascii="Arial Narrow" w:hAnsi="Arial Narrow"/>
        <w:sz w:val="20"/>
      </w:rPr>
    </w:pPr>
    <w:r>
      <w:rPr>
        <w:rFonts w:ascii="Arial Narrow" w:eastAsia="Arial Narrow" w:hAnsi="Arial Narrow" w:cs="Arial Narrow"/>
        <w:sz w:val="22"/>
        <w:lang w:val="it-IT" w:bidi="it-IT"/>
      </w:rPr>
      <w:tab/>
    </w:r>
    <w:r w:rsidRPr="00FC353A">
      <w:rPr>
        <w:rFonts w:ascii="Arial Narrow" w:eastAsia="Arial Narrow" w:hAnsi="Arial Narrow" w:cs="Arial Narrow"/>
        <w:sz w:val="20"/>
        <w:lang w:val="it-IT" w:bidi="it-IT"/>
      </w:rPr>
      <w:t>Pagina</w:t>
    </w:r>
    <w:r w:rsidRPr="00FC353A">
      <w:rPr>
        <w:rStyle w:val="Numrodepage"/>
        <w:rFonts w:ascii="Arial Narrow" w:eastAsia="Arial Narrow" w:hAnsi="Arial Narrow" w:cs="Arial Narrow"/>
        <w:sz w:val="20"/>
        <w:lang w:val="it-IT" w:bidi="it-IT"/>
      </w:rPr>
      <w:fldChar w:fldCharType="begin"/>
    </w:r>
    <w:r w:rsidRPr="00FC353A">
      <w:rPr>
        <w:rStyle w:val="Numrodepage"/>
        <w:rFonts w:ascii="Arial Narrow" w:eastAsia="Arial Narrow" w:hAnsi="Arial Narrow" w:cs="Arial Narrow"/>
        <w:sz w:val="20"/>
        <w:lang w:val="it-IT" w:bidi="it-IT"/>
      </w:rPr>
      <w:instrText xml:space="preserve"> PAGE </w:instrText>
    </w:r>
    <w:r w:rsidRPr="00FC353A">
      <w:rPr>
        <w:rStyle w:val="Numrodepage"/>
        <w:rFonts w:ascii="Arial Narrow" w:eastAsia="Arial Narrow" w:hAnsi="Arial Narrow" w:cs="Arial Narrow"/>
        <w:sz w:val="20"/>
        <w:lang w:val="it-IT" w:bidi="it-IT"/>
      </w:rPr>
      <w:fldChar w:fldCharType="separate"/>
    </w:r>
    <w:r w:rsidR="00085967">
      <w:rPr>
        <w:rStyle w:val="Numrodepage"/>
        <w:rFonts w:ascii="Arial Narrow" w:eastAsia="Arial Narrow" w:hAnsi="Arial Narrow" w:cs="Arial Narrow"/>
        <w:noProof/>
        <w:sz w:val="20"/>
        <w:lang w:val="it-IT" w:bidi="it-IT"/>
      </w:rPr>
      <w:t>13</w:t>
    </w:r>
    <w:r w:rsidRPr="00FC353A">
      <w:rPr>
        <w:rStyle w:val="Numrodepage"/>
        <w:rFonts w:ascii="Arial Narrow" w:eastAsia="Arial Narrow" w:hAnsi="Arial Narrow" w:cs="Arial Narrow"/>
        <w:sz w:val="20"/>
        <w:lang w:val="it-IT" w:bidi="it-IT"/>
      </w:rPr>
      <w:fldChar w:fldCharType="end"/>
    </w:r>
    <w:r w:rsidRPr="00C877F8">
      <w:rPr>
        <w:rStyle w:val="Numrodepage"/>
        <w:rFonts w:ascii="Arial Narrow" w:eastAsia="Arial Narrow" w:hAnsi="Arial Narrow" w:cs="Arial Narrow"/>
        <w:sz w:val="20"/>
        <w:lang w:val="it-IT" w:bidi="it-IT"/>
      </w:rPr>
      <w:t>/</w:t>
    </w:r>
    <w:r w:rsidRPr="00FC353A">
      <w:rPr>
        <w:rFonts w:ascii="Arial Narrow" w:eastAsia="Arial Narrow" w:hAnsi="Arial Narrow" w:cs="Arial Narrow"/>
        <w:sz w:val="20"/>
        <w:lang w:val="it-IT" w:bidi="it-IT"/>
      </w:rPr>
      <w:fldChar w:fldCharType="begin"/>
    </w:r>
    <w:r w:rsidRPr="00FC353A">
      <w:rPr>
        <w:rFonts w:ascii="Arial Narrow" w:eastAsia="Arial Narrow" w:hAnsi="Arial Narrow" w:cs="Arial Narrow"/>
        <w:sz w:val="20"/>
        <w:lang w:val="it-IT" w:bidi="it-IT"/>
      </w:rPr>
      <w:instrText xml:space="preserve"> NUMPAGES  \* MERGEFORMAT </w:instrText>
    </w:r>
    <w:r w:rsidRPr="00FC353A">
      <w:rPr>
        <w:rFonts w:ascii="Arial Narrow" w:eastAsia="Arial Narrow" w:hAnsi="Arial Narrow" w:cs="Arial Narrow"/>
        <w:sz w:val="20"/>
        <w:lang w:val="it-IT" w:bidi="it-IT"/>
      </w:rPr>
      <w:fldChar w:fldCharType="separate"/>
    </w:r>
    <w:r w:rsidR="00085967">
      <w:rPr>
        <w:rFonts w:ascii="Arial Narrow" w:eastAsia="Arial Narrow" w:hAnsi="Arial Narrow" w:cs="Arial Narrow"/>
        <w:noProof/>
        <w:sz w:val="20"/>
        <w:lang w:val="it-IT" w:bidi="it-IT"/>
      </w:rPr>
      <w:t>13</w:t>
    </w:r>
    <w:r w:rsidRPr="00FC353A">
      <w:rPr>
        <w:rFonts w:ascii="Arial Narrow" w:eastAsia="Arial Narrow" w:hAnsi="Arial Narrow" w:cs="Arial Narrow"/>
        <w:sz w:val="20"/>
        <w:lang w:val="it-IT"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027F" w14:textId="77777777" w:rsidR="009B69A3" w:rsidRDefault="009B69A3" w:rsidP="00D0588D">
      <w:r>
        <w:separator/>
      </w:r>
    </w:p>
  </w:footnote>
  <w:footnote w:type="continuationSeparator" w:id="0">
    <w:p w14:paraId="0543F3CD" w14:textId="77777777" w:rsidR="009B69A3" w:rsidRDefault="009B69A3" w:rsidP="00D0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2C29C8C"/>
    <w:lvl w:ilvl="0">
      <w:start w:val="1"/>
      <w:numFmt w:val="decimal"/>
      <w:lvlText w:val="%1."/>
      <w:lvlJc w:val="left"/>
      <w:pPr>
        <w:tabs>
          <w:tab w:val="num" w:pos="720"/>
        </w:tabs>
        <w:ind w:left="720" w:hanging="360"/>
      </w:pPr>
      <w:rPr>
        <w:rFonts w:cs="Times New Roman"/>
      </w:rPr>
    </w:lvl>
  </w:abstractNum>
  <w:abstractNum w:abstractNumId="1" w15:restartNumberingAfterBreak="0">
    <w:nsid w:val="FFFFFF82"/>
    <w:multiLevelType w:val="singleLevel"/>
    <w:tmpl w:val="1564136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3"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46479"/>
    <w:multiLevelType w:val="multilevel"/>
    <w:tmpl w:val="02805B78"/>
    <w:lvl w:ilvl="0">
      <w:start w:val="1"/>
      <w:numFmt w:val="decimal"/>
      <w:pStyle w:val="Titre1"/>
      <w:lvlText w:val="%1."/>
      <w:lvlJc w:val="left"/>
      <w:pPr>
        <w:ind w:left="709" w:hanging="709"/>
      </w:pPr>
      <w:rPr>
        <w:rFonts w:ascii="Arial Narrow" w:hAnsi="Arial Narrow" w:hint="default"/>
        <w:sz w:val="22"/>
      </w:rPr>
    </w:lvl>
    <w:lvl w:ilvl="1">
      <w:start w:val="1"/>
      <w:numFmt w:val="decimal"/>
      <w:pStyle w:val="Titre2"/>
      <w:lvlText w:val="%1.%2"/>
      <w:lvlJc w:val="left"/>
      <w:pPr>
        <w:ind w:left="709" w:hanging="709"/>
      </w:pPr>
      <w:rPr>
        <w:rFonts w:hint="default"/>
        <w:sz w:val="22"/>
      </w:rPr>
    </w:lvl>
    <w:lvl w:ilvl="2">
      <w:start w:val="1"/>
      <w:numFmt w:val="decimal"/>
      <w:pStyle w:val="Titre3"/>
      <w:lvlText w:val="%1.%2.%3"/>
      <w:lvlJc w:val="left"/>
      <w:pPr>
        <w:ind w:left="1135" w:hanging="709"/>
      </w:pPr>
      <w:rPr>
        <w:rFonts w:hint="default"/>
        <w:sz w:val="20"/>
        <w:lang w:val="en-US"/>
      </w:rPr>
    </w:lvl>
    <w:lvl w:ilvl="3">
      <w:start w:val="1"/>
      <w:numFmt w:val="decimal"/>
      <w:pStyle w:val="Titre4"/>
      <w:lvlText w:val="%1.%2.%3.%4"/>
      <w:lvlJc w:val="left"/>
      <w:pPr>
        <w:ind w:left="709" w:hanging="709"/>
      </w:pPr>
      <w:rPr>
        <w:rFonts w:ascii="Arial Narrow" w:hAnsi="Arial Narrow" w:cs="Arial" w:hint="default"/>
        <w:sz w:val="20"/>
      </w:rPr>
    </w:lvl>
    <w:lvl w:ilvl="4">
      <w:start w:val="1"/>
      <w:numFmt w:val="decimal"/>
      <w:pStyle w:val="Titre5"/>
      <w:lvlText w:val="%1.%2.%3.%4.%5"/>
      <w:lvlJc w:val="left"/>
      <w:pPr>
        <w:ind w:left="709" w:hanging="709"/>
      </w:pPr>
      <w:rPr>
        <w:rFonts w:hint="default"/>
        <w:sz w:val="20"/>
      </w:rPr>
    </w:lvl>
    <w:lvl w:ilvl="5">
      <w:start w:val="1"/>
      <w:numFmt w:val="decimal"/>
      <w:pStyle w:val="Titre6"/>
      <w:lvlText w:val="%1.%2.%3.%4.%5.%6"/>
      <w:lvlJc w:val="left"/>
      <w:pPr>
        <w:ind w:left="709" w:hanging="709"/>
      </w:pPr>
      <w:rPr>
        <w:rFonts w:hint="default"/>
      </w:rPr>
    </w:lvl>
    <w:lvl w:ilvl="6">
      <w:start w:val="1"/>
      <w:numFmt w:val="decimal"/>
      <w:pStyle w:val="Titre7"/>
      <w:lvlText w:val="%1.%2.%3.%4.%5.%6.%7"/>
      <w:lvlJc w:val="left"/>
      <w:pPr>
        <w:ind w:left="709" w:hanging="709"/>
      </w:pPr>
      <w:rPr>
        <w:rFonts w:hint="default"/>
      </w:rPr>
    </w:lvl>
    <w:lvl w:ilvl="7">
      <w:start w:val="1"/>
      <w:numFmt w:val="decimal"/>
      <w:pStyle w:val="Titre8"/>
      <w:lvlText w:val="%1.%2.%3.%4.%5.%6.%7.%8"/>
      <w:lvlJc w:val="left"/>
      <w:pPr>
        <w:ind w:left="709" w:hanging="709"/>
      </w:pPr>
      <w:rPr>
        <w:rFonts w:hint="default"/>
      </w:rPr>
    </w:lvl>
    <w:lvl w:ilvl="8">
      <w:start w:val="1"/>
      <w:numFmt w:val="decimal"/>
      <w:pStyle w:val="Titre9"/>
      <w:lvlText w:val="%1.%2.%3.%4.%5.%6.%7.%8.%9"/>
      <w:lvlJc w:val="left"/>
      <w:pPr>
        <w:ind w:left="709" w:hanging="709"/>
      </w:pPr>
      <w:rPr>
        <w:rFonts w:hint="default"/>
      </w:rPr>
    </w:lvl>
  </w:abstractNum>
  <w:abstractNum w:abstractNumId="6"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AC424CC"/>
    <w:multiLevelType w:val="multilevel"/>
    <w:tmpl w:val="8334DB68"/>
    <w:lvl w:ilvl="0">
      <w:start w:val="10"/>
      <w:numFmt w:val="decimal"/>
      <w:lvlText w:val="%1"/>
      <w:lvlJc w:val="left"/>
      <w:pPr>
        <w:ind w:left="489" w:hanging="489"/>
      </w:pPr>
      <w:rPr>
        <w:rFonts w:hint="default"/>
      </w:rPr>
    </w:lvl>
    <w:lvl w:ilvl="1">
      <w:start w:val="1"/>
      <w:numFmt w:val="decimal"/>
      <w:lvlText w:val="%1.%2"/>
      <w:lvlJc w:val="left"/>
      <w:pPr>
        <w:ind w:left="847" w:hanging="489"/>
      </w:pPr>
      <w:rPr>
        <w:rFonts w:hint="default"/>
      </w:rPr>
    </w:lvl>
    <w:lvl w:ilvl="2">
      <w:start w:val="1"/>
      <w:numFmt w:val="decimal"/>
      <w:lvlText w:val="%1.%2.%3"/>
      <w:lvlJc w:val="left"/>
      <w:pPr>
        <w:ind w:left="1436"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8" w15:restartNumberingAfterBreak="0">
    <w:nsid w:val="13543E40"/>
    <w:multiLevelType w:val="multilevel"/>
    <w:tmpl w:val="CD0246E6"/>
    <w:lvl w:ilvl="0">
      <w:start w:val="4"/>
      <w:numFmt w:val="decimal"/>
      <w:lvlText w:val="%1"/>
      <w:lvlJc w:val="left"/>
      <w:pPr>
        <w:ind w:left="394" w:hanging="394"/>
      </w:pPr>
      <w:rPr>
        <w:rFonts w:hint="default"/>
      </w:rPr>
    </w:lvl>
    <w:lvl w:ilvl="1">
      <w:start w:val="3"/>
      <w:numFmt w:val="decimal"/>
      <w:lvlText w:val="%1.%2"/>
      <w:lvlJc w:val="left"/>
      <w:pPr>
        <w:ind w:left="536" w:hanging="39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15976DC4"/>
    <w:multiLevelType w:val="multilevel"/>
    <w:tmpl w:val="9FD2EDF6"/>
    <w:lvl w:ilvl="0">
      <w:start w:val="1"/>
      <w:numFmt w:val="upperLetter"/>
      <w:lvlText w:val="%1."/>
      <w:lvlJc w:val="left"/>
      <w:pPr>
        <w:tabs>
          <w:tab w:val="num" w:pos="360"/>
        </w:tabs>
        <w:ind w:left="360" w:hanging="360"/>
      </w:pPr>
      <w:rPr>
        <w:rFonts w:cs="Times New Roman" w:hint="default"/>
        <w:b/>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1E3642EE"/>
    <w:multiLevelType w:val="hybridMultilevel"/>
    <w:tmpl w:val="E23EE476"/>
    <w:lvl w:ilvl="0" w:tplc="08090001">
      <w:start w:val="1"/>
      <w:numFmt w:val="bullet"/>
      <w:lvlText w:val=""/>
      <w:lvlJc w:val="left"/>
      <w:pPr>
        <w:ind w:left="2080" w:hanging="360"/>
      </w:pPr>
      <w:rPr>
        <w:rFonts w:ascii="Symbol" w:hAnsi="Symbol" w:hint="default"/>
      </w:rPr>
    </w:lvl>
    <w:lvl w:ilvl="1" w:tplc="08090003">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1" w15:restartNumberingAfterBreak="0">
    <w:nsid w:val="1F1F2BE3"/>
    <w:multiLevelType w:val="multilevel"/>
    <w:tmpl w:val="035E7F34"/>
    <w:lvl w:ilvl="0">
      <w:start w:val="1"/>
      <w:numFmt w:val="decimal"/>
      <w:lvlText w:val="%1."/>
      <w:lvlJc w:val="left"/>
      <w:pPr>
        <w:ind w:left="709" w:hanging="709"/>
      </w:pPr>
      <w:rPr>
        <w:rFonts w:ascii="Arial Narrow" w:hAnsi="Arial Narrow" w:hint="default"/>
        <w:sz w:val="22"/>
      </w:rPr>
    </w:lvl>
    <w:lvl w:ilvl="1">
      <w:start w:val="1"/>
      <w:numFmt w:val="decimal"/>
      <w:lvlText w:val="%1.%2"/>
      <w:lvlJc w:val="left"/>
      <w:pPr>
        <w:ind w:left="709" w:hanging="709"/>
      </w:pPr>
      <w:rPr>
        <w:rFonts w:ascii="Arial Narrow" w:hAnsi="Arial Narrow" w:hint="default"/>
        <w:sz w:val="22"/>
      </w:rPr>
    </w:lvl>
    <w:lvl w:ilvl="2">
      <w:start w:val="1"/>
      <w:numFmt w:val="decimal"/>
      <w:lvlText w:val="%1.%2.%3"/>
      <w:lvlJc w:val="left"/>
      <w:pPr>
        <w:ind w:left="709" w:hanging="709"/>
      </w:pPr>
      <w:rPr>
        <w:rFonts w:ascii="Arial" w:hAnsi="Arial" w:hint="default"/>
        <w:sz w:val="22"/>
      </w:rPr>
    </w:lvl>
    <w:lvl w:ilvl="3">
      <w:start w:val="1"/>
      <w:numFmt w:val="decimal"/>
      <w:lvlText w:val="%1.%2.%3.%4"/>
      <w:lvlJc w:val="left"/>
      <w:pPr>
        <w:ind w:left="709" w:hanging="709"/>
      </w:pPr>
      <w:rPr>
        <w:rFonts w:ascii="Arial" w:hAnsi="Arial" w:hint="default"/>
        <w:sz w:val="22"/>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2" w15:restartNumberingAfterBreak="0">
    <w:nsid w:val="297C3AA6"/>
    <w:multiLevelType w:val="hybridMultilevel"/>
    <w:tmpl w:val="6F7EA18A"/>
    <w:lvl w:ilvl="0" w:tplc="954AC21A">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1654A"/>
    <w:multiLevelType w:val="multilevel"/>
    <w:tmpl w:val="41688F20"/>
    <w:lvl w:ilvl="0">
      <w:start w:val="9"/>
      <w:numFmt w:val="decimal"/>
      <w:lvlText w:val="%1"/>
      <w:lvlJc w:val="left"/>
      <w:pPr>
        <w:ind w:left="394" w:hanging="394"/>
      </w:pPr>
      <w:rPr>
        <w:rFonts w:hint="default"/>
      </w:rPr>
    </w:lvl>
    <w:lvl w:ilvl="1">
      <w:start w:val="3"/>
      <w:numFmt w:val="decimal"/>
      <w:lvlText w:val="%1.%2"/>
      <w:lvlJc w:val="left"/>
      <w:pPr>
        <w:ind w:left="819" w:hanging="39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35AF27CD"/>
    <w:multiLevelType w:val="hybridMultilevel"/>
    <w:tmpl w:val="0254AF0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549C2"/>
    <w:multiLevelType w:val="multilevel"/>
    <w:tmpl w:val="8676C096"/>
    <w:lvl w:ilvl="0">
      <w:start w:val="1"/>
      <w:numFmt w:val="decimal"/>
      <w:lvlText w:val="%1"/>
      <w:lvlJc w:val="left"/>
      <w:pPr>
        <w:ind w:left="394" w:hanging="394"/>
      </w:pPr>
      <w:rPr>
        <w:rFonts w:hint="default"/>
      </w:rPr>
    </w:lvl>
    <w:lvl w:ilvl="1">
      <w:start w:val="1"/>
      <w:numFmt w:val="decimal"/>
      <w:lvlText w:val="%1.%2"/>
      <w:lvlJc w:val="left"/>
      <w:pPr>
        <w:ind w:left="536" w:hanging="39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75E4F"/>
    <w:multiLevelType w:val="hybridMultilevel"/>
    <w:tmpl w:val="2C588FAC"/>
    <w:lvl w:ilvl="0" w:tplc="6A0CB5A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C65459"/>
    <w:multiLevelType w:val="multilevel"/>
    <w:tmpl w:val="2F1805CC"/>
    <w:lvl w:ilvl="0">
      <w:start w:val="1"/>
      <w:numFmt w:val="upperLetter"/>
      <w:suff w:val="space"/>
      <w:lvlText w:val="%1."/>
      <w:lvlJc w:val="left"/>
      <w:rPr>
        <w:rFonts w:cs="Times New Roman" w:hint="default"/>
        <w:b/>
        <w:bCs/>
        <w:i w:val="0"/>
        <w:iCs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54F33DDE"/>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15:restartNumberingAfterBreak="0">
    <w:nsid w:val="5A646875"/>
    <w:multiLevelType w:val="hybridMultilevel"/>
    <w:tmpl w:val="69FA315A"/>
    <w:lvl w:ilvl="0" w:tplc="954AC21A">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71D05"/>
    <w:multiLevelType w:val="multilevel"/>
    <w:tmpl w:val="1E12D8D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sz w:val="20"/>
        <w:lang w:val="en-G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35C0954"/>
    <w:multiLevelType w:val="hybridMultilevel"/>
    <w:tmpl w:val="F6329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0"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2" w15:restartNumberingAfterBreak="0">
    <w:nsid w:val="748F5206"/>
    <w:multiLevelType w:val="hybridMultilevel"/>
    <w:tmpl w:val="E2E2A402"/>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582763930">
    <w:abstractNumId w:val="27"/>
  </w:num>
  <w:num w:numId="2" w16cid:durableId="1041593910">
    <w:abstractNumId w:val="14"/>
  </w:num>
  <w:num w:numId="3" w16cid:durableId="712195465">
    <w:abstractNumId w:val="3"/>
  </w:num>
  <w:num w:numId="4" w16cid:durableId="513150322">
    <w:abstractNumId w:val="11"/>
  </w:num>
  <w:num w:numId="5" w16cid:durableId="1855992026">
    <w:abstractNumId w:val="29"/>
  </w:num>
  <w:num w:numId="6" w16cid:durableId="1006715674">
    <w:abstractNumId w:val="24"/>
  </w:num>
  <w:num w:numId="7" w16cid:durableId="1823428432">
    <w:abstractNumId w:val="31"/>
  </w:num>
  <w:num w:numId="8" w16cid:durableId="1125656850">
    <w:abstractNumId w:val="18"/>
  </w:num>
  <w:num w:numId="9" w16cid:durableId="107118064">
    <w:abstractNumId w:val="15"/>
  </w:num>
  <w:num w:numId="10" w16cid:durableId="1429038093">
    <w:abstractNumId w:val="30"/>
  </w:num>
  <w:num w:numId="11" w16cid:durableId="2053189245">
    <w:abstractNumId w:val="6"/>
  </w:num>
  <w:num w:numId="12" w16cid:durableId="653677581">
    <w:abstractNumId w:val="21"/>
  </w:num>
  <w:num w:numId="13" w16cid:durableId="1181777604">
    <w:abstractNumId w:val="19"/>
  </w:num>
  <w:num w:numId="14" w16cid:durableId="1737128099">
    <w:abstractNumId w:val="0"/>
  </w:num>
  <w:num w:numId="15" w16cid:durableId="778141647">
    <w:abstractNumId w:val="9"/>
  </w:num>
  <w:num w:numId="16" w16cid:durableId="126748406">
    <w:abstractNumId w:val="2"/>
  </w:num>
  <w:num w:numId="17" w16cid:durableId="1296251693">
    <w:abstractNumId w:val="1"/>
  </w:num>
  <w:num w:numId="18" w16cid:durableId="660163147">
    <w:abstractNumId w:val="20"/>
  </w:num>
  <w:num w:numId="19" w16cid:durableId="483545538">
    <w:abstractNumId w:val="10"/>
  </w:num>
  <w:num w:numId="20" w16cid:durableId="1825657387">
    <w:abstractNumId w:val="26"/>
  </w:num>
  <w:num w:numId="21" w16cid:durableId="1065177430">
    <w:abstractNumId w:val="5"/>
  </w:num>
  <w:num w:numId="22" w16cid:durableId="48041198">
    <w:abstractNumId w:val="13"/>
  </w:num>
  <w:num w:numId="23" w16cid:durableId="314526880">
    <w:abstractNumId w:val="8"/>
  </w:num>
  <w:num w:numId="24" w16cid:durableId="2044136411">
    <w:abstractNumId w:val="16"/>
  </w:num>
  <w:num w:numId="25" w16cid:durableId="409427987">
    <w:abstractNumId w:val="7"/>
  </w:num>
  <w:num w:numId="26" w16cid:durableId="2111967301">
    <w:abstractNumId w:val="33"/>
  </w:num>
  <w:num w:numId="27" w16cid:durableId="736590163">
    <w:abstractNumId w:val="17"/>
  </w:num>
  <w:num w:numId="28" w16cid:durableId="511384985">
    <w:abstractNumId w:val="4"/>
  </w:num>
  <w:num w:numId="29" w16cid:durableId="725765347">
    <w:abstractNumId w:val="23"/>
  </w:num>
  <w:num w:numId="30" w16cid:durableId="1010717802">
    <w:abstractNumId w:val="28"/>
  </w:num>
  <w:num w:numId="31" w16cid:durableId="654837763">
    <w:abstractNumId w:val="32"/>
  </w:num>
  <w:num w:numId="32" w16cid:durableId="100729970">
    <w:abstractNumId w:val="25"/>
  </w:num>
  <w:num w:numId="33" w16cid:durableId="1129468820">
    <w:abstractNumId w:val="12"/>
  </w:num>
  <w:num w:numId="34" w16cid:durableId="47988241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8D"/>
    <w:rsid w:val="000002F7"/>
    <w:rsid w:val="00000803"/>
    <w:rsid w:val="00010200"/>
    <w:rsid w:val="00010AE6"/>
    <w:rsid w:val="0002124B"/>
    <w:rsid w:val="000223AB"/>
    <w:rsid w:val="000237F2"/>
    <w:rsid w:val="000274A1"/>
    <w:rsid w:val="00032C5F"/>
    <w:rsid w:val="000335E8"/>
    <w:rsid w:val="00040E63"/>
    <w:rsid w:val="00043C8C"/>
    <w:rsid w:val="00045BED"/>
    <w:rsid w:val="00052C0B"/>
    <w:rsid w:val="00060226"/>
    <w:rsid w:val="0006064E"/>
    <w:rsid w:val="00061DA2"/>
    <w:rsid w:val="000628BB"/>
    <w:rsid w:val="00064DF2"/>
    <w:rsid w:val="0007152F"/>
    <w:rsid w:val="00073725"/>
    <w:rsid w:val="00075027"/>
    <w:rsid w:val="00085967"/>
    <w:rsid w:val="000932D5"/>
    <w:rsid w:val="0009380D"/>
    <w:rsid w:val="000A272B"/>
    <w:rsid w:val="000A2B37"/>
    <w:rsid w:val="000B0BCC"/>
    <w:rsid w:val="000B1139"/>
    <w:rsid w:val="000B19E8"/>
    <w:rsid w:val="000B40AC"/>
    <w:rsid w:val="000C28B9"/>
    <w:rsid w:val="000C2CC5"/>
    <w:rsid w:val="000C414B"/>
    <w:rsid w:val="000C56F8"/>
    <w:rsid w:val="000C7D1A"/>
    <w:rsid w:val="000D1CB9"/>
    <w:rsid w:val="000D54D1"/>
    <w:rsid w:val="000F177E"/>
    <w:rsid w:val="000F18B4"/>
    <w:rsid w:val="000F2D38"/>
    <w:rsid w:val="00100844"/>
    <w:rsid w:val="00106EAB"/>
    <w:rsid w:val="00107F0D"/>
    <w:rsid w:val="0011280A"/>
    <w:rsid w:val="00122986"/>
    <w:rsid w:val="0012483D"/>
    <w:rsid w:val="00125EC5"/>
    <w:rsid w:val="001305B2"/>
    <w:rsid w:val="00137474"/>
    <w:rsid w:val="001416BE"/>
    <w:rsid w:val="001430EE"/>
    <w:rsid w:val="00153E58"/>
    <w:rsid w:val="00161860"/>
    <w:rsid w:val="001632DA"/>
    <w:rsid w:val="001639CA"/>
    <w:rsid w:val="00163A55"/>
    <w:rsid w:val="00164DA7"/>
    <w:rsid w:val="00165D9B"/>
    <w:rsid w:val="001750CB"/>
    <w:rsid w:val="001754F2"/>
    <w:rsid w:val="0018560F"/>
    <w:rsid w:val="00186BCD"/>
    <w:rsid w:val="00187C28"/>
    <w:rsid w:val="00194A46"/>
    <w:rsid w:val="00195C06"/>
    <w:rsid w:val="00196A11"/>
    <w:rsid w:val="00197880"/>
    <w:rsid w:val="001B308A"/>
    <w:rsid w:val="001B48FD"/>
    <w:rsid w:val="001B55B1"/>
    <w:rsid w:val="001C1B85"/>
    <w:rsid w:val="001C2139"/>
    <w:rsid w:val="001C2220"/>
    <w:rsid w:val="001C3C1F"/>
    <w:rsid w:val="001C7172"/>
    <w:rsid w:val="001D08C1"/>
    <w:rsid w:val="001D0A34"/>
    <w:rsid w:val="001D5D63"/>
    <w:rsid w:val="001D6411"/>
    <w:rsid w:val="001F6275"/>
    <w:rsid w:val="00201B77"/>
    <w:rsid w:val="00211D28"/>
    <w:rsid w:val="002121E7"/>
    <w:rsid w:val="00222A82"/>
    <w:rsid w:val="00224434"/>
    <w:rsid w:val="00226D50"/>
    <w:rsid w:val="00235972"/>
    <w:rsid w:val="00244949"/>
    <w:rsid w:val="00246CDB"/>
    <w:rsid w:val="00251729"/>
    <w:rsid w:val="002556FF"/>
    <w:rsid w:val="00265997"/>
    <w:rsid w:val="00271C49"/>
    <w:rsid w:val="00275E8F"/>
    <w:rsid w:val="00277250"/>
    <w:rsid w:val="002879B8"/>
    <w:rsid w:val="002916E9"/>
    <w:rsid w:val="00291788"/>
    <w:rsid w:val="00294389"/>
    <w:rsid w:val="002963AB"/>
    <w:rsid w:val="002963DD"/>
    <w:rsid w:val="002A3209"/>
    <w:rsid w:val="002A5910"/>
    <w:rsid w:val="002A7048"/>
    <w:rsid w:val="002B3B4D"/>
    <w:rsid w:val="002B75AC"/>
    <w:rsid w:val="002C08C0"/>
    <w:rsid w:val="002C1994"/>
    <w:rsid w:val="002C2460"/>
    <w:rsid w:val="002C3101"/>
    <w:rsid w:val="002C4406"/>
    <w:rsid w:val="002C7D73"/>
    <w:rsid w:val="002D290E"/>
    <w:rsid w:val="002E365E"/>
    <w:rsid w:val="002E75E4"/>
    <w:rsid w:val="002F316E"/>
    <w:rsid w:val="002F3747"/>
    <w:rsid w:val="002F717C"/>
    <w:rsid w:val="00301B60"/>
    <w:rsid w:val="00307765"/>
    <w:rsid w:val="003108E2"/>
    <w:rsid w:val="00313C57"/>
    <w:rsid w:val="00315F4E"/>
    <w:rsid w:val="00322153"/>
    <w:rsid w:val="003249FE"/>
    <w:rsid w:val="00325AEB"/>
    <w:rsid w:val="00327C98"/>
    <w:rsid w:val="0033049F"/>
    <w:rsid w:val="00330E6C"/>
    <w:rsid w:val="00336FC6"/>
    <w:rsid w:val="00341311"/>
    <w:rsid w:val="00344324"/>
    <w:rsid w:val="0034757F"/>
    <w:rsid w:val="00351233"/>
    <w:rsid w:val="00356B90"/>
    <w:rsid w:val="003637EA"/>
    <w:rsid w:val="00377878"/>
    <w:rsid w:val="00377DE7"/>
    <w:rsid w:val="003802F8"/>
    <w:rsid w:val="00380A6D"/>
    <w:rsid w:val="00391C0F"/>
    <w:rsid w:val="003A21D5"/>
    <w:rsid w:val="003A3875"/>
    <w:rsid w:val="003A5655"/>
    <w:rsid w:val="003B1E48"/>
    <w:rsid w:val="003B2BCA"/>
    <w:rsid w:val="003B37A6"/>
    <w:rsid w:val="003B658B"/>
    <w:rsid w:val="003C0BB8"/>
    <w:rsid w:val="003C505F"/>
    <w:rsid w:val="003C5738"/>
    <w:rsid w:val="003E3D24"/>
    <w:rsid w:val="003E7EF1"/>
    <w:rsid w:val="004072D9"/>
    <w:rsid w:val="00414F2A"/>
    <w:rsid w:val="00415ABF"/>
    <w:rsid w:val="004240BA"/>
    <w:rsid w:val="00424E5C"/>
    <w:rsid w:val="004376DF"/>
    <w:rsid w:val="00443F77"/>
    <w:rsid w:val="0045090A"/>
    <w:rsid w:val="00456E0D"/>
    <w:rsid w:val="004636B0"/>
    <w:rsid w:val="00464965"/>
    <w:rsid w:val="00467B69"/>
    <w:rsid w:val="00471082"/>
    <w:rsid w:val="00471DFC"/>
    <w:rsid w:val="004845BB"/>
    <w:rsid w:val="00490664"/>
    <w:rsid w:val="00490FF5"/>
    <w:rsid w:val="004A2D25"/>
    <w:rsid w:val="004A5883"/>
    <w:rsid w:val="004A6359"/>
    <w:rsid w:val="004A6786"/>
    <w:rsid w:val="004A7C47"/>
    <w:rsid w:val="004B0986"/>
    <w:rsid w:val="004B60D6"/>
    <w:rsid w:val="004C0D0F"/>
    <w:rsid w:val="004C4706"/>
    <w:rsid w:val="004C4929"/>
    <w:rsid w:val="004C79B5"/>
    <w:rsid w:val="004D1D8B"/>
    <w:rsid w:val="004E2A1C"/>
    <w:rsid w:val="004E6B02"/>
    <w:rsid w:val="004F6A46"/>
    <w:rsid w:val="004F7FFD"/>
    <w:rsid w:val="0050046B"/>
    <w:rsid w:val="005041FB"/>
    <w:rsid w:val="00512B70"/>
    <w:rsid w:val="00520782"/>
    <w:rsid w:val="00521458"/>
    <w:rsid w:val="005248BB"/>
    <w:rsid w:val="00535E9F"/>
    <w:rsid w:val="00536C25"/>
    <w:rsid w:val="005421D0"/>
    <w:rsid w:val="00544D6F"/>
    <w:rsid w:val="00552D9D"/>
    <w:rsid w:val="00560A8E"/>
    <w:rsid w:val="005625DA"/>
    <w:rsid w:val="00562F4F"/>
    <w:rsid w:val="005722CE"/>
    <w:rsid w:val="005743FF"/>
    <w:rsid w:val="00577AC3"/>
    <w:rsid w:val="00577F36"/>
    <w:rsid w:val="00583407"/>
    <w:rsid w:val="005A5F66"/>
    <w:rsid w:val="005B0305"/>
    <w:rsid w:val="005B5772"/>
    <w:rsid w:val="005B7702"/>
    <w:rsid w:val="005C1E79"/>
    <w:rsid w:val="005C6BC5"/>
    <w:rsid w:val="005C78C2"/>
    <w:rsid w:val="005D15B0"/>
    <w:rsid w:val="005E38BF"/>
    <w:rsid w:val="005E47FA"/>
    <w:rsid w:val="005E63D6"/>
    <w:rsid w:val="005F1DDD"/>
    <w:rsid w:val="005F657A"/>
    <w:rsid w:val="005F6987"/>
    <w:rsid w:val="00603056"/>
    <w:rsid w:val="006077DB"/>
    <w:rsid w:val="00615396"/>
    <w:rsid w:val="0061737D"/>
    <w:rsid w:val="00617B7A"/>
    <w:rsid w:val="00622E59"/>
    <w:rsid w:val="00623FC9"/>
    <w:rsid w:val="0062791D"/>
    <w:rsid w:val="00634DC2"/>
    <w:rsid w:val="006357EF"/>
    <w:rsid w:val="00643C1F"/>
    <w:rsid w:val="00646CC2"/>
    <w:rsid w:val="00651B50"/>
    <w:rsid w:val="006533F7"/>
    <w:rsid w:val="00653E88"/>
    <w:rsid w:val="006541EA"/>
    <w:rsid w:val="0065620C"/>
    <w:rsid w:val="00661481"/>
    <w:rsid w:val="00661976"/>
    <w:rsid w:val="0066199B"/>
    <w:rsid w:val="00662CB6"/>
    <w:rsid w:val="00666D1F"/>
    <w:rsid w:val="00670469"/>
    <w:rsid w:val="00670B6D"/>
    <w:rsid w:val="00670BDE"/>
    <w:rsid w:val="006728BF"/>
    <w:rsid w:val="00673EAE"/>
    <w:rsid w:val="00675EEF"/>
    <w:rsid w:val="006772AC"/>
    <w:rsid w:val="00681FEA"/>
    <w:rsid w:val="00694C17"/>
    <w:rsid w:val="006A4E1A"/>
    <w:rsid w:val="006A64A1"/>
    <w:rsid w:val="006B1288"/>
    <w:rsid w:val="006B4982"/>
    <w:rsid w:val="006B532C"/>
    <w:rsid w:val="006B7737"/>
    <w:rsid w:val="006C2E55"/>
    <w:rsid w:val="006C3A85"/>
    <w:rsid w:val="006C3BA1"/>
    <w:rsid w:val="006C6585"/>
    <w:rsid w:val="006C668D"/>
    <w:rsid w:val="006C719D"/>
    <w:rsid w:val="006C7AC1"/>
    <w:rsid w:val="006D77D4"/>
    <w:rsid w:val="006E51F7"/>
    <w:rsid w:val="006F0411"/>
    <w:rsid w:val="006F487A"/>
    <w:rsid w:val="006F6041"/>
    <w:rsid w:val="00700A2A"/>
    <w:rsid w:val="00717E84"/>
    <w:rsid w:val="007206A7"/>
    <w:rsid w:val="00720BDD"/>
    <w:rsid w:val="00724F3D"/>
    <w:rsid w:val="00727D57"/>
    <w:rsid w:val="00732C36"/>
    <w:rsid w:val="007345DB"/>
    <w:rsid w:val="00734AD3"/>
    <w:rsid w:val="00736C34"/>
    <w:rsid w:val="0073777A"/>
    <w:rsid w:val="00744B81"/>
    <w:rsid w:val="0074713B"/>
    <w:rsid w:val="0075080C"/>
    <w:rsid w:val="0075291C"/>
    <w:rsid w:val="007630B9"/>
    <w:rsid w:val="00764ABF"/>
    <w:rsid w:val="00766B5C"/>
    <w:rsid w:val="007750B2"/>
    <w:rsid w:val="0077614F"/>
    <w:rsid w:val="00776CF1"/>
    <w:rsid w:val="007807A4"/>
    <w:rsid w:val="00784912"/>
    <w:rsid w:val="00795AD0"/>
    <w:rsid w:val="007A066F"/>
    <w:rsid w:val="007A16BB"/>
    <w:rsid w:val="007A20CE"/>
    <w:rsid w:val="007A4ACE"/>
    <w:rsid w:val="007B235D"/>
    <w:rsid w:val="007B44A1"/>
    <w:rsid w:val="007B740E"/>
    <w:rsid w:val="007C3A49"/>
    <w:rsid w:val="007C7841"/>
    <w:rsid w:val="007D0E6D"/>
    <w:rsid w:val="007D126C"/>
    <w:rsid w:val="007D3819"/>
    <w:rsid w:val="007D47B8"/>
    <w:rsid w:val="007E09D0"/>
    <w:rsid w:val="007E22AB"/>
    <w:rsid w:val="007E700F"/>
    <w:rsid w:val="007F5F0F"/>
    <w:rsid w:val="008018AD"/>
    <w:rsid w:val="008070C2"/>
    <w:rsid w:val="0081047E"/>
    <w:rsid w:val="00811B0A"/>
    <w:rsid w:val="00811C1A"/>
    <w:rsid w:val="00814590"/>
    <w:rsid w:val="00814D08"/>
    <w:rsid w:val="00822CA6"/>
    <w:rsid w:val="00825C84"/>
    <w:rsid w:val="00825CED"/>
    <w:rsid w:val="008268E0"/>
    <w:rsid w:val="00827BD1"/>
    <w:rsid w:val="00830F9A"/>
    <w:rsid w:val="00835DB7"/>
    <w:rsid w:val="00836F92"/>
    <w:rsid w:val="0084061C"/>
    <w:rsid w:val="008412DF"/>
    <w:rsid w:val="0084288A"/>
    <w:rsid w:val="00846A5D"/>
    <w:rsid w:val="0084747C"/>
    <w:rsid w:val="00850C85"/>
    <w:rsid w:val="00857341"/>
    <w:rsid w:val="008601DE"/>
    <w:rsid w:val="0086094B"/>
    <w:rsid w:val="00860C0A"/>
    <w:rsid w:val="00864E7E"/>
    <w:rsid w:val="00865773"/>
    <w:rsid w:val="008679F3"/>
    <w:rsid w:val="0088253C"/>
    <w:rsid w:val="00882952"/>
    <w:rsid w:val="00884319"/>
    <w:rsid w:val="00891FB2"/>
    <w:rsid w:val="00896460"/>
    <w:rsid w:val="00896A90"/>
    <w:rsid w:val="00897892"/>
    <w:rsid w:val="008A02E8"/>
    <w:rsid w:val="008A1028"/>
    <w:rsid w:val="008A3870"/>
    <w:rsid w:val="008B0FF6"/>
    <w:rsid w:val="008B2D29"/>
    <w:rsid w:val="008B53CD"/>
    <w:rsid w:val="008B55EA"/>
    <w:rsid w:val="008C07A8"/>
    <w:rsid w:val="008C15B4"/>
    <w:rsid w:val="008C2C6E"/>
    <w:rsid w:val="008C6E8F"/>
    <w:rsid w:val="008D044D"/>
    <w:rsid w:val="008D4EBE"/>
    <w:rsid w:val="008D583A"/>
    <w:rsid w:val="008F035E"/>
    <w:rsid w:val="008F58BF"/>
    <w:rsid w:val="00906680"/>
    <w:rsid w:val="00912824"/>
    <w:rsid w:val="0092145E"/>
    <w:rsid w:val="00923616"/>
    <w:rsid w:val="00923C08"/>
    <w:rsid w:val="0092622A"/>
    <w:rsid w:val="0093160F"/>
    <w:rsid w:val="0093371B"/>
    <w:rsid w:val="0094073B"/>
    <w:rsid w:val="00945405"/>
    <w:rsid w:val="0094541E"/>
    <w:rsid w:val="00947641"/>
    <w:rsid w:val="00952ADA"/>
    <w:rsid w:val="00961397"/>
    <w:rsid w:val="0096141B"/>
    <w:rsid w:val="00962E02"/>
    <w:rsid w:val="009740B9"/>
    <w:rsid w:val="00974E34"/>
    <w:rsid w:val="00991E3B"/>
    <w:rsid w:val="0099766C"/>
    <w:rsid w:val="009A24F5"/>
    <w:rsid w:val="009A4AA8"/>
    <w:rsid w:val="009A5912"/>
    <w:rsid w:val="009B69A3"/>
    <w:rsid w:val="009B790B"/>
    <w:rsid w:val="009C147B"/>
    <w:rsid w:val="009C2224"/>
    <w:rsid w:val="009D1263"/>
    <w:rsid w:val="009D22B9"/>
    <w:rsid w:val="009F4BDA"/>
    <w:rsid w:val="009F6A06"/>
    <w:rsid w:val="00A00A25"/>
    <w:rsid w:val="00A011BA"/>
    <w:rsid w:val="00A02064"/>
    <w:rsid w:val="00A1071B"/>
    <w:rsid w:val="00A112EE"/>
    <w:rsid w:val="00A137EC"/>
    <w:rsid w:val="00A22668"/>
    <w:rsid w:val="00A23B57"/>
    <w:rsid w:val="00A313C0"/>
    <w:rsid w:val="00A33D6E"/>
    <w:rsid w:val="00A3505F"/>
    <w:rsid w:val="00A3725B"/>
    <w:rsid w:val="00A37D26"/>
    <w:rsid w:val="00A47E3A"/>
    <w:rsid w:val="00A53BAF"/>
    <w:rsid w:val="00A634D8"/>
    <w:rsid w:val="00A64236"/>
    <w:rsid w:val="00A74F93"/>
    <w:rsid w:val="00A77108"/>
    <w:rsid w:val="00A810D2"/>
    <w:rsid w:val="00A95D25"/>
    <w:rsid w:val="00A96D45"/>
    <w:rsid w:val="00AA0104"/>
    <w:rsid w:val="00AA0C02"/>
    <w:rsid w:val="00AA640A"/>
    <w:rsid w:val="00AB74C9"/>
    <w:rsid w:val="00AC08F3"/>
    <w:rsid w:val="00AC2F36"/>
    <w:rsid w:val="00AC40F6"/>
    <w:rsid w:val="00AC564E"/>
    <w:rsid w:val="00AC5C36"/>
    <w:rsid w:val="00AC619F"/>
    <w:rsid w:val="00AD5509"/>
    <w:rsid w:val="00AD58E0"/>
    <w:rsid w:val="00AD624E"/>
    <w:rsid w:val="00AE3FBE"/>
    <w:rsid w:val="00AE6683"/>
    <w:rsid w:val="00AF261A"/>
    <w:rsid w:val="00AF2BF2"/>
    <w:rsid w:val="00AF34C5"/>
    <w:rsid w:val="00B0109B"/>
    <w:rsid w:val="00B02370"/>
    <w:rsid w:val="00B067D7"/>
    <w:rsid w:val="00B07381"/>
    <w:rsid w:val="00B1150B"/>
    <w:rsid w:val="00B16059"/>
    <w:rsid w:val="00B25C63"/>
    <w:rsid w:val="00B30A1A"/>
    <w:rsid w:val="00B31D08"/>
    <w:rsid w:val="00B35D29"/>
    <w:rsid w:val="00B414B1"/>
    <w:rsid w:val="00B450F6"/>
    <w:rsid w:val="00B45591"/>
    <w:rsid w:val="00B45DA4"/>
    <w:rsid w:val="00B47644"/>
    <w:rsid w:val="00B551BA"/>
    <w:rsid w:val="00B56DE5"/>
    <w:rsid w:val="00B64434"/>
    <w:rsid w:val="00B64A9E"/>
    <w:rsid w:val="00B74E34"/>
    <w:rsid w:val="00B81856"/>
    <w:rsid w:val="00BC3055"/>
    <w:rsid w:val="00BC4920"/>
    <w:rsid w:val="00BC7B44"/>
    <w:rsid w:val="00BE0D55"/>
    <w:rsid w:val="00BE0E07"/>
    <w:rsid w:val="00BE192C"/>
    <w:rsid w:val="00BE6061"/>
    <w:rsid w:val="00BE618D"/>
    <w:rsid w:val="00BF345A"/>
    <w:rsid w:val="00BF3BD2"/>
    <w:rsid w:val="00BF6402"/>
    <w:rsid w:val="00C01E27"/>
    <w:rsid w:val="00C0609F"/>
    <w:rsid w:val="00C1081F"/>
    <w:rsid w:val="00C11B17"/>
    <w:rsid w:val="00C124F7"/>
    <w:rsid w:val="00C16D15"/>
    <w:rsid w:val="00C17182"/>
    <w:rsid w:val="00C22D07"/>
    <w:rsid w:val="00C24272"/>
    <w:rsid w:val="00C356D0"/>
    <w:rsid w:val="00C374FB"/>
    <w:rsid w:val="00C405A1"/>
    <w:rsid w:val="00C43618"/>
    <w:rsid w:val="00C45035"/>
    <w:rsid w:val="00C526F1"/>
    <w:rsid w:val="00C53844"/>
    <w:rsid w:val="00C60D8F"/>
    <w:rsid w:val="00C62532"/>
    <w:rsid w:val="00C80A97"/>
    <w:rsid w:val="00C81EB5"/>
    <w:rsid w:val="00C83FF0"/>
    <w:rsid w:val="00C8757F"/>
    <w:rsid w:val="00C91FDC"/>
    <w:rsid w:val="00CA6F18"/>
    <w:rsid w:val="00CB36CF"/>
    <w:rsid w:val="00CB571E"/>
    <w:rsid w:val="00CC01E3"/>
    <w:rsid w:val="00CC0B5D"/>
    <w:rsid w:val="00CC3461"/>
    <w:rsid w:val="00CD2F79"/>
    <w:rsid w:val="00CD5A0D"/>
    <w:rsid w:val="00CD5BD0"/>
    <w:rsid w:val="00CD7A72"/>
    <w:rsid w:val="00CD7AE8"/>
    <w:rsid w:val="00CE3340"/>
    <w:rsid w:val="00CF1005"/>
    <w:rsid w:val="00CF169B"/>
    <w:rsid w:val="00CF735A"/>
    <w:rsid w:val="00CF74D2"/>
    <w:rsid w:val="00D0087F"/>
    <w:rsid w:val="00D03757"/>
    <w:rsid w:val="00D0588D"/>
    <w:rsid w:val="00D067EF"/>
    <w:rsid w:val="00D126DF"/>
    <w:rsid w:val="00D1417F"/>
    <w:rsid w:val="00D14CA0"/>
    <w:rsid w:val="00D16E29"/>
    <w:rsid w:val="00D2007E"/>
    <w:rsid w:val="00D2601E"/>
    <w:rsid w:val="00D26B25"/>
    <w:rsid w:val="00D26F53"/>
    <w:rsid w:val="00D31440"/>
    <w:rsid w:val="00D32952"/>
    <w:rsid w:val="00D330F6"/>
    <w:rsid w:val="00D4409A"/>
    <w:rsid w:val="00D46BB6"/>
    <w:rsid w:val="00D52C0E"/>
    <w:rsid w:val="00D534BF"/>
    <w:rsid w:val="00D543F0"/>
    <w:rsid w:val="00D55EDE"/>
    <w:rsid w:val="00D6296D"/>
    <w:rsid w:val="00D654F0"/>
    <w:rsid w:val="00D725FB"/>
    <w:rsid w:val="00DA2A12"/>
    <w:rsid w:val="00DA73A0"/>
    <w:rsid w:val="00DB2D8A"/>
    <w:rsid w:val="00DC0B49"/>
    <w:rsid w:val="00DC30CD"/>
    <w:rsid w:val="00DC6C43"/>
    <w:rsid w:val="00DD0D5E"/>
    <w:rsid w:val="00DD3705"/>
    <w:rsid w:val="00DD73AA"/>
    <w:rsid w:val="00DE3945"/>
    <w:rsid w:val="00DE5E8F"/>
    <w:rsid w:val="00DE659D"/>
    <w:rsid w:val="00DF2834"/>
    <w:rsid w:val="00DF5B92"/>
    <w:rsid w:val="00E02E3C"/>
    <w:rsid w:val="00E0386C"/>
    <w:rsid w:val="00E05059"/>
    <w:rsid w:val="00E2742E"/>
    <w:rsid w:val="00E32167"/>
    <w:rsid w:val="00E33765"/>
    <w:rsid w:val="00E34288"/>
    <w:rsid w:val="00E434F2"/>
    <w:rsid w:val="00E47689"/>
    <w:rsid w:val="00E63A90"/>
    <w:rsid w:val="00E64C88"/>
    <w:rsid w:val="00E71923"/>
    <w:rsid w:val="00E728CA"/>
    <w:rsid w:val="00E73920"/>
    <w:rsid w:val="00E73F56"/>
    <w:rsid w:val="00E75D1A"/>
    <w:rsid w:val="00E773A5"/>
    <w:rsid w:val="00E7758D"/>
    <w:rsid w:val="00E77CD0"/>
    <w:rsid w:val="00E90C67"/>
    <w:rsid w:val="00E959CA"/>
    <w:rsid w:val="00E964E9"/>
    <w:rsid w:val="00E96826"/>
    <w:rsid w:val="00EA1CDF"/>
    <w:rsid w:val="00EA6AE1"/>
    <w:rsid w:val="00EB3E91"/>
    <w:rsid w:val="00EB4685"/>
    <w:rsid w:val="00EB5B1B"/>
    <w:rsid w:val="00EC0A18"/>
    <w:rsid w:val="00EC2C30"/>
    <w:rsid w:val="00EC2FB0"/>
    <w:rsid w:val="00EC5527"/>
    <w:rsid w:val="00ED22AB"/>
    <w:rsid w:val="00EE2BC8"/>
    <w:rsid w:val="00EE5E33"/>
    <w:rsid w:val="00EE6CA6"/>
    <w:rsid w:val="00F00384"/>
    <w:rsid w:val="00F00C72"/>
    <w:rsid w:val="00F00DAB"/>
    <w:rsid w:val="00F0187B"/>
    <w:rsid w:val="00F029C4"/>
    <w:rsid w:val="00F049D0"/>
    <w:rsid w:val="00F07DF5"/>
    <w:rsid w:val="00F13004"/>
    <w:rsid w:val="00F17450"/>
    <w:rsid w:val="00F207B8"/>
    <w:rsid w:val="00F20D34"/>
    <w:rsid w:val="00F22F94"/>
    <w:rsid w:val="00F232A6"/>
    <w:rsid w:val="00F24897"/>
    <w:rsid w:val="00F24B6E"/>
    <w:rsid w:val="00F27871"/>
    <w:rsid w:val="00F30D96"/>
    <w:rsid w:val="00F37266"/>
    <w:rsid w:val="00F376C7"/>
    <w:rsid w:val="00F44E0A"/>
    <w:rsid w:val="00F479A0"/>
    <w:rsid w:val="00F516D3"/>
    <w:rsid w:val="00F623D8"/>
    <w:rsid w:val="00F63DD9"/>
    <w:rsid w:val="00F72562"/>
    <w:rsid w:val="00F739D1"/>
    <w:rsid w:val="00F8095C"/>
    <w:rsid w:val="00F81DC9"/>
    <w:rsid w:val="00F87E61"/>
    <w:rsid w:val="00F9338D"/>
    <w:rsid w:val="00F94340"/>
    <w:rsid w:val="00F955B4"/>
    <w:rsid w:val="00F96CF2"/>
    <w:rsid w:val="00FA0B3A"/>
    <w:rsid w:val="00FA22E5"/>
    <w:rsid w:val="00FA45F8"/>
    <w:rsid w:val="00FA5FC6"/>
    <w:rsid w:val="00FA6F87"/>
    <w:rsid w:val="00FB11E5"/>
    <w:rsid w:val="00FD0CDC"/>
    <w:rsid w:val="00FD24CE"/>
    <w:rsid w:val="00FD5E81"/>
    <w:rsid w:val="00FE79BA"/>
    <w:rsid w:val="00FF1C66"/>
    <w:rsid w:val="00FF21AC"/>
  </w:rsids>
  <m:mathPr>
    <m:mathFont m:val="Cambria Math"/>
    <m:brkBin m:val="before"/>
    <m:brkBinSub m:val="--"/>
    <m:smallFrac m:val="0"/>
    <m:dispDef/>
    <m:lMargin m:val="0"/>
    <m:rMargin m:val="0"/>
    <m:defJc m:val="centerGroup"/>
    <m:wrapIndent m:val="1440"/>
    <m:intLim m:val="subSup"/>
    <m:naryLim m:val="undOvr"/>
  </m:mathPr>
  <w:themeFontLang w:val="en-US"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32BC"/>
  <w15:docId w15:val="{4A603D19-8D57-4D1F-B25D-E980D45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val="fr-FR" w:eastAsia="it-IT"/>
    </w:rPr>
  </w:style>
  <w:style w:type="paragraph" w:styleId="Titre1">
    <w:name w:val="heading 1"/>
    <w:basedOn w:val="Normal"/>
    <w:next w:val="Normal"/>
    <w:link w:val="Titre1Car"/>
    <w:qFormat/>
    <w:rsid w:val="00F623D8"/>
    <w:pPr>
      <w:keepNext/>
      <w:numPr>
        <w:numId w:val="21"/>
      </w:numPr>
      <w:spacing w:before="480" w:after="240" w:line="360" w:lineRule="auto"/>
      <w:jc w:val="both"/>
      <w:outlineLvl w:val="0"/>
    </w:pPr>
    <w:rPr>
      <w:rFonts w:ascii="Arial Narrow" w:hAnsi="Arial Narrow"/>
      <w:b/>
      <w:kern w:val="28"/>
      <w:sz w:val="22"/>
      <w:lang w:val="en-GB"/>
    </w:rPr>
  </w:style>
  <w:style w:type="paragraph" w:styleId="Titre2">
    <w:name w:val="heading 2"/>
    <w:basedOn w:val="Titre1"/>
    <w:next w:val="Titre3"/>
    <w:link w:val="Titre2Car"/>
    <w:qFormat/>
    <w:rsid w:val="00F623D8"/>
    <w:pPr>
      <w:numPr>
        <w:ilvl w:val="1"/>
      </w:numPr>
      <w:spacing w:before="240" w:line="240" w:lineRule="auto"/>
      <w:outlineLvl w:val="1"/>
    </w:pPr>
  </w:style>
  <w:style w:type="paragraph" w:styleId="Titre3">
    <w:name w:val="heading 3"/>
    <w:basedOn w:val="Titre2"/>
    <w:next w:val="Normal"/>
    <w:link w:val="Titre3Car"/>
    <w:qFormat/>
    <w:rsid w:val="00F623D8"/>
    <w:pPr>
      <w:numPr>
        <w:ilvl w:val="2"/>
      </w:numPr>
      <w:ind w:left="709"/>
      <w:outlineLvl w:val="2"/>
    </w:pPr>
    <w:rPr>
      <w:sz w:val="20"/>
    </w:rPr>
  </w:style>
  <w:style w:type="paragraph" w:styleId="Titre4">
    <w:name w:val="heading 4"/>
    <w:basedOn w:val="Normal"/>
    <w:next w:val="Normal"/>
    <w:link w:val="Titre4Car"/>
    <w:uiPriority w:val="9"/>
    <w:unhideWhenUsed/>
    <w:qFormat/>
    <w:rsid w:val="00F623D8"/>
    <w:pPr>
      <w:keepNext/>
      <w:numPr>
        <w:ilvl w:val="3"/>
        <w:numId w:val="21"/>
      </w:numPr>
      <w:spacing w:before="240" w:after="60"/>
      <w:outlineLvl w:val="3"/>
    </w:pPr>
    <w:rPr>
      <w:rFonts w:ascii="Arial Narrow" w:hAnsi="Arial Narrow" w:cs="Arial"/>
      <w:b/>
      <w:bCs/>
      <w:sz w:val="20"/>
      <w:szCs w:val="28"/>
      <w:lang w:val="en-GB"/>
    </w:rPr>
  </w:style>
  <w:style w:type="paragraph" w:styleId="Titre5">
    <w:name w:val="heading 5"/>
    <w:basedOn w:val="Normal"/>
    <w:next w:val="Normal"/>
    <w:link w:val="Titre5Car"/>
    <w:uiPriority w:val="9"/>
    <w:semiHidden/>
    <w:unhideWhenUsed/>
    <w:qFormat/>
    <w:rsid w:val="009F4BDA"/>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F4BDA"/>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F4BDA"/>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F4BD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F4BD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F623D8"/>
    <w:rPr>
      <w:rFonts w:ascii="Arial Narrow" w:eastAsia="Times New Roman" w:hAnsi="Arial Narrow"/>
      <w:b/>
      <w:kern w:val="28"/>
      <w:sz w:val="22"/>
      <w:lang w:val="en-GB" w:eastAsia="it-IT"/>
    </w:rPr>
  </w:style>
  <w:style w:type="character" w:customStyle="1" w:styleId="Titre2Car">
    <w:name w:val="Titre 2 Car"/>
    <w:link w:val="Titre2"/>
    <w:rsid w:val="00F623D8"/>
    <w:rPr>
      <w:rFonts w:ascii="Arial Narrow" w:eastAsia="Times New Roman" w:hAnsi="Arial Narrow"/>
      <w:b/>
      <w:kern w:val="28"/>
      <w:sz w:val="22"/>
      <w:lang w:val="en-GB" w:eastAsia="it-IT"/>
    </w:rPr>
  </w:style>
  <w:style w:type="character" w:customStyle="1" w:styleId="Titre3Car">
    <w:name w:val="Titre 3 Car"/>
    <w:link w:val="Titre3"/>
    <w:rsid w:val="00F623D8"/>
    <w:rPr>
      <w:rFonts w:ascii="Arial Narrow" w:eastAsia="Times New Roman" w:hAnsi="Arial Narrow"/>
      <w:b/>
      <w:kern w:val="28"/>
      <w:lang w:val="en-GB" w:eastAsia="it-IT"/>
    </w:rPr>
  </w:style>
  <w:style w:type="character" w:customStyle="1" w:styleId="Titre4Car">
    <w:name w:val="Titre 4 Car"/>
    <w:link w:val="Titre4"/>
    <w:uiPriority w:val="9"/>
    <w:rsid w:val="00F623D8"/>
    <w:rPr>
      <w:rFonts w:ascii="Arial Narrow" w:eastAsia="Times New Roman" w:hAnsi="Arial Narrow" w:cs="Arial"/>
      <w:b/>
      <w:bCs/>
      <w:szCs w:val="28"/>
      <w:lang w:val="en-GB"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ind w:left="240"/>
    </w:pPr>
    <w:rPr>
      <w:rFonts w:asciiTheme="minorHAnsi" w:hAnsiTheme="minorHAnsi"/>
      <w:smallCaps/>
      <w:sz w:val="20"/>
    </w:rPr>
  </w:style>
  <w:style w:type="paragraph" w:styleId="TM1">
    <w:name w:val="toc 1"/>
    <w:basedOn w:val="Normal"/>
    <w:next w:val="Normal"/>
    <w:uiPriority w:val="39"/>
    <w:rsid w:val="00D0588D"/>
    <w:pPr>
      <w:spacing w:before="120" w:after="120"/>
    </w:pPr>
    <w:rPr>
      <w:rFonts w:asciiTheme="minorHAnsi" w:hAnsiTheme="minorHAnsi"/>
      <w:b/>
      <w:bCs/>
      <w:caps/>
      <w:sz w:val="20"/>
    </w:rPr>
  </w:style>
  <w:style w:type="paragraph" w:styleId="TM3">
    <w:name w:val="toc 3"/>
    <w:basedOn w:val="Normal"/>
    <w:next w:val="Normal"/>
    <w:uiPriority w:val="39"/>
    <w:rsid w:val="00D0588D"/>
    <w:pPr>
      <w:ind w:left="480"/>
    </w:pPr>
    <w:rPr>
      <w:rFonts w:asciiTheme="minorHAnsi" w:hAnsiTheme="minorHAnsi"/>
      <w:i/>
      <w:iCs/>
      <w:sz w:val="20"/>
    </w:rPr>
  </w:style>
  <w:style w:type="paragraph" w:styleId="TM4">
    <w:name w:val="toc 4"/>
    <w:basedOn w:val="Normal"/>
    <w:next w:val="Normal"/>
    <w:semiHidden/>
    <w:rsid w:val="00D0588D"/>
    <w:pPr>
      <w:ind w:left="720"/>
    </w:pPr>
    <w:rPr>
      <w:rFonts w:asciiTheme="minorHAnsi" w:hAnsiTheme="minorHAnsi"/>
      <w:sz w:val="18"/>
      <w:szCs w:val="18"/>
    </w:rPr>
  </w:style>
  <w:style w:type="paragraph" w:styleId="TM5">
    <w:name w:val="toc 5"/>
    <w:basedOn w:val="Normal"/>
    <w:next w:val="Normal"/>
    <w:semiHidden/>
    <w:rsid w:val="00D0588D"/>
    <w:pPr>
      <w:ind w:left="960"/>
    </w:pPr>
    <w:rPr>
      <w:rFonts w:asciiTheme="minorHAnsi" w:hAnsiTheme="minorHAnsi"/>
      <w:sz w:val="18"/>
      <w:szCs w:val="18"/>
    </w:rPr>
  </w:style>
  <w:style w:type="paragraph" w:styleId="TM6">
    <w:name w:val="toc 6"/>
    <w:basedOn w:val="Normal"/>
    <w:next w:val="Normal"/>
    <w:semiHidden/>
    <w:rsid w:val="00D0588D"/>
    <w:pPr>
      <w:ind w:left="1200"/>
    </w:pPr>
    <w:rPr>
      <w:rFonts w:asciiTheme="minorHAnsi" w:hAnsiTheme="minorHAnsi"/>
      <w:sz w:val="18"/>
      <w:szCs w:val="18"/>
    </w:rPr>
  </w:style>
  <w:style w:type="paragraph" w:styleId="TM7">
    <w:name w:val="toc 7"/>
    <w:basedOn w:val="Normal"/>
    <w:next w:val="Normal"/>
    <w:semiHidden/>
    <w:rsid w:val="00D0588D"/>
    <w:pPr>
      <w:ind w:left="1440"/>
    </w:pPr>
    <w:rPr>
      <w:rFonts w:asciiTheme="minorHAnsi" w:hAnsiTheme="minorHAnsi"/>
      <w:sz w:val="18"/>
      <w:szCs w:val="18"/>
    </w:rPr>
  </w:style>
  <w:style w:type="paragraph" w:styleId="TM8">
    <w:name w:val="toc 8"/>
    <w:basedOn w:val="Normal"/>
    <w:next w:val="Normal"/>
    <w:semiHidden/>
    <w:rsid w:val="00D0588D"/>
    <w:pPr>
      <w:ind w:left="1680"/>
    </w:pPr>
    <w:rPr>
      <w:rFonts w:asciiTheme="minorHAnsi" w:hAnsiTheme="minorHAnsi"/>
      <w:sz w:val="18"/>
      <w:szCs w:val="18"/>
    </w:rPr>
  </w:style>
  <w:style w:type="paragraph" w:styleId="TM9">
    <w:name w:val="toc 9"/>
    <w:basedOn w:val="Normal"/>
    <w:next w:val="Normal"/>
    <w:semiHidden/>
    <w:rsid w:val="00D0588D"/>
    <w:pPr>
      <w:ind w:left="1920"/>
    </w:pPr>
    <w:rPr>
      <w:rFonts w:asciiTheme="minorHAnsi" w:hAnsiTheme="minorHAnsi"/>
      <w:sz w:val="18"/>
      <w:szCs w:val="18"/>
    </w:r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link w:val="ParagraphedelisteCar"/>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val="fr-FR"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 w:type="paragraph" w:styleId="Sansinterligne">
    <w:name w:val="No Spacing"/>
    <w:uiPriority w:val="1"/>
    <w:qFormat/>
    <w:rsid w:val="00F376C7"/>
    <w:rPr>
      <w:rFonts w:asciiTheme="minorHAnsi" w:eastAsiaTheme="minorHAnsi" w:hAnsiTheme="minorHAnsi" w:cstheme="minorBidi"/>
      <w:sz w:val="22"/>
      <w:szCs w:val="22"/>
      <w:lang w:val="fr-FR"/>
    </w:rPr>
  </w:style>
  <w:style w:type="character" w:customStyle="1" w:styleId="BodyNumACharChar">
    <w:name w:val="BodyNumA Char Char"/>
    <w:link w:val="BodyNumA"/>
    <w:uiPriority w:val="99"/>
    <w:locked/>
    <w:rsid w:val="001D5D63"/>
    <w:rPr>
      <w:rFonts w:ascii="Times New Roman" w:eastAsia="Times New Roman" w:hAnsi="Times New Roman"/>
      <w:kern w:val="22"/>
      <w:sz w:val="22"/>
      <w:szCs w:val="22"/>
    </w:rPr>
  </w:style>
  <w:style w:type="character" w:customStyle="1" w:styleId="B0bulletChar">
    <w:name w:val="B0 bullet Char"/>
    <w:link w:val="B0bullet"/>
    <w:locked/>
    <w:rsid w:val="008601DE"/>
    <w:rPr>
      <w:rFonts w:ascii="Times New Roman" w:eastAsia="Times New Roman" w:hAnsi="Times New Roman"/>
      <w:kern w:val="22"/>
      <w:sz w:val="22"/>
      <w:szCs w:val="22"/>
    </w:rPr>
  </w:style>
  <w:style w:type="paragraph" w:customStyle="1" w:styleId="HeadNumA">
    <w:name w:val="HeadNumA"/>
    <w:link w:val="HeadNumACharChar"/>
    <w:rsid w:val="008601DE"/>
    <w:pPr>
      <w:keepNext/>
      <w:numPr>
        <w:numId w:val="16"/>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8601DE"/>
    <w:rPr>
      <w:rFonts w:ascii="Arial" w:eastAsia="Times New Roman" w:hAnsi="Arial" w:cs="Arial"/>
      <w:b/>
      <w:bCs/>
      <w:kern w:val="22"/>
      <w:sz w:val="22"/>
      <w:szCs w:val="22"/>
    </w:rPr>
  </w:style>
  <w:style w:type="character" w:customStyle="1" w:styleId="Titre5Car">
    <w:name w:val="Titre 5 Car"/>
    <w:basedOn w:val="Policepardfaut"/>
    <w:link w:val="Titre5"/>
    <w:uiPriority w:val="9"/>
    <w:semiHidden/>
    <w:rsid w:val="009F4BDA"/>
    <w:rPr>
      <w:rFonts w:asciiTheme="majorHAnsi" w:eastAsiaTheme="majorEastAsia" w:hAnsiTheme="majorHAnsi" w:cstheme="majorBidi"/>
      <w:color w:val="365F91" w:themeColor="accent1" w:themeShade="BF"/>
      <w:sz w:val="24"/>
      <w:lang w:val="fr-FR" w:eastAsia="it-IT"/>
    </w:rPr>
  </w:style>
  <w:style w:type="character" w:customStyle="1" w:styleId="Titre6Car">
    <w:name w:val="Titre 6 Car"/>
    <w:basedOn w:val="Policepardfaut"/>
    <w:link w:val="Titre6"/>
    <w:uiPriority w:val="9"/>
    <w:semiHidden/>
    <w:rsid w:val="009F4BDA"/>
    <w:rPr>
      <w:rFonts w:asciiTheme="majorHAnsi" w:eastAsiaTheme="majorEastAsia" w:hAnsiTheme="majorHAnsi" w:cstheme="majorBidi"/>
      <w:color w:val="243F60" w:themeColor="accent1" w:themeShade="7F"/>
      <w:sz w:val="24"/>
      <w:lang w:val="fr-FR" w:eastAsia="it-IT"/>
    </w:rPr>
  </w:style>
  <w:style w:type="character" w:customStyle="1" w:styleId="Titre7Car">
    <w:name w:val="Titre 7 Car"/>
    <w:basedOn w:val="Policepardfaut"/>
    <w:link w:val="Titre7"/>
    <w:uiPriority w:val="9"/>
    <w:semiHidden/>
    <w:rsid w:val="009F4BDA"/>
    <w:rPr>
      <w:rFonts w:asciiTheme="majorHAnsi" w:eastAsiaTheme="majorEastAsia" w:hAnsiTheme="majorHAnsi" w:cstheme="majorBidi"/>
      <w:i/>
      <w:iCs/>
      <w:color w:val="243F60" w:themeColor="accent1" w:themeShade="7F"/>
      <w:sz w:val="24"/>
      <w:lang w:val="fr-FR" w:eastAsia="it-IT"/>
    </w:rPr>
  </w:style>
  <w:style w:type="character" w:customStyle="1" w:styleId="Titre8Car">
    <w:name w:val="Titre 8 Car"/>
    <w:basedOn w:val="Policepardfaut"/>
    <w:link w:val="Titre8"/>
    <w:uiPriority w:val="9"/>
    <w:semiHidden/>
    <w:rsid w:val="009F4BDA"/>
    <w:rPr>
      <w:rFonts w:asciiTheme="majorHAnsi" w:eastAsiaTheme="majorEastAsia" w:hAnsiTheme="majorHAnsi" w:cstheme="majorBidi"/>
      <w:color w:val="272727" w:themeColor="text1" w:themeTint="D8"/>
      <w:sz w:val="21"/>
      <w:szCs w:val="21"/>
      <w:lang w:val="fr-FR" w:eastAsia="it-IT"/>
    </w:rPr>
  </w:style>
  <w:style w:type="character" w:customStyle="1" w:styleId="Titre9Car">
    <w:name w:val="Titre 9 Car"/>
    <w:basedOn w:val="Policepardfaut"/>
    <w:link w:val="Titre9"/>
    <w:uiPriority w:val="9"/>
    <w:semiHidden/>
    <w:rsid w:val="009F4BDA"/>
    <w:rPr>
      <w:rFonts w:asciiTheme="majorHAnsi" w:eastAsiaTheme="majorEastAsia" w:hAnsiTheme="majorHAnsi" w:cstheme="majorBidi"/>
      <w:i/>
      <w:iCs/>
      <w:color w:val="272727" w:themeColor="text1" w:themeTint="D8"/>
      <w:sz w:val="21"/>
      <w:szCs w:val="21"/>
      <w:lang w:val="fr-FR" w:eastAsia="it-IT"/>
    </w:rPr>
  </w:style>
  <w:style w:type="paragraph" w:styleId="En-ttedetabledesmatires">
    <w:name w:val="TOC Heading"/>
    <w:basedOn w:val="Titre1"/>
    <w:next w:val="Normal"/>
    <w:uiPriority w:val="39"/>
    <w:unhideWhenUsed/>
    <w:qFormat/>
    <w:rsid w:val="00EB3E91"/>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lang w:eastAsia="en-GB"/>
    </w:rPr>
  </w:style>
  <w:style w:type="paragraph" w:customStyle="1" w:styleId="Style1">
    <w:name w:val="Style1"/>
    <w:basedOn w:val="Titre1"/>
    <w:link w:val="Style1Car"/>
    <w:rsid w:val="009740B9"/>
    <w:pPr>
      <w:ind w:left="284" w:hanging="284"/>
    </w:pPr>
  </w:style>
  <w:style w:type="character" w:customStyle="1" w:styleId="Style1Car">
    <w:name w:val="Style1 Car"/>
    <w:basedOn w:val="Titre1Car"/>
    <w:link w:val="Style1"/>
    <w:rsid w:val="009740B9"/>
    <w:rPr>
      <w:rFonts w:ascii="Arial Narrow" w:eastAsia="Times New Roman" w:hAnsi="Arial Narrow"/>
      <w:b/>
      <w:kern w:val="28"/>
      <w:sz w:val="22"/>
      <w:lang w:val="en-GB" w:eastAsia="it-IT"/>
    </w:rPr>
  </w:style>
  <w:style w:type="paragraph" w:customStyle="1" w:styleId="Style10">
    <w:name w:val="Style 1"/>
    <w:basedOn w:val="Titre1"/>
    <w:link w:val="Style1Car0"/>
    <w:qFormat/>
    <w:rsid w:val="003C505F"/>
  </w:style>
  <w:style w:type="paragraph" w:customStyle="1" w:styleId="Style2">
    <w:name w:val="Style2"/>
    <w:basedOn w:val="Titre2"/>
    <w:link w:val="Style2Car"/>
    <w:autoRedefine/>
    <w:qFormat/>
    <w:rsid w:val="003C505F"/>
  </w:style>
  <w:style w:type="character" w:customStyle="1" w:styleId="Style1Car0">
    <w:name w:val="Style 1 Car"/>
    <w:basedOn w:val="Titre1Car"/>
    <w:link w:val="Style10"/>
    <w:rsid w:val="003C505F"/>
    <w:rPr>
      <w:rFonts w:ascii="Arial Narrow" w:eastAsia="Times New Roman" w:hAnsi="Arial Narrow"/>
      <w:b/>
      <w:kern w:val="28"/>
      <w:sz w:val="22"/>
      <w:lang w:val="en-GB" w:eastAsia="it-IT"/>
    </w:rPr>
  </w:style>
  <w:style w:type="paragraph" w:customStyle="1" w:styleId="Style3">
    <w:name w:val="Style3"/>
    <w:basedOn w:val="Normal"/>
    <w:link w:val="Style3Car"/>
    <w:autoRedefine/>
    <w:qFormat/>
    <w:rsid w:val="003C505F"/>
    <w:pPr>
      <w:spacing w:line="360" w:lineRule="auto"/>
    </w:pPr>
    <w:rPr>
      <w:rFonts w:ascii="Arial Narrow" w:hAnsi="Arial Narrow"/>
      <w:b/>
      <w:sz w:val="20"/>
      <w:lang w:val="en-GB"/>
    </w:rPr>
  </w:style>
  <w:style w:type="character" w:customStyle="1" w:styleId="Style2Car">
    <w:name w:val="Style2 Car"/>
    <w:basedOn w:val="Titre2Car"/>
    <w:link w:val="Style2"/>
    <w:rsid w:val="003C505F"/>
    <w:rPr>
      <w:rFonts w:ascii="Arial Narrow" w:eastAsia="Times New Roman" w:hAnsi="Arial Narrow"/>
      <w:b/>
      <w:kern w:val="28"/>
      <w:sz w:val="22"/>
      <w:lang w:val="en-GB" w:eastAsia="it-IT"/>
    </w:rPr>
  </w:style>
  <w:style w:type="paragraph" w:customStyle="1" w:styleId="Style4">
    <w:name w:val="Style4"/>
    <w:basedOn w:val="Paragraphedeliste"/>
    <w:link w:val="Style4Car"/>
    <w:autoRedefine/>
    <w:qFormat/>
    <w:rsid w:val="003C505F"/>
    <w:pPr>
      <w:numPr>
        <w:numId w:val="34"/>
      </w:numPr>
      <w:ind w:left="426" w:hanging="142"/>
    </w:pPr>
    <w:rPr>
      <w:rFonts w:ascii="Arial Narrow" w:hAnsi="Arial Narrow"/>
      <w:color w:val="000000" w:themeColor="text1"/>
      <w:sz w:val="20"/>
      <w:u w:val="single"/>
      <w:lang w:val="en-GB"/>
    </w:rPr>
  </w:style>
  <w:style w:type="character" w:customStyle="1" w:styleId="Style3Car">
    <w:name w:val="Style3 Car"/>
    <w:basedOn w:val="Policepardfaut"/>
    <w:link w:val="Style3"/>
    <w:rsid w:val="003C505F"/>
    <w:rPr>
      <w:rFonts w:ascii="Arial Narrow" w:eastAsia="Times New Roman" w:hAnsi="Arial Narrow"/>
      <w:b/>
      <w:lang w:val="en-GB" w:eastAsia="it-IT"/>
    </w:rPr>
  </w:style>
  <w:style w:type="character" w:customStyle="1" w:styleId="ParagraphedelisteCar">
    <w:name w:val="Paragraphe de liste Car"/>
    <w:basedOn w:val="Policepardfaut"/>
    <w:link w:val="Paragraphedeliste"/>
    <w:uiPriority w:val="34"/>
    <w:rsid w:val="003C505F"/>
    <w:rPr>
      <w:rFonts w:ascii="Arial" w:eastAsia="Times New Roman" w:hAnsi="Arial"/>
      <w:sz w:val="24"/>
      <w:lang w:val="fr-FR" w:eastAsia="it-IT"/>
    </w:rPr>
  </w:style>
  <w:style w:type="character" w:customStyle="1" w:styleId="Style4Car">
    <w:name w:val="Style4 Car"/>
    <w:basedOn w:val="ParagraphedelisteCar"/>
    <w:link w:val="Style4"/>
    <w:rsid w:val="003C505F"/>
    <w:rPr>
      <w:rFonts w:ascii="Arial Narrow" w:eastAsia="Times New Roman" w:hAnsi="Arial Narrow"/>
      <w:color w:val="000000" w:themeColor="text1"/>
      <w:sz w:val="24"/>
      <w:u w:val="single"/>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llacronyms.com/Total_Harmonic_Distortion_Voltage/abbrevia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cronyms.com/Total_Harmonic_Distortion_Voltage/abbrevi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7EA0CE21543F79B57AD0FD7C9B303"/>
        <w:category>
          <w:name w:val="Général"/>
          <w:gallery w:val="placeholder"/>
        </w:category>
        <w:types>
          <w:type w:val="bbPlcHdr"/>
        </w:types>
        <w:behaviors>
          <w:behavior w:val="content"/>
        </w:behaviors>
        <w:guid w:val="{0BD80F00-731E-4E65-93E5-03EBB5A2D0C2}"/>
      </w:docPartPr>
      <w:docPartBody>
        <w:p w:rsidR="00822F92" w:rsidRDefault="00822F92" w:rsidP="00822F92">
          <w:pPr>
            <w:pStyle w:val="0E37EA0CE21543F79B57AD0FD7C9B303"/>
          </w:pPr>
          <w:r w:rsidRPr="008B7537">
            <w:rPr>
              <w:rStyle w:val="Textedelespacerserv"/>
              <w:lang w:bidi="it-IT"/>
            </w:rPr>
            <w:t>Choisissez un élément.</w:t>
          </w:r>
        </w:p>
      </w:docPartBody>
    </w:docPart>
    <w:docPart>
      <w:docPartPr>
        <w:name w:val="6E198A794DDF44ABA1D7E4A2F21DD8CF"/>
        <w:category>
          <w:name w:val="Général"/>
          <w:gallery w:val="placeholder"/>
        </w:category>
        <w:types>
          <w:type w:val="bbPlcHdr"/>
        </w:types>
        <w:behaviors>
          <w:behavior w:val="content"/>
        </w:behaviors>
        <w:guid w:val="{14787B0F-E487-4451-A52F-08FA54C12ECA}"/>
      </w:docPartPr>
      <w:docPartBody>
        <w:p w:rsidR="001F307E" w:rsidRDefault="00EA4C20" w:rsidP="00EA4C20">
          <w:pPr>
            <w:pStyle w:val="6E198A794DDF44ABA1D7E4A2F21DD8CF"/>
          </w:pPr>
          <w:r w:rsidRPr="008B7537">
            <w:rPr>
              <w:rStyle w:val="Textedelespacerserv"/>
              <w:lang w:val="it-IT" w:bidi="it-I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EB7"/>
    <w:rsid w:val="00042EA5"/>
    <w:rsid w:val="00097FAA"/>
    <w:rsid w:val="000A4EEF"/>
    <w:rsid w:val="000C27E7"/>
    <w:rsid w:val="001A20EE"/>
    <w:rsid w:val="001D52F9"/>
    <w:rsid w:val="001F307E"/>
    <w:rsid w:val="0026400E"/>
    <w:rsid w:val="00272A93"/>
    <w:rsid w:val="002968B0"/>
    <w:rsid w:val="002B284E"/>
    <w:rsid w:val="002D2B2B"/>
    <w:rsid w:val="003C617D"/>
    <w:rsid w:val="004A4081"/>
    <w:rsid w:val="004D5D11"/>
    <w:rsid w:val="004F41F0"/>
    <w:rsid w:val="00582CBB"/>
    <w:rsid w:val="00584EF4"/>
    <w:rsid w:val="00616D24"/>
    <w:rsid w:val="006508DF"/>
    <w:rsid w:val="00665396"/>
    <w:rsid w:val="006B1B60"/>
    <w:rsid w:val="006C7DE1"/>
    <w:rsid w:val="007259D7"/>
    <w:rsid w:val="007B1687"/>
    <w:rsid w:val="007C039D"/>
    <w:rsid w:val="00822F92"/>
    <w:rsid w:val="008B66E0"/>
    <w:rsid w:val="008F68AD"/>
    <w:rsid w:val="00903DE7"/>
    <w:rsid w:val="0092034E"/>
    <w:rsid w:val="00983F3B"/>
    <w:rsid w:val="009A4C84"/>
    <w:rsid w:val="00A22AFD"/>
    <w:rsid w:val="00A22FAC"/>
    <w:rsid w:val="00A5624A"/>
    <w:rsid w:val="00AD1A6D"/>
    <w:rsid w:val="00B03F47"/>
    <w:rsid w:val="00B945D4"/>
    <w:rsid w:val="00BD25A3"/>
    <w:rsid w:val="00BE6633"/>
    <w:rsid w:val="00C02EB7"/>
    <w:rsid w:val="00C57B8F"/>
    <w:rsid w:val="00CE5724"/>
    <w:rsid w:val="00D35C24"/>
    <w:rsid w:val="00D44629"/>
    <w:rsid w:val="00E20885"/>
    <w:rsid w:val="00E6183E"/>
    <w:rsid w:val="00E77CA6"/>
    <w:rsid w:val="00EA4C20"/>
    <w:rsid w:val="00EB0DBF"/>
    <w:rsid w:val="00ED7480"/>
    <w:rsid w:val="00F11F15"/>
    <w:rsid w:val="00FC0CF9"/>
    <w:rsid w:val="00FF509E"/>
  </w:rsids>
  <m:mathPr>
    <m:mathFont m:val="Cambria Math"/>
    <m:brkBin m:val="before"/>
    <m:brkBinSub m:val="--"/>
    <m:smallFrac m:val="0"/>
    <m:dispDef/>
    <m:lMargin m:val="0"/>
    <m:rMargin m:val="0"/>
    <m:defJc m:val="centerGroup"/>
    <m:wrapIndent m:val="1440"/>
    <m:intLim m:val="subSup"/>
    <m:naryLim m:val="undOvr"/>
  </m:mathPr>
  <w:themeFontLang w:val="en-US" w:eastAsia="zh-CN" w:bidi="n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EA4C20"/>
    <w:rPr>
      <w:color w:val="808080"/>
    </w:rPr>
  </w:style>
  <w:style w:type="paragraph" w:customStyle="1" w:styleId="0E37EA0CE21543F79B57AD0FD7C9B303">
    <w:name w:val="0E37EA0CE21543F79B57AD0FD7C9B303"/>
    <w:rsid w:val="00822F92"/>
  </w:style>
  <w:style w:type="paragraph" w:customStyle="1" w:styleId="6E198A794DDF44ABA1D7E4A2F21DD8CF">
    <w:name w:val="6E198A794DDF44ABA1D7E4A2F21DD8CF"/>
    <w:rsid w:val="00EA4C2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EAC8-59AD-4762-9A30-F706EAED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Empty_document.dotm</Template>
  <TotalTime>0</TotalTime>
  <Pages>15</Pages>
  <Words>6378</Words>
  <Characters>35079</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41375</CharactersWithSpaces>
  <SharedDoc>false</SharedDoc>
  <HLinks>
    <vt:vector size="12" baseType="variant">
      <vt:variant>
        <vt:i4>6815775</vt:i4>
      </vt:variant>
      <vt:variant>
        <vt:i4>93</vt:i4>
      </vt:variant>
      <vt:variant>
        <vt:i4>0</vt:i4>
      </vt:variant>
      <vt:variant>
        <vt:i4>5</vt:i4>
      </vt:variant>
      <vt:variant>
        <vt:lpwstr>http://www.allacronyms.com/Total_Harmonic_Distortion_Voltage/abbreviated</vt:lpwstr>
      </vt:variant>
      <vt:variant>
        <vt:lpwstr/>
      </vt:variant>
      <vt:variant>
        <vt:i4>6815775</vt:i4>
      </vt:variant>
      <vt:variant>
        <vt:i4>90</vt:i4>
      </vt:variant>
      <vt:variant>
        <vt:i4>0</vt:i4>
      </vt:variant>
      <vt:variant>
        <vt:i4>5</vt:i4>
      </vt:variant>
      <vt:variant>
        <vt:lpwstr>http://www.allacronyms.com/Total_Harmonic_Distortion_Voltage/abbreviated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Barthelmebs Clement</dc:creator>
  <cp:lastModifiedBy>Emma LIEB</cp:lastModifiedBy>
  <cp:revision>17</cp:revision>
  <cp:lastPrinted>2019-08-29T15:02:00Z</cp:lastPrinted>
  <dcterms:created xsi:type="dcterms:W3CDTF">2023-07-21T08:56:00Z</dcterms:created>
  <dcterms:modified xsi:type="dcterms:W3CDTF">2024-02-15T11:30:00Z</dcterms:modified>
</cp:coreProperties>
</file>