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73F8" w14:textId="77777777" w:rsidR="00ED274E" w:rsidRPr="001C0763" w:rsidRDefault="00B620A4">
      <w:pPr>
        <w:pStyle w:val="Text"/>
        <w:rPr>
          <w:b/>
          <w:color w:val="003C8A"/>
          <w:sz w:val="40"/>
          <w:szCs w:val="40"/>
          <w:lang w:bidi="fr-FR"/>
        </w:rPr>
      </w:pPr>
      <w:r w:rsidRPr="001C0763">
        <w:rPr>
          <w:b/>
          <w:color w:val="003C8A"/>
          <w:sz w:val="40"/>
          <w:szCs w:val="40"/>
          <w:lang w:bidi="fr-FR"/>
        </w:rPr>
        <w:t xml:space="preserve">Mesure multipoint conforme à la directive MID </w:t>
      </w:r>
      <w:r w:rsidR="001D3749" w:rsidRPr="001C0763">
        <w:rPr>
          <w:b/>
          <w:color w:val="003C8A"/>
          <w:sz w:val="40"/>
          <w:szCs w:val="40"/>
          <w:lang w:bidi="fr-FR"/>
        </w:rPr>
        <w:t>- désormais disponible chez Socomec</w:t>
      </w:r>
    </w:p>
    <w:p w14:paraId="367ADFD7" w14:textId="77777777" w:rsidR="00A63518" w:rsidRPr="001C0763" w:rsidRDefault="00A63518" w:rsidP="00084790">
      <w:pPr>
        <w:pStyle w:val="Text"/>
        <w:rPr>
          <w:b/>
          <w:color w:val="003C8A"/>
          <w:sz w:val="32"/>
          <w:szCs w:val="40"/>
          <w:lang w:bidi="fr-FR"/>
        </w:rPr>
      </w:pPr>
    </w:p>
    <w:p w14:paraId="22EA006B" w14:textId="77777777" w:rsidR="00ED274E" w:rsidRPr="001C0763" w:rsidRDefault="00B620A4">
      <w:pPr>
        <w:pStyle w:val="Text"/>
        <w:rPr>
          <w:lang w:bidi="fr-FR"/>
        </w:rPr>
      </w:pPr>
      <w:r w:rsidRPr="001C0763">
        <w:rPr>
          <w:highlight w:val="yellow"/>
        </w:rPr>
        <w:t xml:space="preserve">Ville, date </w:t>
      </w:r>
      <w:proofErr w:type="spellStart"/>
      <w:proofErr w:type="gramStart"/>
      <w:r w:rsidRPr="001C0763">
        <w:rPr>
          <w:highlight w:val="yellow"/>
        </w:rPr>
        <w:t>xx</w:t>
      </w:r>
      <w:r w:rsidRPr="001C0763">
        <w:rPr>
          <w:highlight w:val="yellow"/>
          <w:vertAlign w:val="superscript"/>
        </w:rPr>
        <w:t>th</w:t>
      </w:r>
      <w:proofErr w:type="spellEnd"/>
      <w:r w:rsidRPr="001C0763">
        <w:rPr>
          <w:lang w:bidi="fr-FR"/>
        </w:rPr>
        <w:t xml:space="preserve"> ,</w:t>
      </w:r>
      <w:proofErr w:type="gramEnd"/>
      <w:r w:rsidRPr="001C0763">
        <w:rPr>
          <w:lang w:bidi="fr-FR"/>
        </w:rPr>
        <w:t xml:space="preserve"> 2023</w:t>
      </w:r>
    </w:p>
    <w:p w14:paraId="061EBD06" w14:textId="77777777" w:rsidR="00B86986" w:rsidRPr="001C0763" w:rsidRDefault="00B86986" w:rsidP="00084790">
      <w:pPr>
        <w:spacing w:line="240" w:lineRule="auto"/>
        <w:rPr>
          <w:lang w:val="fr-FR"/>
        </w:rPr>
      </w:pPr>
    </w:p>
    <w:p w14:paraId="644652D7" w14:textId="77777777" w:rsidR="00ED274E" w:rsidRPr="001C0763" w:rsidRDefault="00B620A4">
      <w:pPr>
        <w:spacing w:line="240" w:lineRule="auto"/>
        <w:rPr>
          <w:rFonts w:cstheme="minorHAnsi"/>
          <w:b/>
          <w:bCs/>
          <w:sz w:val="24"/>
          <w:szCs w:val="24"/>
          <w:lang w:val="fr-FR"/>
        </w:rPr>
      </w:pPr>
      <w:r w:rsidRPr="001C0763">
        <w:rPr>
          <w:rFonts w:cstheme="minorHAnsi"/>
          <w:b/>
          <w:bCs/>
          <w:sz w:val="24"/>
          <w:szCs w:val="24"/>
          <w:lang w:val="fr-FR"/>
        </w:rPr>
        <w:t xml:space="preserve">DIRIS Digiware : le </w:t>
      </w:r>
      <w:r w:rsidR="00A02DA9" w:rsidRPr="001C0763">
        <w:rPr>
          <w:rFonts w:cstheme="minorHAnsi"/>
          <w:b/>
          <w:bCs/>
          <w:sz w:val="24"/>
          <w:szCs w:val="24"/>
          <w:lang w:val="fr-FR"/>
        </w:rPr>
        <w:t xml:space="preserve">premier système de mesure </w:t>
      </w:r>
      <w:r w:rsidR="005A30C9" w:rsidRPr="001C0763">
        <w:rPr>
          <w:rFonts w:cstheme="minorHAnsi"/>
          <w:b/>
          <w:bCs/>
          <w:sz w:val="24"/>
          <w:szCs w:val="24"/>
          <w:lang w:val="fr-FR"/>
        </w:rPr>
        <w:t xml:space="preserve">multi-circuits </w:t>
      </w:r>
      <w:r w:rsidRPr="001C0763">
        <w:rPr>
          <w:rFonts w:cstheme="minorHAnsi"/>
          <w:b/>
          <w:bCs/>
          <w:sz w:val="24"/>
          <w:szCs w:val="24"/>
          <w:lang w:val="fr-FR"/>
        </w:rPr>
        <w:t>désormais adapté aux applications de facturation et de sous-facturation !</w:t>
      </w:r>
    </w:p>
    <w:p w14:paraId="78E4DCC4" w14:textId="77777777" w:rsidR="001C0763" w:rsidRDefault="00211F0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  <w:lang w:val="fr-FR"/>
        </w:rPr>
      </w:pPr>
      <w:r w:rsidRPr="001C0763">
        <w:rPr>
          <w:rFonts w:cstheme="minorHAnsi"/>
          <w:bCs/>
          <w:sz w:val="24"/>
          <w:szCs w:val="24"/>
          <w:lang w:val="fr-FR"/>
        </w:rPr>
        <w:t xml:space="preserve">Socomec, </w:t>
      </w:r>
      <w:r w:rsidRPr="00263E0A">
        <w:rPr>
          <w:rFonts w:cstheme="minorHAnsi"/>
          <w:bCs/>
          <w:sz w:val="24"/>
          <w:szCs w:val="24"/>
          <w:lang w:val="fr-FR"/>
        </w:rPr>
        <w:t>spécialiste de l'</w:t>
      </w:r>
      <w:r w:rsidR="00B620A4" w:rsidRPr="00263E0A">
        <w:rPr>
          <w:rFonts w:cstheme="minorHAnsi"/>
          <w:bCs/>
          <w:sz w:val="24"/>
          <w:szCs w:val="24"/>
          <w:lang w:val="fr-FR"/>
        </w:rPr>
        <w:t xml:space="preserve">énergie </w:t>
      </w:r>
      <w:r w:rsidR="001C0763" w:rsidRPr="00263E0A">
        <w:rPr>
          <w:rFonts w:cstheme="minorHAnsi"/>
          <w:bCs/>
          <w:sz w:val="24"/>
          <w:szCs w:val="24"/>
          <w:lang w:val="fr-FR"/>
        </w:rPr>
        <w:t>électrique basse tension</w:t>
      </w:r>
      <w:r w:rsidR="00B620A4" w:rsidRPr="001C0763">
        <w:rPr>
          <w:rFonts w:cstheme="minorHAnsi"/>
          <w:bCs/>
          <w:sz w:val="24"/>
          <w:szCs w:val="24"/>
          <w:lang w:val="fr-FR"/>
        </w:rPr>
        <w:t xml:space="preserve">, </w:t>
      </w:r>
      <w:r w:rsidR="001C0763" w:rsidRPr="001C0763">
        <w:rPr>
          <w:rFonts w:cstheme="minorHAnsi"/>
          <w:bCs/>
          <w:sz w:val="24"/>
          <w:szCs w:val="24"/>
          <w:lang w:val="fr-FR"/>
        </w:rPr>
        <w:t>lance DIRIS Digiware, le premier système de mesure multi-circuits, dans une version conforme à la directive MID (</w:t>
      </w:r>
      <w:proofErr w:type="spellStart"/>
      <w:r w:rsidR="001C0763" w:rsidRPr="001C0763">
        <w:rPr>
          <w:rFonts w:cstheme="minorHAnsi"/>
          <w:bCs/>
          <w:sz w:val="24"/>
          <w:szCs w:val="24"/>
          <w:lang w:val="fr-FR"/>
        </w:rPr>
        <w:t>Measuring</w:t>
      </w:r>
      <w:proofErr w:type="spellEnd"/>
      <w:r w:rsidR="001C0763" w:rsidRPr="001C0763">
        <w:rPr>
          <w:rFonts w:cstheme="minorHAnsi"/>
          <w:bCs/>
          <w:sz w:val="24"/>
          <w:szCs w:val="24"/>
          <w:lang w:val="fr-FR"/>
        </w:rPr>
        <w:t xml:space="preserve"> Instrument Directive) pour les applications de facturation et de sous-facturation.</w:t>
      </w:r>
    </w:p>
    <w:p w14:paraId="7EF64329" w14:textId="77777777" w:rsidR="00ED274E" w:rsidRPr="001C0763" w:rsidRDefault="00B620A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1C0763">
        <w:rPr>
          <w:rFonts w:cstheme="minorHAnsi"/>
          <w:color w:val="000000"/>
          <w:sz w:val="24"/>
          <w:szCs w:val="24"/>
          <w:lang w:val="fr-FR"/>
        </w:rPr>
        <w:t xml:space="preserve">Tous les compteurs installés dans des applications nécessitant une facturation et une sous-facturation en fonction de l'énergie réelle consommée doivent être conformes à la directive sur les instruments de </w:t>
      </w:r>
      <w:proofErr w:type="gramStart"/>
      <w:r w:rsidRPr="001C0763">
        <w:rPr>
          <w:rFonts w:cstheme="minorHAnsi"/>
          <w:color w:val="000000"/>
          <w:sz w:val="24"/>
          <w:szCs w:val="24"/>
          <w:lang w:val="fr-FR"/>
        </w:rPr>
        <w:t>mesure</w:t>
      </w:r>
      <w:proofErr w:type="gramEnd"/>
      <w:r w:rsidRPr="001C0763">
        <w:rPr>
          <w:rFonts w:cstheme="minorHAnsi"/>
          <w:color w:val="000000"/>
          <w:sz w:val="24"/>
          <w:szCs w:val="24"/>
          <w:lang w:val="fr-FR"/>
        </w:rPr>
        <w:t xml:space="preserve"> (MID) en Europe. </w:t>
      </w:r>
      <w:r w:rsidR="004D0336" w:rsidRPr="001C0763">
        <w:rPr>
          <w:rFonts w:cstheme="minorHAnsi"/>
          <w:color w:val="000000"/>
          <w:sz w:val="24"/>
          <w:szCs w:val="24"/>
          <w:lang w:val="fr-FR"/>
        </w:rPr>
        <w:t xml:space="preserve">Cela s'applique à la facturation résidentielle, commerciale et </w:t>
      </w:r>
      <w:r w:rsidR="001C0763">
        <w:rPr>
          <w:rFonts w:cstheme="minorHAnsi"/>
          <w:color w:val="000000"/>
          <w:sz w:val="24"/>
          <w:szCs w:val="24"/>
          <w:lang w:val="fr-FR"/>
        </w:rPr>
        <w:t xml:space="preserve">industrielle, </w:t>
      </w:r>
      <w:r w:rsidR="004D0336" w:rsidRPr="001C0763">
        <w:rPr>
          <w:rFonts w:cstheme="minorHAnsi"/>
          <w:color w:val="000000"/>
          <w:sz w:val="24"/>
          <w:szCs w:val="24"/>
          <w:lang w:val="fr-FR"/>
        </w:rPr>
        <w:t xml:space="preserve">aux applications de sous-facturation telles que les </w:t>
      </w:r>
      <w:r w:rsidR="001C0763">
        <w:rPr>
          <w:rFonts w:cstheme="minorHAnsi"/>
          <w:color w:val="000000"/>
          <w:sz w:val="24"/>
          <w:szCs w:val="24"/>
          <w:lang w:val="fr-FR"/>
        </w:rPr>
        <w:t>data center</w:t>
      </w:r>
      <w:r w:rsidR="004D0336" w:rsidRPr="001C0763">
        <w:rPr>
          <w:rFonts w:cstheme="minorHAnsi"/>
          <w:color w:val="000000"/>
          <w:sz w:val="24"/>
          <w:szCs w:val="24"/>
          <w:lang w:val="fr-FR"/>
        </w:rPr>
        <w:t xml:space="preserve"> </w:t>
      </w:r>
      <w:proofErr w:type="spellStart"/>
      <w:r w:rsidR="004D0336" w:rsidRPr="001C0763">
        <w:rPr>
          <w:rFonts w:cstheme="minorHAnsi"/>
          <w:color w:val="000000"/>
          <w:sz w:val="24"/>
          <w:szCs w:val="24"/>
          <w:lang w:val="fr-FR"/>
        </w:rPr>
        <w:t>colocalisés</w:t>
      </w:r>
      <w:proofErr w:type="spellEnd"/>
      <w:r w:rsidR="004D0336" w:rsidRPr="001C0763">
        <w:rPr>
          <w:rFonts w:cstheme="minorHAnsi"/>
          <w:color w:val="000000"/>
          <w:sz w:val="24"/>
          <w:szCs w:val="24"/>
          <w:lang w:val="fr-FR"/>
        </w:rPr>
        <w:t xml:space="preserve"> ou les magasins situés dans </w:t>
      </w:r>
      <w:r w:rsidR="001C0763">
        <w:rPr>
          <w:rFonts w:cstheme="minorHAnsi"/>
          <w:color w:val="000000"/>
          <w:sz w:val="24"/>
          <w:szCs w:val="24"/>
          <w:lang w:val="fr-FR"/>
        </w:rPr>
        <w:t>les</w:t>
      </w:r>
      <w:r w:rsidR="004D0336" w:rsidRPr="001C0763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2057B2" w:rsidRPr="001C0763">
        <w:rPr>
          <w:rFonts w:cstheme="minorHAnsi"/>
          <w:color w:val="000000"/>
          <w:sz w:val="24"/>
          <w:szCs w:val="24"/>
          <w:lang w:val="fr-FR"/>
        </w:rPr>
        <w:t xml:space="preserve">centres commerciaux ou </w:t>
      </w:r>
      <w:r w:rsidR="001C0763">
        <w:rPr>
          <w:rFonts w:cstheme="minorHAnsi"/>
          <w:color w:val="000000"/>
          <w:sz w:val="24"/>
          <w:szCs w:val="24"/>
          <w:lang w:val="fr-FR"/>
        </w:rPr>
        <w:t>les</w:t>
      </w:r>
      <w:r w:rsidR="002057B2" w:rsidRPr="001C0763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4D0336" w:rsidRPr="001C0763">
        <w:rPr>
          <w:rFonts w:cstheme="minorHAnsi"/>
          <w:color w:val="000000"/>
          <w:sz w:val="24"/>
          <w:szCs w:val="24"/>
          <w:lang w:val="fr-FR"/>
        </w:rPr>
        <w:t>aéroports.</w:t>
      </w:r>
    </w:p>
    <w:p w14:paraId="487B74C1" w14:textId="77777777" w:rsidR="00ED274E" w:rsidRPr="001C0763" w:rsidRDefault="00B620A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1C0763">
        <w:rPr>
          <w:rFonts w:cstheme="minorHAnsi"/>
          <w:color w:val="000000"/>
          <w:sz w:val="24"/>
          <w:szCs w:val="24"/>
          <w:lang w:val="fr-FR"/>
        </w:rPr>
        <w:t xml:space="preserve">Les modules de mesure de courant </w:t>
      </w:r>
      <w:r w:rsidR="00EA0409" w:rsidRPr="001C0763">
        <w:rPr>
          <w:rFonts w:cstheme="minorHAnsi"/>
          <w:color w:val="000000"/>
          <w:sz w:val="24"/>
          <w:szCs w:val="24"/>
          <w:lang w:val="fr-FR"/>
        </w:rPr>
        <w:t xml:space="preserve">DIRIS Digiware </w:t>
      </w:r>
      <w:r w:rsidR="001C0763">
        <w:rPr>
          <w:rFonts w:cstheme="minorHAnsi"/>
          <w:color w:val="000000"/>
          <w:sz w:val="24"/>
          <w:szCs w:val="24"/>
          <w:lang w:val="fr-FR"/>
        </w:rPr>
        <w:t>S-130</w:t>
      </w:r>
      <w:r w:rsidR="00263E0A">
        <w:rPr>
          <w:rFonts w:cstheme="minorHAnsi"/>
          <w:color w:val="000000"/>
          <w:sz w:val="24"/>
          <w:szCs w:val="24"/>
          <w:lang w:val="fr-FR"/>
        </w:rPr>
        <w:t>MID</w:t>
      </w:r>
      <w:r w:rsidR="001C0763">
        <w:rPr>
          <w:rFonts w:cstheme="minorHAnsi"/>
          <w:color w:val="000000"/>
          <w:sz w:val="24"/>
          <w:szCs w:val="24"/>
          <w:lang w:val="fr-FR"/>
        </w:rPr>
        <w:t>, S-135</w:t>
      </w:r>
      <w:r w:rsidR="00263E0A">
        <w:rPr>
          <w:rFonts w:cstheme="minorHAnsi"/>
          <w:color w:val="000000"/>
          <w:sz w:val="24"/>
          <w:szCs w:val="24"/>
          <w:lang w:val="fr-FR"/>
        </w:rPr>
        <w:t>MID</w:t>
      </w:r>
      <w:r w:rsidR="001C0763">
        <w:rPr>
          <w:rFonts w:cstheme="minorHAnsi"/>
          <w:color w:val="000000"/>
          <w:sz w:val="24"/>
          <w:szCs w:val="24"/>
          <w:lang w:val="fr-FR"/>
        </w:rPr>
        <w:t>, I-30</w:t>
      </w:r>
      <w:r w:rsidR="00263E0A">
        <w:rPr>
          <w:rFonts w:cstheme="minorHAnsi"/>
          <w:color w:val="000000"/>
          <w:sz w:val="24"/>
          <w:szCs w:val="24"/>
          <w:lang w:val="fr-FR"/>
        </w:rPr>
        <w:t>MID</w:t>
      </w:r>
      <w:r w:rsidR="001C0763">
        <w:rPr>
          <w:rFonts w:cstheme="minorHAnsi"/>
          <w:color w:val="000000"/>
          <w:sz w:val="24"/>
          <w:szCs w:val="24"/>
          <w:lang w:val="fr-FR"/>
        </w:rPr>
        <w:t>, I-35</w:t>
      </w:r>
      <w:r w:rsidR="00263E0A">
        <w:rPr>
          <w:rFonts w:cstheme="minorHAnsi"/>
          <w:color w:val="000000"/>
          <w:sz w:val="24"/>
          <w:szCs w:val="24"/>
          <w:lang w:val="fr-FR"/>
        </w:rPr>
        <w:t>MID</w:t>
      </w:r>
      <w:r w:rsidR="001C0763">
        <w:rPr>
          <w:rFonts w:cstheme="minorHAnsi"/>
          <w:color w:val="000000"/>
          <w:sz w:val="24"/>
          <w:szCs w:val="24"/>
          <w:lang w:val="fr-FR"/>
        </w:rPr>
        <w:t>, I-60</w:t>
      </w:r>
      <w:r w:rsidR="00263E0A">
        <w:rPr>
          <w:rFonts w:cstheme="minorHAnsi"/>
          <w:color w:val="000000"/>
          <w:sz w:val="24"/>
          <w:szCs w:val="24"/>
          <w:lang w:val="fr-FR"/>
        </w:rPr>
        <w:t>MID</w:t>
      </w:r>
      <w:r w:rsidR="001C0763">
        <w:rPr>
          <w:rFonts w:cstheme="minorHAnsi"/>
          <w:color w:val="000000"/>
          <w:sz w:val="24"/>
          <w:szCs w:val="24"/>
          <w:lang w:val="fr-FR"/>
        </w:rPr>
        <w:t xml:space="preserve"> et</w:t>
      </w:r>
      <w:r w:rsidR="00EA0409" w:rsidRPr="001C0763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Pr="001C0763">
        <w:rPr>
          <w:rFonts w:cstheme="minorHAnsi"/>
          <w:color w:val="000000"/>
          <w:sz w:val="24"/>
          <w:szCs w:val="24"/>
          <w:lang w:val="fr-FR"/>
        </w:rPr>
        <w:t>I-61</w:t>
      </w:r>
      <w:r w:rsidR="00263E0A">
        <w:rPr>
          <w:rFonts w:cstheme="minorHAnsi"/>
          <w:color w:val="000000"/>
          <w:sz w:val="24"/>
          <w:szCs w:val="24"/>
          <w:lang w:val="fr-FR"/>
        </w:rPr>
        <w:t>MID</w:t>
      </w:r>
      <w:r w:rsidR="008F7674" w:rsidRPr="001C0763">
        <w:rPr>
          <w:rFonts w:cstheme="minorHAnsi"/>
          <w:color w:val="000000"/>
          <w:sz w:val="24"/>
          <w:szCs w:val="24"/>
          <w:lang w:val="fr-FR"/>
        </w:rPr>
        <w:t xml:space="preserve">, </w:t>
      </w:r>
      <w:r w:rsidRPr="001C0763">
        <w:rPr>
          <w:rFonts w:cstheme="minorHAnsi"/>
          <w:color w:val="000000"/>
          <w:sz w:val="24"/>
          <w:szCs w:val="24"/>
          <w:lang w:val="fr-FR"/>
        </w:rPr>
        <w:t xml:space="preserve">sont </w:t>
      </w:r>
      <w:r w:rsidR="00EA0409" w:rsidRPr="001C0763">
        <w:rPr>
          <w:rFonts w:cstheme="minorHAnsi"/>
          <w:color w:val="000000"/>
          <w:sz w:val="24"/>
          <w:szCs w:val="24"/>
          <w:lang w:val="fr-FR"/>
        </w:rPr>
        <w:t xml:space="preserve">désormais </w:t>
      </w:r>
      <w:r w:rsidR="00F433DE">
        <w:rPr>
          <w:rFonts w:cstheme="minorHAnsi"/>
          <w:color w:val="000000"/>
          <w:sz w:val="24"/>
          <w:szCs w:val="24"/>
          <w:lang w:val="fr-FR"/>
        </w:rPr>
        <w:t>conforme à la directive</w:t>
      </w:r>
      <w:r w:rsidR="00EA0409" w:rsidRPr="001C0763">
        <w:rPr>
          <w:rFonts w:cstheme="minorHAnsi"/>
          <w:color w:val="000000"/>
          <w:sz w:val="24"/>
          <w:szCs w:val="24"/>
          <w:lang w:val="fr-FR"/>
        </w:rPr>
        <w:t xml:space="preserve"> MID, faisant </w:t>
      </w:r>
      <w:r w:rsidR="004D0336" w:rsidRPr="001C0763">
        <w:rPr>
          <w:rFonts w:cstheme="minorHAnsi"/>
          <w:color w:val="000000"/>
          <w:sz w:val="24"/>
          <w:szCs w:val="24"/>
          <w:lang w:val="fr-FR"/>
        </w:rPr>
        <w:t xml:space="preserve">du </w:t>
      </w:r>
      <w:r w:rsidR="00EA0409" w:rsidRPr="001C0763">
        <w:rPr>
          <w:rFonts w:cstheme="minorHAnsi"/>
          <w:color w:val="000000"/>
          <w:sz w:val="24"/>
          <w:szCs w:val="24"/>
          <w:lang w:val="fr-FR"/>
        </w:rPr>
        <w:t xml:space="preserve">système DIRIS Digiware </w:t>
      </w:r>
      <w:r w:rsidRPr="001C0763">
        <w:rPr>
          <w:rFonts w:cstheme="minorHAnsi"/>
          <w:color w:val="000000"/>
          <w:sz w:val="24"/>
          <w:szCs w:val="24"/>
          <w:lang w:val="fr-FR"/>
        </w:rPr>
        <w:t xml:space="preserve">le premier système de mesure </w:t>
      </w:r>
      <w:r w:rsidR="005A30C9" w:rsidRPr="001C0763">
        <w:rPr>
          <w:rFonts w:cstheme="minorHAnsi"/>
          <w:color w:val="000000"/>
          <w:sz w:val="24"/>
          <w:szCs w:val="24"/>
          <w:lang w:val="fr-FR"/>
        </w:rPr>
        <w:t xml:space="preserve">multipoints </w:t>
      </w:r>
      <w:r w:rsidRPr="001C0763">
        <w:rPr>
          <w:rFonts w:cstheme="minorHAnsi"/>
          <w:color w:val="000000"/>
          <w:sz w:val="24"/>
          <w:szCs w:val="24"/>
          <w:lang w:val="fr-FR"/>
        </w:rPr>
        <w:t xml:space="preserve">du marché </w:t>
      </w:r>
      <w:r w:rsidR="00B228C9" w:rsidRPr="001C0763">
        <w:rPr>
          <w:rFonts w:cstheme="minorHAnsi"/>
          <w:color w:val="000000"/>
          <w:sz w:val="24"/>
          <w:szCs w:val="24"/>
          <w:lang w:val="fr-FR"/>
        </w:rPr>
        <w:t xml:space="preserve">à être </w:t>
      </w:r>
      <w:r w:rsidRPr="001C0763">
        <w:rPr>
          <w:rFonts w:cstheme="minorHAnsi"/>
          <w:color w:val="000000"/>
          <w:sz w:val="24"/>
          <w:szCs w:val="24"/>
          <w:lang w:val="fr-FR"/>
        </w:rPr>
        <w:t xml:space="preserve">adapté aux applications de </w:t>
      </w:r>
      <w:r w:rsidR="004D0336" w:rsidRPr="001C0763">
        <w:rPr>
          <w:rFonts w:cstheme="minorHAnsi"/>
          <w:color w:val="000000"/>
          <w:sz w:val="24"/>
          <w:szCs w:val="24"/>
          <w:lang w:val="fr-FR"/>
        </w:rPr>
        <w:t>facturation et de sous-facturation.</w:t>
      </w:r>
    </w:p>
    <w:p w14:paraId="433AE981" w14:textId="77777777" w:rsidR="00C008E9" w:rsidRPr="001C0763" w:rsidRDefault="00C008E9" w:rsidP="00084790">
      <w:pPr>
        <w:spacing w:line="240" w:lineRule="auto"/>
        <w:rPr>
          <w:rFonts w:cstheme="minorHAnsi"/>
          <w:sz w:val="24"/>
          <w:szCs w:val="24"/>
          <w:lang w:val="fr-FR"/>
        </w:rPr>
      </w:pPr>
    </w:p>
    <w:p w14:paraId="461CC817" w14:textId="77777777" w:rsidR="00B86986" w:rsidRDefault="00F433DE" w:rsidP="000847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fr-FR"/>
        </w:rPr>
      </w:pPr>
      <w:r w:rsidRPr="00F433DE">
        <w:rPr>
          <w:rFonts w:cstheme="minorHAnsi"/>
          <w:b/>
          <w:sz w:val="24"/>
          <w:szCs w:val="24"/>
          <w:lang w:val="fr-FR"/>
        </w:rPr>
        <w:t>Assurer un haut niveau de sécurité métrologique</w:t>
      </w:r>
    </w:p>
    <w:p w14:paraId="5934E61B" w14:textId="77777777" w:rsidR="00F433DE" w:rsidRPr="001C0763" w:rsidRDefault="00F433DE" w:rsidP="000847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4F9F"/>
          <w:sz w:val="24"/>
          <w:szCs w:val="24"/>
          <w:lang w:val="fr-FR"/>
        </w:rPr>
      </w:pPr>
    </w:p>
    <w:p w14:paraId="5D6C8C26" w14:textId="77777777" w:rsidR="00ED274E" w:rsidRPr="001C0763" w:rsidRDefault="005D753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5D7539">
        <w:rPr>
          <w:rFonts w:cstheme="minorHAnsi"/>
          <w:color w:val="000000"/>
          <w:sz w:val="24"/>
          <w:szCs w:val="24"/>
          <w:lang w:val="fr-FR"/>
        </w:rPr>
        <w:t xml:space="preserve">La </w:t>
      </w:r>
      <w:r w:rsidRPr="005D7539">
        <w:rPr>
          <w:rFonts w:cstheme="minorHAnsi"/>
          <w:b/>
          <w:bCs/>
          <w:color w:val="000000"/>
          <w:sz w:val="24"/>
          <w:szCs w:val="24"/>
          <w:lang w:val="fr-FR"/>
        </w:rPr>
        <w:t>MID (</w:t>
      </w:r>
      <w:proofErr w:type="spellStart"/>
      <w:r w:rsidRPr="005D7539">
        <w:rPr>
          <w:rFonts w:cstheme="minorHAnsi"/>
          <w:b/>
          <w:bCs/>
          <w:color w:val="000000"/>
          <w:sz w:val="24"/>
          <w:szCs w:val="24"/>
          <w:lang w:val="fr-FR"/>
        </w:rPr>
        <w:t>Measuring</w:t>
      </w:r>
      <w:proofErr w:type="spellEnd"/>
      <w:r w:rsidRPr="005D7539">
        <w:rPr>
          <w:rFonts w:cstheme="minorHAnsi"/>
          <w:b/>
          <w:bCs/>
          <w:color w:val="000000"/>
          <w:sz w:val="24"/>
          <w:szCs w:val="24"/>
          <w:lang w:val="fr-FR"/>
        </w:rPr>
        <w:t xml:space="preserve"> Instrument Directive)</w:t>
      </w:r>
      <w:r w:rsidRPr="005D7539">
        <w:rPr>
          <w:rFonts w:cstheme="minorHAnsi"/>
          <w:color w:val="000000"/>
          <w:sz w:val="24"/>
          <w:szCs w:val="24"/>
          <w:lang w:val="fr-FR"/>
        </w:rPr>
        <w:t xml:space="preserve"> est une </w:t>
      </w:r>
      <w:r w:rsidRPr="005D7539">
        <w:rPr>
          <w:rFonts w:cstheme="minorHAnsi"/>
          <w:b/>
          <w:bCs/>
          <w:color w:val="000000"/>
          <w:sz w:val="24"/>
          <w:szCs w:val="24"/>
          <w:lang w:val="fr-FR"/>
        </w:rPr>
        <w:t xml:space="preserve">directive européenne </w:t>
      </w:r>
      <w:r w:rsidRPr="005D7539">
        <w:rPr>
          <w:rFonts w:cstheme="minorHAnsi"/>
          <w:color w:val="000000"/>
          <w:sz w:val="24"/>
          <w:szCs w:val="24"/>
          <w:lang w:val="fr-FR"/>
        </w:rPr>
        <w:t xml:space="preserve">du parlement européen et du conseil du 26 février 2014 (2014/32/UE). Elle s‘applique aux </w:t>
      </w:r>
      <w:r w:rsidRPr="005D7539">
        <w:rPr>
          <w:rFonts w:cstheme="minorHAnsi"/>
          <w:b/>
          <w:bCs/>
          <w:color w:val="000000"/>
          <w:sz w:val="24"/>
          <w:szCs w:val="24"/>
          <w:lang w:val="fr-FR"/>
        </w:rPr>
        <w:t xml:space="preserve">instruments de mesure </w:t>
      </w:r>
      <w:r w:rsidRPr="005D7539">
        <w:rPr>
          <w:rFonts w:cstheme="minorHAnsi"/>
          <w:color w:val="000000"/>
          <w:sz w:val="24"/>
          <w:szCs w:val="24"/>
          <w:lang w:val="fr-FR"/>
        </w:rPr>
        <w:t>tels que les compteurs d’eau, de gaz, d’énergie électrique, d’énergie thermique, de pesage ou de quantités de liquides utilisés dans le cadre d’une transaction commerciale.</w:t>
      </w:r>
      <w:r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="00B86986" w:rsidRPr="001C0763">
        <w:rPr>
          <w:rFonts w:cstheme="minorHAnsi"/>
          <w:color w:val="000000"/>
          <w:sz w:val="24"/>
          <w:szCs w:val="24"/>
          <w:lang w:val="fr-FR"/>
        </w:rPr>
        <w:t xml:space="preserve">Une </w:t>
      </w:r>
      <w:r w:rsidR="00D958C4" w:rsidRPr="001C0763">
        <w:rPr>
          <w:rFonts w:cstheme="minorHAnsi"/>
          <w:color w:val="000000"/>
          <w:sz w:val="24"/>
          <w:szCs w:val="24"/>
          <w:lang w:val="fr-FR"/>
        </w:rPr>
        <w:t>annexe</w:t>
      </w:r>
      <w:r w:rsidR="00B86986" w:rsidRPr="001C0763">
        <w:rPr>
          <w:rFonts w:cstheme="minorHAnsi"/>
          <w:color w:val="000000"/>
          <w:sz w:val="24"/>
          <w:szCs w:val="24"/>
          <w:lang w:val="fr-FR"/>
        </w:rPr>
        <w:t xml:space="preserve"> spécifique de la directive (MI-003) est dédiée aux compteurs d'énergie électrique active (kWh).</w:t>
      </w:r>
    </w:p>
    <w:p w14:paraId="28496EB0" w14:textId="77777777" w:rsidR="00EA0409" w:rsidRPr="001C0763" w:rsidRDefault="00EA0409" w:rsidP="000847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14:paraId="24282A75" w14:textId="77777777" w:rsidR="00ED274E" w:rsidRPr="001C0763" w:rsidRDefault="00B620A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1C0763">
        <w:rPr>
          <w:rFonts w:cstheme="minorHAnsi"/>
          <w:color w:val="000000"/>
          <w:sz w:val="24"/>
          <w:szCs w:val="24"/>
          <w:lang w:val="fr-FR"/>
        </w:rPr>
        <w:t>La MID établit un cadre juridique visant à garantir la protection des consommateurs et la loyauté des transactions</w:t>
      </w:r>
      <w:r w:rsidR="00EA0409" w:rsidRPr="001C0763">
        <w:rPr>
          <w:rFonts w:cstheme="minorHAnsi"/>
          <w:color w:val="000000"/>
          <w:sz w:val="24"/>
          <w:szCs w:val="24"/>
          <w:lang w:val="fr-FR"/>
        </w:rPr>
        <w:t xml:space="preserve">, en stipulant que les </w:t>
      </w:r>
      <w:r w:rsidR="00B86986" w:rsidRPr="001C0763">
        <w:rPr>
          <w:rFonts w:cstheme="minorHAnsi"/>
          <w:color w:val="000000"/>
          <w:sz w:val="24"/>
          <w:szCs w:val="24"/>
          <w:lang w:val="fr-FR"/>
        </w:rPr>
        <w:t>instruments de mesure doivent être évalués par l'intermédiaire d'un organisme notifié</w:t>
      </w:r>
      <w:r w:rsidRPr="001C0763">
        <w:rPr>
          <w:rFonts w:cstheme="minorHAnsi"/>
          <w:color w:val="000000"/>
          <w:sz w:val="24"/>
          <w:szCs w:val="24"/>
          <w:lang w:val="fr-FR"/>
        </w:rPr>
        <w:t xml:space="preserve">.  La conception et la fabrication d'un instrument de mesure certifié MID doivent répondre à des normes élevées en matière de métrologie </w:t>
      </w:r>
      <w:r w:rsidR="00B86986" w:rsidRPr="001C0763">
        <w:rPr>
          <w:rFonts w:cstheme="minorHAnsi"/>
          <w:color w:val="000000"/>
          <w:sz w:val="24"/>
          <w:szCs w:val="24"/>
          <w:lang w:val="fr-FR"/>
        </w:rPr>
        <w:t>et de sécurité des données de mesure, mais l'</w:t>
      </w:r>
      <w:r w:rsidRPr="001C0763">
        <w:rPr>
          <w:rFonts w:cstheme="minorHAnsi"/>
          <w:color w:val="000000"/>
          <w:sz w:val="24"/>
          <w:szCs w:val="24"/>
          <w:lang w:val="fr-FR"/>
        </w:rPr>
        <w:t>objectif principal de la MID est de faire en sorte que toutes les parties concernées aient confiance dans le résultat de la mesure.</w:t>
      </w:r>
    </w:p>
    <w:p w14:paraId="33F1A026" w14:textId="77777777" w:rsidR="00C008E9" w:rsidRPr="001C0763" w:rsidRDefault="00C008E9" w:rsidP="00084790">
      <w:pPr>
        <w:spacing w:line="240" w:lineRule="auto"/>
        <w:rPr>
          <w:rFonts w:cstheme="minorHAnsi"/>
          <w:color w:val="000000"/>
          <w:sz w:val="24"/>
          <w:szCs w:val="24"/>
          <w:lang w:val="fr-FR"/>
        </w:rPr>
      </w:pPr>
    </w:p>
    <w:p w14:paraId="57999CE2" w14:textId="77777777" w:rsidR="005D7539" w:rsidRPr="005D7539" w:rsidRDefault="00B620A4">
      <w:pPr>
        <w:spacing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5D7539">
        <w:rPr>
          <w:rFonts w:cstheme="minorHAnsi"/>
          <w:color w:val="000000"/>
          <w:sz w:val="24"/>
          <w:szCs w:val="24"/>
          <w:lang w:val="fr-FR"/>
        </w:rPr>
        <w:t xml:space="preserve">[NOM], [TITRE], </w:t>
      </w:r>
      <w:r w:rsidRPr="001C0763">
        <w:rPr>
          <w:rFonts w:cstheme="minorHAnsi"/>
          <w:color w:val="000000"/>
          <w:sz w:val="24"/>
          <w:szCs w:val="24"/>
          <w:lang w:val="fr-FR"/>
        </w:rPr>
        <w:t xml:space="preserve">Socomec commente </w:t>
      </w:r>
      <w:r w:rsidR="00B86986" w:rsidRPr="001C0763">
        <w:rPr>
          <w:rFonts w:cstheme="minorHAnsi"/>
          <w:color w:val="000000"/>
          <w:sz w:val="24"/>
          <w:szCs w:val="24"/>
          <w:lang w:val="fr-FR"/>
        </w:rPr>
        <w:t>: "</w:t>
      </w:r>
      <w:r w:rsidR="006040BA" w:rsidRPr="001C0763">
        <w:rPr>
          <w:rFonts w:cstheme="minorHAnsi"/>
          <w:color w:val="000000"/>
          <w:sz w:val="24"/>
          <w:szCs w:val="24"/>
          <w:lang w:val="fr-FR"/>
        </w:rPr>
        <w:t xml:space="preserve">Les évaluations de la conformité des instruments de mesure sont effectuées par un organisme notifié.  </w:t>
      </w:r>
      <w:r w:rsidR="006040BA" w:rsidRPr="00263E0A">
        <w:rPr>
          <w:rFonts w:cstheme="minorHAnsi"/>
          <w:color w:val="000000"/>
          <w:sz w:val="24"/>
          <w:szCs w:val="24"/>
          <w:lang w:val="fr-FR"/>
        </w:rPr>
        <w:t>Les compteurs d'électricité, par exemple, peuvent être évalués en termes de conception du produit et d'assurance qualité du processus de production.</w:t>
      </w:r>
      <w:r w:rsidR="006040BA" w:rsidRPr="001C0763">
        <w:rPr>
          <w:rFonts w:cstheme="minorHAnsi"/>
          <w:color w:val="000000"/>
          <w:sz w:val="24"/>
          <w:szCs w:val="24"/>
          <w:lang w:val="fr-FR"/>
        </w:rPr>
        <w:t xml:space="preserve">  </w:t>
      </w:r>
    </w:p>
    <w:p w14:paraId="3B246417" w14:textId="77777777" w:rsidR="00385763" w:rsidRPr="001C0763" w:rsidRDefault="00394941" w:rsidP="005D753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>
        <w:rPr>
          <w:rFonts w:cstheme="minorHAnsi"/>
          <w:color w:val="000000"/>
          <w:sz w:val="24"/>
          <w:szCs w:val="24"/>
          <w:lang w:val="fr-FR"/>
        </w:rPr>
        <w:t>« </w:t>
      </w:r>
      <w:r w:rsidR="00B620A4" w:rsidRPr="001C0763">
        <w:rPr>
          <w:rFonts w:cstheme="minorHAnsi"/>
          <w:color w:val="000000"/>
          <w:sz w:val="24"/>
          <w:szCs w:val="24"/>
          <w:lang w:val="fr-FR"/>
        </w:rPr>
        <w:t xml:space="preserve">Les normes EN 50470-1 et </w:t>
      </w:r>
      <w:r w:rsidR="00C008E9" w:rsidRPr="001C0763">
        <w:rPr>
          <w:rFonts w:cstheme="minorHAnsi"/>
          <w:color w:val="000000"/>
          <w:sz w:val="24"/>
          <w:szCs w:val="24"/>
          <w:lang w:val="fr-FR"/>
        </w:rPr>
        <w:t xml:space="preserve">EN 50470-3 </w:t>
      </w:r>
      <w:r w:rsidR="00B620A4" w:rsidRPr="001C0763">
        <w:rPr>
          <w:rFonts w:cstheme="minorHAnsi"/>
          <w:color w:val="000000"/>
          <w:sz w:val="24"/>
          <w:szCs w:val="24"/>
          <w:lang w:val="fr-FR"/>
        </w:rPr>
        <w:t xml:space="preserve">fournissent une </w:t>
      </w:r>
      <w:r w:rsidR="00C008E9" w:rsidRPr="001C0763">
        <w:rPr>
          <w:rFonts w:cstheme="minorHAnsi"/>
          <w:color w:val="000000"/>
          <w:sz w:val="24"/>
          <w:szCs w:val="24"/>
          <w:lang w:val="fr-FR"/>
        </w:rPr>
        <w:t xml:space="preserve">présomption de conformité à la directive MID. </w:t>
      </w:r>
      <w:r w:rsidR="005D7539" w:rsidRPr="005D7539">
        <w:rPr>
          <w:rFonts w:cstheme="minorHAnsi"/>
          <w:color w:val="000000"/>
          <w:sz w:val="24"/>
          <w:szCs w:val="24"/>
          <w:lang w:val="fr-FR"/>
        </w:rPr>
        <w:t>Elles définissent les exigences en termes de mécanique, compatibilité électromagnétique et précision. Un produit conçu conformément à ces normes répondra aux exigences essentielles et spécifiques de la MID. L’organisme notifié se base sur ces normes et sur la directive pour vérifier la conformité des compteurs</w:t>
      </w:r>
      <w:r w:rsidR="005D7539">
        <w:rPr>
          <w:rFonts w:cstheme="minorHAnsi"/>
          <w:color w:val="000000"/>
          <w:sz w:val="24"/>
          <w:szCs w:val="24"/>
          <w:lang w:val="fr-FR"/>
        </w:rPr>
        <w:t xml:space="preserve">. </w:t>
      </w:r>
      <w:r w:rsidR="005D7539" w:rsidRPr="005D7539">
        <w:rPr>
          <w:rFonts w:cstheme="minorHAnsi"/>
          <w:color w:val="000000"/>
          <w:sz w:val="24"/>
          <w:szCs w:val="24"/>
          <w:lang w:val="fr-FR"/>
        </w:rPr>
        <w:t>La précision de l’énergie active mesurée par le compteur est définie selon les classes A, B ou C.</w:t>
      </w:r>
      <w:r>
        <w:rPr>
          <w:rFonts w:cstheme="minorHAnsi"/>
          <w:color w:val="000000"/>
          <w:sz w:val="24"/>
          <w:szCs w:val="24"/>
          <w:lang w:val="fr-FR"/>
        </w:rPr>
        <w:t> »</w:t>
      </w:r>
    </w:p>
    <w:p w14:paraId="7E20A5F6" w14:textId="77777777" w:rsidR="00ED274E" w:rsidRPr="001C0763" w:rsidRDefault="00B620A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  <w:lang w:val="fr-FR"/>
        </w:rPr>
      </w:pPr>
      <w:r w:rsidRPr="001C0763">
        <w:rPr>
          <w:rFonts w:cstheme="minorHAnsi"/>
          <w:b/>
          <w:sz w:val="24"/>
          <w:szCs w:val="24"/>
          <w:lang w:val="fr-FR"/>
        </w:rPr>
        <w:lastRenderedPageBreak/>
        <w:t xml:space="preserve">Instruments de mesure certifiés MID </w:t>
      </w:r>
      <w:r w:rsidR="00C67A2A" w:rsidRPr="001C0763">
        <w:rPr>
          <w:rFonts w:cstheme="minorHAnsi"/>
          <w:b/>
          <w:sz w:val="24"/>
          <w:szCs w:val="24"/>
          <w:lang w:val="fr-FR"/>
        </w:rPr>
        <w:t>qui établissent une nouvelle norme industrielle</w:t>
      </w:r>
    </w:p>
    <w:p w14:paraId="458BC5E1" w14:textId="77777777" w:rsidR="006040BA" w:rsidRPr="001C0763" w:rsidRDefault="006040BA" w:rsidP="000847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14:paraId="1E3317CA" w14:textId="77777777" w:rsidR="00ED274E" w:rsidRPr="001C0763" w:rsidRDefault="00B620A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1C0763">
        <w:rPr>
          <w:rFonts w:cstheme="minorHAnsi"/>
          <w:color w:val="000000"/>
          <w:sz w:val="24"/>
          <w:szCs w:val="24"/>
          <w:lang w:val="fr-FR"/>
        </w:rPr>
        <w:t>Socomec propose une gamme d'instruments de mesure certifiés MID lorsque le comptage est effectué soit</w:t>
      </w:r>
      <w:r w:rsidR="005D7539">
        <w:rPr>
          <w:rFonts w:cstheme="minorHAnsi"/>
          <w:color w:val="000000"/>
          <w:sz w:val="24"/>
          <w:szCs w:val="24"/>
          <w:lang w:val="fr-FR"/>
        </w:rPr>
        <w:t xml:space="preserve"> </w:t>
      </w:r>
      <w:r w:rsidRPr="001C0763">
        <w:rPr>
          <w:rFonts w:cstheme="minorHAnsi"/>
          <w:color w:val="000000"/>
          <w:sz w:val="24"/>
          <w:szCs w:val="24"/>
          <w:lang w:val="fr-FR"/>
        </w:rPr>
        <w:t>en connexion directe ou par l'intermédiaire de capteurs de courant ou de transformateurs.</w:t>
      </w:r>
    </w:p>
    <w:p w14:paraId="29246C10" w14:textId="77777777" w:rsidR="006040BA" w:rsidRPr="001C0763" w:rsidRDefault="006040BA" w:rsidP="000847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14:paraId="755266D2" w14:textId="77777777" w:rsidR="00ED274E" w:rsidRPr="001C0763" w:rsidRDefault="00B620A4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  <w:r w:rsidRPr="00B854E4">
        <w:rPr>
          <w:rFonts w:cstheme="minorHAnsi"/>
          <w:noProof/>
          <w:color w:val="000000"/>
          <w:sz w:val="24"/>
          <w:szCs w:val="24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1F888606" wp14:editId="538A6660">
            <wp:simplePos x="0" y="0"/>
            <wp:positionH relativeFrom="margin">
              <wp:align>left</wp:align>
            </wp:positionH>
            <wp:positionV relativeFrom="margin">
              <wp:posOffset>961390</wp:posOffset>
            </wp:positionV>
            <wp:extent cx="2976880" cy="2088515"/>
            <wp:effectExtent l="0" t="0" r="0" b="698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880" cy="208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0BA" w:rsidRPr="001C0763">
        <w:rPr>
          <w:rFonts w:cstheme="minorHAnsi"/>
          <w:color w:val="000000"/>
          <w:sz w:val="24"/>
          <w:szCs w:val="24"/>
          <w:lang w:val="fr-FR"/>
        </w:rPr>
        <w:t xml:space="preserve">Il s'agit notamment de compteurs traditionnels au format modulaire - COUNTIS - qui </w:t>
      </w:r>
      <w:r w:rsidR="00C008E9" w:rsidRPr="001C0763">
        <w:rPr>
          <w:rFonts w:cstheme="minorHAnsi"/>
          <w:color w:val="000000"/>
          <w:sz w:val="24"/>
          <w:szCs w:val="24"/>
          <w:lang w:val="fr-FR"/>
        </w:rPr>
        <w:t>permettent de mesurer l'</w:t>
      </w:r>
      <w:r w:rsidR="006040BA" w:rsidRPr="001C0763">
        <w:rPr>
          <w:rFonts w:cstheme="minorHAnsi"/>
          <w:color w:val="000000"/>
          <w:sz w:val="24"/>
          <w:szCs w:val="24"/>
          <w:lang w:val="fr-FR"/>
        </w:rPr>
        <w:t xml:space="preserve">énergie active d'une seule charge.  De plus, les compteurs </w:t>
      </w:r>
      <w:r w:rsidR="00C008E9" w:rsidRPr="001C0763">
        <w:rPr>
          <w:rFonts w:ascii="Optima LT" w:hAnsi="Optima LT" w:cstheme="minorHAnsi"/>
          <w:b/>
          <w:i/>
          <w:color w:val="000000"/>
          <w:sz w:val="24"/>
          <w:szCs w:val="24"/>
          <w:lang w:val="fr-FR"/>
        </w:rPr>
        <w:t xml:space="preserve">DIRIS Digiware S-13xMID, I-3xMID et I-6xMID </w:t>
      </w:r>
      <w:r w:rsidR="006040BA" w:rsidRPr="001C0763">
        <w:rPr>
          <w:rFonts w:cstheme="minorHAnsi"/>
          <w:color w:val="000000"/>
          <w:sz w:val="24"/>
          <w:szCs w:val="24"/>
          <w:lang w:val="fr-FR"/>
        </w:rPr>
        <w:t xml:space="preserve">sont des compteurs </w:t>
      </w:r>
      <w:r w:rsidR="00C008E9" w:rsidRPr="001C0763">
        <w:rPr>
          <w:rFonts w:cstheme="minorHAnsi"/>
          <w:color w:val="000000"/>
          <w:sz w:val="24"/>
          <w:szCs w:val="24"/>
          <w:lang w:val="fr-FR"/>
        </w:rPr>
        <w:t>certifiés classe C</w:t>
      </w:r>
      <w:r w:rsidR="006040BA" w:rsidRPr="001C0763">
        <w:rPr>
          <w:rFonts w:cstheme="minorHAnsi"/>
          <w:color w:val="000000"/>
          <w:sz w:val="24"/>
          <w:szCs w:val="24"/>
          <w:lang w:val="fr-FR"/>
        </w:rPr>
        <w:t xml:space="preserve">, </w:t>
      </w:r>
      <w:r w:rsidR="00C008E9" w:rsidRPr="001C0763">
        <w:rPr>
          <w:rFonts w:cstheme="minorHAnsi"/>
          <w:color w:val="000000"/>
          <w:sz w:val="24"/>
          <w:szCs w:val="24"/>
          <w:lang w:val="fr-FR"/>
        </w:rPr>
        <w:t>parfaitement adaptés pour mesurer avec précision la consommation de plusieurs charges électriques. Un affichage unique simplifie la lecture de toutes les mesures.</w:t>
      </w:r>
    </w:p>
    <w:p w14:paraId="753F6B4A" w14:textId="77777777" w:rsidR="006040BA" w:rsidRPr="001C0763" w:rsidRDefault="006040BA" w:rsidP="0008479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val="fr-FR"/>
        </w:rPr>
      </w:pPr>
    </w:p>
    <w:p w14:paraId="1D03F065" w14:textId="77777777" w:rsidR="00B854E4" w:rsidRPr="001C0763" w:rsidRDefault="00B620A4" w:rsidP="00084790">
      <w:pPr>
        <w:spacing w:line="240" w:lineRule="auto"/>
        <w:rPr>
          <w:rFonts w:cstheme="minorHAnsi"/>
          <w:sz w:val="24"/>
          <w:szCs w:val="24"/>
          <w:lang w:val="fr-FR"/>
        </w:rPr>
      </w:pPr>
      <w:r w:rsidRPr="001C0763">
        <w:rPr>
          <w:rFonts w:cstheme="minorHAnsi"/>
          <w:sz w:val="24"/>
          <w:szCs w:val="24"/>
          <w:lang w:val="fr-FR"/>
        </w:rPr>
        <w:t xml:space="preserve">Pour garantir l'intégrité du système et une précision de mesure sans précédent, les modules de mesure d'énergie DIRIS Digiware MID sont dotés de caractéristiques innovantes qui vont </w:t>
      </w:r>
      <w:r w:rsidR="006040BA" w:rsidRPr="001C0763">
        <w:rPr>
          <w:rFonts w:cstheme="minorHAnsi"/>
          <w:sz w:val="24"/>
          <w:szCs w:val="24"/>
          <w:lang w:val="fr-FR"/>
        </w:rPr>
        <w:t xml:space="preserve">au-delà des pratiques </w:t>
      </w:r>
      <w:r w:rsidR="00A02DA9" w:rsidRPr="001C0763">
        <w:rPr>
          <w:rFonts w:cstheme="minorHAnsi"/>
          <w:sz w:val="24"/>
          <w:szCs w:val="24"/>
          <w:lang w:val="fr-FR"/>
        </w:rPr>
        <w:t xml:space="preserve">conventionnelles du </w:t>
      </w:r>
      <w:r w:rsidR="006040BA" w:rsidRPr="001C0763">
        <w:rPr>
          <w:rFonts w:cstheme="minorHAnsi"/>
          <w:sz w:val="24"/>
          <w:szCs w:val="24"/>
          <w:lang w:val="fr-FR"/>
        </w:rPr>
        <w:t>marché.</w:t>
      </w:r>
    </w:p>
    <w:p w14:paraId="3B2A0591" w14:textId="77777777" w:rsidR="00ED274E" w:rsidRPr="001C0763" w:rsidRDefault="00B620A4">
      <w:pPr>
        <w:spacing w:line="240" w:lineRule="auto"/>
        <w:rPr>
          <w:rFonts w:cstheme="minorHAnsi"/>
          <w:sz w:val="24"/>
          <w:szCs w:val="24"/>
          <w:lang w:val="fr-FR"/>
        </w:rPr>
      </w:pPr>
      <w:r w:rsidRPr="001C0763">
        <w:rPr>
          <w:rFonts w:cstheme="minorHAnsi"/>
          <w:sz w:val="24"/>
          <w:szCs w:val="24"/>
          <w:lang w:val="fr-FR"/>
        </w:rPr>
        <w:t>[Nous comprenons à quel point il est crucial que ces mesures soient précises et que toutes les parties aient une confiance totale dans l'intégri</w:t>
      </w:r>
      <w:r w:rsidR="005D7539">
        <w:rPr>
          <w:rFonts w:cstheme="minorHAnsi"/>
          <w:sz w:val="24"/>
          <w:szCs w:val="24"/>
          <w:lang w:val="fr-FR"/>
        </w:rPr>
        <w:t>té des données.  Nos modules</w:t>
      </w:r>
      <w:r w:rsidRPr="001C0763">
        <w:rPr>
          <w:rFonts w:cstheme="minorHAnsi"/>
          <w:sz w:val="24"/>
          <w:szCs w:val="24"/>
          <w:lang w:val="fr-FR"/>
        </w:rPr>
        <w:t xml:space="preserve"> DIRIS Digiware</w:t>
      </w:r>
      <w:r w:rsidR="005D7539">
        <w:rPr>
          <w:rFonts w:cstheme="minorHAnsi"/>
          <w:sz w:val="24"/>
          <w:szCs w:val="24"/>
          <w:lang w:val="fr-FR"/>
        </w:rPr>
        <w:t xml:space="preserve"> MID</w:t>
      </w:r>
      <w:r w:rsidRPr="001C0763">
        <w:rPr>
          <w:rFonts w:cstheme="minorHAnsi"/>
          <w:sz w:val="24"/>
          <w:szCs w:val="24"/>
          <w:lang w:val="fr-FR"/>
        </w:rPr>
        <w:t xml:space="preserve"> intègrent des dispositifs d'inviolabilité vraiment innovants, comprenant un </w:t>
      </w:r>
      <w:r w:rsidR="00DD4C4B" w:rsidRPr="001C0763">
        <w:rPr>
          <w:rFonts w:cstheme="minorHAnsi"/>
          <w:sz w:val="24"/>
          <w:szCs w:val="24"/>
          <w:lang w:val="fr-FR"/>
        </w:rPr>
        <w:t>système d'</w:t>
      </w:r>
      <w:r w:rsidRPr="001C0763">
        <w:rPr>
          <w:rFonts w:cstheme="minorHAnsi"/>
          <w:sz w:val="24"/>
          <w:szCs w:val="24"/>
          <w:lang w:val="fr-FR"/>
        </w:rPr>
        <w:t xml:space="preserve">alarme intelligent </w:t>
      </w:r>
      <w:r w:rsidR="00DD4C4B" w:rsidRPr="001C0763">
        <w:rPr>
          <w:rFonts w:cstheme="minorHAnsi"/>
          <w:sz w:val="24"/>
          <w:szCs w:val="24"/>
          <w:lang w:val="fr-FR"/>
        </w:rPr>
        <w:t xml:space="preserve">qui est plus </w:t>
      </w:r>
      <w:r w:rsidR="005D7539">
        <w:rPr>
          <w:rFonts w:cstheme="minorHAnsi"/>
          <w:sz w:val="24"/>
          <w:szCs w:val="24"/>
          <w:lang w:val="fr-FR"/>
        </w:rPr>
        <w:t xml:space="preserve">efficace </w:t>
      </w:r>
      <w:r w:rsidR="005D7539" w:rsidRPr="005D7539">
        <w:rPr>
          <w:rFonts w:cstheme="minorHAnsi"/>
          <w:sz w:val="24"/>
          <w:szCs w:val="24"/>
          <w:lang w:val="fr-FR"/>
        </w:rPr>
        <w:t>que les scellés traditionnels par plombage mécanique proposés habit</w:t>
      </w:r>
      <w:r w:rsidR="005D7539">
        <w:rPr>
          <w:rFonts w:cstheme="minorHAnsi"/>
          <w:sz w:val="24"/>
          <w:szCs w:val="24"/>
          <w:lang w:val="fr-FR"/>
        </w:rPr>
        <w:t>uellement par les compteurs MID].</w:t>
      </w:r>
    </w:p>
    <w:p w14:paraId="56247254" w14:textId="77777777" w:rsidR="00ED274E" w:rsidRPr="001C0763" w:rsidRDefault="00B620A4">
      <w:pPr>
        <w:spacing w:line="240" w:lineRule="auto"/>
        <w:rPr>
          <w:rFonts w:cstheme="minorHAnsi"/>
          <w:sz w:val="24"/>
          <w:szCs w:val="24"/>
          <w:lang w:val="fr-FR"/>
        </w:rPr>
      </w:pPr>
      <w:r w:rsidRPr="001C0763">
        <w:rPr>
          <w:rFonts w:cstheme="minorHAnsi"/>
          <w:sz w:val="24"/>
          <w:szCs w:val="24"/>
          <w:lang w:val="fr-FR"/>
        </w:rPr>
        <w:t xml:space="preserve">Les modules de mesure de courant DIRIS Digiware MID ont une précision de mesure de classe C selon la directive MID, qui est la classe la plus précise. </w:t>
      </w:r>
    </w:p>
    <w:p w14:paraId="4F42D482" w14:textId="77777777" w:rsidR="00ED274E" w:rsidRPr="001C0763" w:rsidRDefault="00B620A4">
      <w:pPr>
        <w:spacing w:line="240" w:lineRule="auto"/>
        <w:rPr>
          <w:rFonts w:cstheme="minorHAnsi"/>
          <w:sz w:val="24"/>
          <w:szCs w:val="24"/>
          <w:lang w:val="fr-FR"/>
        </w:rPr>
      </w:pPr>
      <w:r w:rsidRPr="001C0763">
        <w:rPr>
          <w:sz w:val="24"/>
          <w:szCs w:val="24"/>
          <w:lang w:val="fr-FR"/>
        </w:rPr>
        <w:t xml:space="preserve">Pour en savoir plus - et pour bénéficier des compteurs </w:t>
      </w:r>
      <w:r w:rsidRPr="001C0763">
        <w:rPr>
          <w:rFonts w:ascii="Optima LT" w:hAnsi="Optima LT"/>
          <w:b/>
          <w:i/>
          <w:sz w:val="24"/>
          <w:szCs w:val="24"/>
          <w:lang w:val="fr-FR"/>
        </w:rPr>
        <w:t xml:space="preserve">DIRIS Digiware S-13xMID, I-3xMID et I-6xMID </w:t>
      </w:r>
      <w:r w:rsidRPr="00A52A06">
        <w:rPr>
          <w:sz w:val="24"/>
          <w:szCs w:val="24"/>
          <w:lang w:val="fr-FR"/>
        </w:rPr>
        <w:t xml:space="preserve">de </w:t>
      </w:r>
      <w:r w:rsidRPr="001C0763">
        <w:rPr>
          <w:sz w:val="24"/>
          <w:szCs w:val="24"/>
          <w:lang w:val="fr-FR"/>
        </w:rPr>
        <w:t xml:space="preserve">Socomec, qui font partie de l'écosystème Digiware </w:t>
      </w:r>
      <w:r w:rsidRPr="001C0763">
        <w:rPr>
          <w:rFonts w:cstheme="minorHAnsi"/>
          <w:sz w:val="24"/>
          <w:szCs w:val="24"/>
          <w:lang w:val="fr-FR"/>
        </w:rPr>
        <w:t>(</w:t>
      </w:r>
      <w:r w:rsidRPr="001C0763">
        <w:rPr>
          <w:rFonts w:cstheme="minorHAnsi"/>
          <w:sz w:val="24"/>
          <w:szCs w:val="24"/>
          <w:highlight w:val="yellow"/>
          <w:lang w:val="fr-FR"/>
        </w:rPr>
        <w:t>INSERT CTA DEILS / LINKS</w:t>
      </w:r>
      <w:r w:rsidRPr="001C0763">
        <w:rPr>
          <w:rFonts w:cstheme="minorHAnsi"/>
          <w:sz w:val="24"/>
          <w:szCs w:val="24"/>
          <w:lang w:val="fr-FR"/>
        </w:rPr>
        <w:t>).</w:t>
      </w:r>
    </w:p>
    <w:p w14:paraId="51DF70D1" w14:textId="77777777" w:rsidR="00E009AA" w:rsidRDefault="00E009AA" w:rsidP="00084790">
      <w:pPr>
        <w:spacing w:line="240" w:lineRule="auto"/>
        <w:rPr>
          <w:lang w:val="fr-FR"/>
        </w:rPr>
      </w:pPr>
    </w:p>
    <w:p w14:paraId="03F7E9DB" w14:textId="77777777" w:rsidR="0049419B" w:rsidRDefault="0049419B" w:rsidP="00084790">
      <w:pPr>
        <w:spacing w:line="240" w:lineRule="auto"/>
        <w:rPr>
          <w:lang w:val="fr-FR"/>
        </w:rPr>
      </w:pPr>
    </w:p>
    <w:p w14:paraId="58D3278F" w14:textId="77777777" w:rsidR="0049419B" w:rsidRPr="001C0763" w:rsidRDefault="0049419B" w:rsidP="00084790">
      <w:pPr>
        <w:spacing w:line="240" w:lineRule="auto"/>
        <w:rPr>
          <w:lang w:val="fr-FR"/>
        </w:rPr>
      </w:pPr>
      <w:bookmarkStart w:id="0" w:name="_GoBack"/>
      <w:bookmarkEnd w:id="0"/>
    </w:p>
    <w:p w14:paraId="37A19136" w14:textId="77777777" w:rsidR="00E009AA" w:rsidRPr="001C0763" w:rsidRDefault="00E009AA" w:rsidP="00084790">
      <w:pPr>
        <w:spacing w:line="240" w:lineRule="auto"/>
        <w:rPr>
          <w:lang w:val="fr-FR"/>
        </w:rPr>
      </w:pPr>
    </w:p>
    <w:tbl>
      <w:tblPr>
        <w:tblStyle w:val="Grilledutableau"/>
        <w:tblW w:w="1059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16"/>
        <w:gridCol w:w="247"/>
        <w:gridCol w:w="2335"/>
      </w:tblGrid>
      <w:tr w:rsidR="0049419B" w14:paraId="31A7DB6D" w14:textId="77777777" w:rsidTr="0049419B">
        <w:tc>
          <w:tcPr>
            <w:tcW w:w="801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C4C8C8C" w14:textId="77777777" w:rsidR="0049419B" w:rsidRDefault="0049419B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val="fr-FR" w:eastAsia="it-IT"/>
              </w:rPr>
            </w:pPr>
            <w:proofErr w:type="gramStart"/>
            <w:r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>SOCOMEC :</w:t>
            </w:r>
            <w:proofErr w:type="gramEnd"/>
            <w:r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>quand</w:t>
            </w:r>
            <w:proofErr w:type="spellEnd"/>
            <w:r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>l’énergie</w:t>
            </w:r>
            <w:proofErr w:type="spellEnd"/>
            <w:r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>compte</w:t>
            </w:r>
            <w:proofErr w:type="spellEnd"/>
            <w:r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>…</w:t>
            </w: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B8BF16" w14:textId="77777777" w:rsidR="0049419B" w:rsidRDefault="0049419B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877BDE" w14:textId="77777777" w:rsidR="0049419B" w:rsidRDefault="0049419B">
            <w:pPr>
              <w:spacing w:before="120" w:after="120"/>
              <w:jc w:val="both"/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</w:pPr>
            <w:r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 xml:space="preserve">Contact </w:t>
            </w:r>
            <w:proofErr w:type="spellStart"/>
            <w:r>
              <w:rPr>
                <w:rFonts w:ascii="Arial" w:eastAsia="Times New Roman" w:hAnsi="Arial"/>
                <w:b/>
                <w:bCs/>
                <w:color w:val="003C8A"/>
                <w:sz w:val="21"/>
                <w:szCs w:val="21"/>
                <w:lang w:eastAsia="it-IT"/>
              </w:rPr>
              <w:t>presse</w:t>
            </w:r>
            <w:proofErr w:type="spellEnd"/>
          </w:p>
        </w:tc>
      </w:tr>
      <w:tr w:rsidR="0049419B" w14:paraId="7B7C954C" w14:textId="77777777" w:rsidTr="0049419B">
        <w:trPr>
          <w:trHeight w:val="1546"/>
        </w:trPr>
        <w:tc>
          <w:tcPr>
            <w:tcW w:w="8016" w:type="dxa"/>
            <w:tcBorders>
              <w:top w:val="nil"/>
              <w:left w:val="nil"/>
              <w:bottom w:val="nil"/>
              <w:right w:val="nil"/>
            </w:tcBorders>
          </w:tcPr>
          <w:p w14:paraId="0F99AE08" w14:textId="77777777" w:rsidR="0049419B" w:rsidRPr="0049419B" w:rsidRDefault="0049419B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fr-FR" w:eastAsia="it-IT"/>
              </w:rPr>
            </w:pPr>
            <w:r w:rsidRPr="0049419B">
              <w:rPr>
                <w:rFonts w:ascii="Arial" w:eastAsia="Times New Roman" w:hAnsi="Arial"/>
                <w:color w:val="003C8A"/>
                <w:sz w:val="15"/>
                <w:szCs w:val="15"/>
                <w:lang w:val="fr-FR" w:eastAsia="it-IT"/>
              </w:rPr>
              <w:t>Créé en 1922, SOCOMEC est un groupe industriel indépendant de plus de 3900 experts répartis à travers le monde dans 30 filiales. Sa vocation : la disponibilité, le contrôle et la sécurité des réseaux électriques basse tension au service de la performance énergétique de ses clients. En 2023, SOCOMEC a réalisé un chiffre d’affaires de 725 millions d’euros.</w:t>
            </w:r>
          </w:p>
          <w:p w14:paraId="15B61CAF" w14:textId="77777777" w:rsidR="0049419B" w:rsidRPr="0049419B" w:rsidRDefault="0049419B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val="fr-FR" w:eastAsia="it-IT"/>
              </w:rPr>
            </w:pPr>
          </w:p>
          <w:p w14:paraId="06772CC3" w14:textId="77777777" w:rsidR="0049419B" w:rsidRDefault="0049419B">
            <w:pPr>
              <w:autoSpaceDE w:val="0"/>
              <w:autoSpaceDN w:val="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7F8654AD" wp14:editId="5F6B6EF3">
                  <wp:extent cx="4948555" cy="699135"/>
                  <wp:effectExtent l="0" t="0" r="4445" b="0"/>
                  <wp:docPr id="2" name="Image 2" descr="picto_785_a_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picto_785_a_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8555" cy="699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24FCD762" w14:textId="77777777" w:rsidR="0049419B" w:rsidRDefault="0049419B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</w:p>
        </w:tc>
        <w:tc>
          <w:tcPr>
            <w:tcW w:w="2335" w:type="dxa"/>
            <w:tcBorders>
              <w:top w:val="nil"/>
              <w:left w:val="nil"/>
              <w:bottom w:val="nil"/>
              <w:right w:val="nil"/>
            </w:tcBorders>
          </w:tcPr>
          <w:p w14:paraId="12DF9A54" w14:textId="77777777" w:rsidR="0049419B" w:rsidRDefault="0049419B">
            <w:pPr>
              <w:spacing w:after="60"/>
              <w:jc w:val="both"/>
              <w:rPr>
                <w:rFonts w:ascii="Arial" w:eastAsia="Times New Roman" w:hAnsi="Arial"/>
                <w:b/>
                <w:color w:val="003C8A"/>
                <w:sz w:val="15"/>
                <w:szCs w:val="15"/>
                <w:lang w:eastAsia="it-IT"/>
              </w:rPr>
            </w:pPr>
            <w:r>
              <w:rPr>
                <w:rFonts w:ascii="Arial" w:eastAsia="Times New Roman" w:hAnsi="Arial"/>
                <w:b/>
                <w:color w:val="003C8A"/>
                <w:sz w:val="15"/>
                <w:szCs w:val="15"/>
                <w:lang w:eastAsia="it-IT"/>
              </w:rPr>
              <w:t xml:space="preserve">Nom </w:t>
            </w:r>
            <w:proofErr w:type="spellStart"/>
            <w:r>
              <w:rPr>
                <w:rFonts w:ascii="Arial" w:eastAsia="Times New Roman" w:hAnsi="Arial"/>
                <w:b/>
                <w:color w:val="003C8A"/>
                <w:sz w:val="15"/>
                <w:szCs w:val="15"/>
                <w:lang w:eastAsia="it-IT"/>
              </w:rPr>
              <w:t>Prénom</w:t>
            </w:r>
            <w:proofErr w:type="spellEnd"/>
          </w:p>
          <w:p w14:paraId="2730462F" w14:textId="77777777" w:rsidR="0049419B" w:rsidRDefault="0049419B">
            <w:pPr>
              <w:spacing w:after="60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proofErr w:type="spellStart"/>
            <w:r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Fonction</w:t>
            </w:r>
            <w:proofErr w:type="spellEnd"/>
          </w:p>
          <w:p w14:paraId="02013F5C" w14:textId="77777777" w:rsidR="0049419B" w:rsidRDefault="0049419B">
            <w:pPr>
              <w:spacing w:after="60"/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r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>Phone number</w:t>
            </w:r>
          </w:p>
          <w:p w14:paraId="04E86E70" w14:textId="77777777" w:rsidR="0049419B" w:rsidRDefault="0049419B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  <w:r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  <w:t xml:space="preserve">Mobile Number </w:t>
            </w:r>
          </w:p>
          <w:p w14:paraId="63E17323" w14:textId="77777777" w:rsidR="0049419B" w:rsidRDefault="0049419B">
            <w:pPr>
              <w:jc w:val="both"/>
              <w:rPr>
                <w:rFonts w:ascii="Arial" w:eastAsia="Times New Roman" w:hAnsi="Arial"/>
                <w:color w:val="003C8A"/>
                <w:sz w:val="15"/>
                <w:szCs w:val="15"/>
                <w:lang w:eastAsia="it-IT"/>
              </w:rPr>
            </w:pPr>
          </w:p>
          <w:p w14:paraId="5B0AFC3E" w14:textId="77777777" w:rsidR="0049419B" w:rsidRDefault="0049419B">
            <w:pPr>
              <w:jc w:val="both"/>
              <w:rPr>
                <w:rStyle w:val="Lienhypertexte"/>
                <w:color w:val="0000FF"/>
              </w:rPr>
            </w:pPr>
            <w:hyperlink r:id="rId12" w:history="1">
              <w:r>
                <w:rPr>
                  <w:rStyle w:val="Lienhypertexte"/>
                  <w:rFonts w:ascii="Arial" w:eastAsia="Times New Roman" w:hAnsi="Arial"/>
                  <w:sz w:val="15"/>
                  <w:szCs w:val="15"/>
                  <w:lang w:eastAsia="it-IT"/>
                </w:rPr>
                <w:t>xxxxxxx@socomec.com</w:t>
              </w:r>
            </w:hyperlink>
          </w:p>
          <w:p w14:paraId="4F7BAEB7" w14:textId="77777777" w:rsidR="0049419B" w:rsidRDefault="0049419B">
            <w:pPr>
              <w:jc w:val="both"/>
              <w:rPr>
                <w:rStyle w:val="Lienhypertexte"/>
                <w:rFonts w:ascii="Arial" w:eastAsia="Times New Roman" w:hAnsi="Arial"/>
                <w:color w:val="0000FF"/>
                <w:sz w:val="15"/>
                <w:szCs w:val="15"/>
                <w:lang w:eastAsia="it-IT"/>
              </w:rPr>
            </w:pPr>
            <w:hyperlink r:id="rId13" w:history="1">
              <w:r>
                <w:rPr>
                  <w:rStyle w:val="Lienhypertexte"/>
                  <w:rFonts w:ascii="Arial" w:eastAsia="Times New Roman" w:hAnsi="Arial"/>
                  <w:sz w:val="15"/>
                  <w:szCs w:val="15"/>
                  <w:lang w:eastAsia="it-IT"/>
                </w:rPr>
                <w:t>www.socomec.fr/fr</w:t>
              </w:r>
            </w:hyperlink>
            <w:r>
              <w:rPr>
                <w:rStyle w:val="Lienhypertexte"/>
                <w:rFonts w:ascii="Arial" w:eastAsia="Times New Roman" w:hAnsi="Arial"/>
                <w:color w:val="0000FF"/>
                <w:sz w:val="15"/>
                <w:szCs w:val="15"/>
                <w:lang w:eastAsia="it-IT"/>
              </w:rPr>
              <w:t xml:space="preserve"> </w:t>
            </w:r>
          </w:p>
          <w:p w14:paraId="56EA744D" w14:textId="77777777" w:rsidR="0049419B" w:rsidRDefault="0049419B">
            <w:pPr>
              <w:jc w:val="both"/>
              <w:rPr>
                <w:color w:val="003C8A"/>
              </w:rPr>
            </w:pPr>
          </w:p>
        </w:tc>
      </w:tr>
    </w:tbl>
    <w:p w14:paraId="757870F4" w14:textId="77777777" w:rsidR="000D7EE9" w:rsidRPr="001C0763" w:rsidRDefault="000D7EE9" w:rsidP="000847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lang w:val="fr-FR" w:bidi="fr-FR"/>
        </w:rPr>
      </w:pPr>
    </w:p>
    <w:p w14:paraId="289233A8" w14:textId="77777777" w:rsidR="00B75557" w:rsidRPr="001C0763" w:rsidRDefault="00B75557" w:rsidP="0008479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lang w:val="fr-FR" w:bidi="fr-FR"/>
        </w:rPr>
      </w:pPr>
    </w:p>
    <w:p w14:paraId="0BD486FB" w14:textId="77777777" w:rsidR="00B75557" w:rsidRPr="001C0763" w:rsidRDefault="00B75557" w:rsidP="00084790">
      <w:pPr>
        <w:pStyle w:val="LgendePhoto"/>
        <w:rPr>
          <w:lang w:val="fr-FR" w:eastAsia="fr-FR"/>
        </w:rPr>
      </w:pPr>
    </w:p>
    <w:p w14:paraId="734B0194" w14:textId="77777777" w:rsidR="00B75557" w:rsidRPr="001C0763" w:rsidRDefault="00B75557" w:rsidP="00084790">
      <w:pPr>
        <w:pStyle w:val="LgendePhoto"/>
        <w:rPr>
          <w:lang w:val="fr-FR" w:eastAsia="fr-FR"/>
        </w:rPr>
      </w:pPr>
    </w:p>
    <w:sectPr w:rsidR="00B75557" w:rsidRPr="001C0763" w:rsidSect="00676A94">
      <w:headerReference w:type="default" r:id="rId14"/>
      <w:footerReference w:type="default" r:id="rId15"/>
      <w:pgSz w:w="11907" w:h="16839" w:code="9"/>
      <w:pgMar w:top="720" w:right="720" w:bottom="720" w:left="720" w:header="85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FE7471" w14:textId="77777777" w:rsidR="009F37DA" w:rsidRDefault="009F37DA" w:rsidP="00DC7D80">
      <w:pPr>
        <w:spacing w:after="0" w:line="240" w:lineRule="auto"/>
      </w:pPr>
      <w:r>
        <w:separator/>
      </w:r>
    </w:p>
  </w:endnote>
  <w:endnote w:type="continuationSeparator" w:id="0">
    <w:p w14:paraId="2A1AAD1F" w14:textId="77777777" w:rsidR="009F37DA" w:rsidRDefault="009F37DA" w:rsidP="00DC7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NeueLT Com 45 Lt">
    <w:panose1 w:val="020B0403020202020204"/>
    <w:charset w:val="00"/>
    <w:family w:val="swiss"/>
    <w:pitch w:val="variable"/>
    <w:sig w:usb0="8000008F" w:usb1="10002042" w:usb2="00000000" w:usb3="00000000" w:csb0="0000009B" w:csb1="00000000"/>
  </w:font>
  <w:font w:name="Optima LT">
    <w:panose1 w:val="02000503060000020003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478E4" w14:textId="77777777" w:rsidR="00ED274E" w:rsidRDefault="00B620A4">
    <w:pPr>
      <w:pStyle w:val="Pieddepage"/>
      <w:jc w:val="right"/>
      <w:rPr>
        <w:rFonts w:ascii="Arial" w:hAnsi="Arial" w:cs="Arial"/>
        <w:color w:val="003C8A"/>
      </w:rPr>
    </w:pPr>
    <w:r w:rsidRPr="00676A94">
      <w:rPr>
        <w:rFonts w:ascii="Arial" w:eastAsia="Arial" w:hAnsi="Arial" w:cs="Arial"/>
        <w:b/>
        <w:color w:val="003C8A"/>
        <w:lang w:val="fr-FR" w:bidi="fr-FR"/>
      </w:rPr>
      <w:fldChar w:fldCharType="begin"/>
    </w:r>
    <w:r w:rsidRPr="00676A94">
      <w:rPr>
        <w:rFonts w:ascii="Arial" w:eastAsia="Arial" w:hAnsi="Arial" w:cs="Arial"/>
        <w:b/>
        <w:color w:val="003C8A"/>
        <w:lang w:val="fr-FR" w:bidi="fr-FR"/>
      </w:rPr>
      <w:instrText>PAGE   \* MERGEFORMAT</w:instrText>
    </w:r>
    <w:r w:rsidRPr="00676A94">
      <w:rPr>
        <w:rFonts w:ascii="Arial" w:eastAsia="Arial" w:hAnsi="Arial" w:cs="Arial"/>
        <w:b/>
        <w:color w:val="003C8A"/>
        <w:lang w:val="fr-FR" w:bidi="fr-FR"/>
      </w:rPr>
      <w:fldChar w:fldCharType="separate"/>
    </w:r>
    <w:r w:rsidR="0049419B">
      <w:rPr>
        <w:rFonts w:ascii="Arial" w:eastAsia="Arial" w:hAnsi="Arial" w:cs="Arial"/>
        <w:b/>
        <w:noProof/>
        <w:color w:val="003C8A"/>
        <w:lang w:val="fr-FR" w:bidi="fr-FR"/>
      </w:rPr>
      <w:t>3</w:t>
    </w:r>
    <w:r w:rsidRPr="00676A94">
      <w:rPr>
        <w:rFonts w:ascii="Arial" w:eastAsia="Arial" w:hAnsi="Arial" w:cs="Arial"/>
        <w:b/>
        <w:color w:val="003C8A"/>
        <w:lang w:val="fr-FR" w:bidi="fr-FR"/>
      </w:rPr>
      <w:fldChar w:fldCharType="end"/>
    </w:r>
    <w:r w:rsidRPr="00676A94">
      <w:rPr>
        <w:rFonts w:ascii="Arial" w:eastAsia="Arial" w:hAnsi="Arial" w:cs="Arial"/>
        <w:b/>
        <w:color w:val="003C8A"/>
        <w:lang w:val="fr-FR" w:bidi="fr-FR"/>
      </w:rPr>
      <w:t>/</w:t>
    </w:r>
    <w:r>
      <w:rPr>
        <w:rFonts w:ascii="Arial" w:eastAsia="Arial" w:hAnsi="Arial" w:cs="Arial"/>
        <w:b/>
        <w:noProof/>
        <w:color w:val="003C8A"/>
        <w:lang w:val="fr-FR" w:bidi="fr-FR"/>
      </w:rPr>
      <w:fldChar w:fldCharType="begin"/>
    </w:r>
    <w:r>
      <w:rPr>
        <w:rFonts w:ascii="Arial" w:eastAsia="Arial" w:hAnsi="Arial" w:cs="Arial"/>
        <w:b/>
        <w:noProof/>
        <w:color w:val="003C8A"/>
        <w:lang w:val="fr-FR" w:bidi="fr-FR"/>
      </w:rPr>
      <w:instrText xml:space="preserve"> NUMPAGES   \* MERGEFORMAT </w:instrText>
    </w:r>
    <w:r>
      <w:rPr>
        <w:rFonts w:ascii="Arial" w:eastAsia="Arial" w:hAnsi="Arial" w:cs="Arial"/>
        <w:b/>
        <w:noProof/>
        <w:color w:val="003C8A"/>
        <w:lang w:val="fr-FR" w:bidi="fr-FR"/>
      </w:rPr>
      <w:fldChar w:fldCharType="separate"/>
    </w:r>
    <w:r w:rsidR="0049419B">
      <w:rPr>
        <w:rFonts w:ascii="Arial" w:eastAsia="Arial" w:hAnsi="Arial" w:cs="Arial"/>
        <w:b/>
        <w:noProof/>
        <w:color w:val="003C8A"/>
        <w:lang w:val="fr-FR" w:bidi="fr-FR"/>
      </w:rPr>
      <w:t>3</w:t>
    </w:r>
    <w:r>
      <w:rPr>
        <w:rFonts w:ascii="Arial" w:eastAsia="Arial" w:hAnsi="Arial" w:cs="Arial"/>
        <w:b/>
        <w:noProof/>
        <w:color w:val="003C8A"/>
        <w:lang w:val="fr-FR"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C69C29" w14:textId="77777777" w:rsidR="009F37DA" w:rsidRDefault="009F37DA" w:rsidP="00DC7D80">
      <w:pPr>
        <w:spacing w:after="0" w:line="240" w:lineRule="auto"/>
      </w:pPr>
      <w:r>
        <w:separator/>
      </w:r>
    </w:p>
  </w:footnote>
  <w:footnote w:type="continuationSeparator" w:id="0">
    <w:p w14:paraId="338166C4" w14:textId="77777777" w:rsidR="009F37DA" w:rsidRDefault="009F37DA" w:rsidP="00DC7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516" w:type="dxa"/>
      <w:tblLook w:val="04A0" w:firstRow="1" w:lastRow="0" w:firstColumn="1" w:lastColumn="0" w:noHBand="0" w:noVBand="1"/>
    </w:tblPr>
    <w:tblGrid>
      <w:gridCol w:w="5172"/>
      <w:gridCol w:w="5172"/>
      <w:gridCol w:w="5172"/>
    </w:tblGrid>
    <w:tr w:rsidR="00B8299E" w:rsidRPr="003E374B" w14:paraId="2236781B" w14:textId="77777777" w:rsidTr="00514BEB">
      <w:tc>
        <w:tcPr>
          <w:tcW w:w="5172" w:type="dxa"/>
          <w:shd w:val="clear" w:color="auto" w:fill="auto"/>
          <w:vAlign w:val="center"/>
        </w:tcPr>
        <w:p w14:paraId="5A448DE5" w14:textId="77777777" w:rsidR="00B8299E" w:rsidRPr="008803CE" w:rsidRDefault="00B8299E" w:rsidP="00514BEB">
          <w:pPr>
            <w:pStyle w:val="En-tte"/>
            <w:rPr>
              <w:b/>
              <w:bCs/>
              <w:color w:val="003C8A"/>
            </w:rPr>
          </w:pPr>
          <w:r>
            <w:rPr>
              <w:noProof/>
              <w:color w:val="7F7F7F"/>
              <w:lang w:val="fr-FR" w:eastAsia="fr-FR"/>
            </w:rPr>
            <w:drawing>
              <wp:inline distT="0" distB="0" distL="0" distR="0" wp14:anchorId="74D6C399" wp14:editId="6E1AA7DC">
                <wp:extent cx="2266950" cy="381000"/>
                <wp:effectExtent l="0" t="0" r="0" b="0"/>
                <wp:docPr id="4" name="Image 9" descr="\\Fru1fic2\fru1scocom\Dossiers de travail Communauté\e mailing\TOOLBOX\logo_socome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7" descr="\\Fru1fic2\fru1scocom\Dossiers de travail Communauté\e mailing\TOOLBOX\logo_socome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695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2" w:type="dxa"/>
          <w:vAlign w:val="center"/>
        </w:tcPr>
        <w:p w14:paraId="13047950" w14:textId="77777777" w:rsidR="00ED274E" w:rsidRDefault="00B620A4">
          <w:pPr>
            <w:pStyle w:val="En-tte"/>
            <w:jc w:val="right"/>
            <w:rPr>
              <w:rFonts w:ascii="Arial" w:eastAsia="Arial" w:hAnsi="Arial" w:cs="Arial"/>
              <w:b/>
              <w:color w:val="003C8A"/>
              <w:sz w:val="28"/>
              <w:szCs w:val="28"/>
              <w:lang w:val="fr-FR" w:bidi="fr-FR"/>
            </w:rPr>
          </w:pPr>
          <w:r>
            <w:rPr>
              <w:rFonts w:ascii="Arial" w:hAnsi="Arial" w:cs="Arial"/>
              <w:b/>
              <w:bCs/>
              <w:color w:val="003C8A"/>
              <w:sz w:val="28"/>
              <w:szCs w:val="28"/>
            </w:rPr>
            <w:t xml:space="preserve">Communiqué de </w:t>
          </w:r>
          <w:proofErr w:type="spellStart"/>
          <w:r>
            <w:rPr>
              <w:rFonts w:ascii="Arial" w:hAnsi="Arial" w:cs="Arial"/>
              <w:b/>
              <w:bCs/>
              <w:color w:val="003C8A"/>
              <w:sz w:val="28"/>
              <w:szCs w:val="28"/>
            </w:rPr>
            <w:t>presse</w:t>
          </w:r>
          <w:proofErr w:type="spellEnd"/>
        </w:p>
      </w:tc>
      <w:tc>
        <w:tcPr>
          <w:tcW w:w="5172" w:type="dxa"/>
          <w:shd w:val="clear" w:color="auto" w:fill="auto"/>
          <w:vAlign w:val="center"/>
        </w:tcPr>
        <w:p w14:paraId="2DAEB3DA" w14:textId="77777777" w:rsidR="00ED274E" w:rsidRDefault="00B620A4">
          <w:pPr>
            <w:pStyle w:val="En-tte"/>
            <w:jc w:val="right"/>
            <w:rPr>
              <w:rFonts w:ascii="Arial" w:hAnsi="Arial" w:cs="Arial"/>
              <w:b/>
              <w:bCs/>
              <w:color w:val="003C8A"/>
            </w:rPr>
          </w:pPr>
          <w:r>
            <w:rPr>
              <w:rFonts w:ascii="Arial" w:eastAsia="Arial" w:hAnsi="Arial" w:cs="Arial"/>
              <w:b/>
              <w:color w:val="003C8A"/>
              <w:sz w:val="28"/>
              <w:szCs w:val="28"/>
              <w:lang w:val="fr-FR" w:bidi="fr-FR"/>
            </w:rPr>
            <w:t>Communiqué de presse</w:t>
          </w:r>
        </w:p>
      </w:tc>
    </w:tr>
  </w:tbl>
  <w:p w14:paraId="1EAA6958" w14:textId="77777777" w:rsidR="00B8299E" w:rsidRDefault="00B8299E">
    <w:pPr>
      <w:pStyle w:val="En-tte"/>
    </w:pPr>
  </w:p>
  <w:p w14:paraId="0A981E07" w14:textId="77777777" w:rsidR="00B8299E" w:rsidRDefault="00B8299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8EA"/>
    <w:multiLevelType w:val="hybridMultilevel"/>
    <w:tmpl w:val="A7D2AC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3029A"/>
    <w:multiLevelType w:val="hybridMultilevel"/>
    <w:tmpl w:val="062E85AC"/>
    <w:lvl w:ilvl="0" w:tplc="8E6AD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F093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92D4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5634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A0B8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DE0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3E1B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A29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45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95F26F0"/>
    <w:multiLevelType w:val="hybridMultilevel"/>
    <w:tmpl w:val="15D60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71C1F"/>
    <w:multiLevelType w:val="hybridMultilevel"/>
    <w:tmpl w:val="4DB4453A"/>
    <w:lvl w:ilvl="0" w:tplc="2410D32C">
      <w:start w:val="1"/>
      <w:numFmt w:val="bullet"/>
      <w:lvlText w:val=""/>
      <w:lvlJc w:val="left"/>
      <w:pPr>
        <w:ind w:left="-351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4" w15:restartNumberingAfterBreak="0">
    <w:nsid w:val="0E6F73E8"/>
    <w:multiLevelType w:val="hybridMultilevel"/>
    <w:tmpl w:val="4B7C2B40"/>
    <w:lvl w:ilvl="0" w:tplc="868C509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B871BD"/>
    <w:multiLevelType w:val="hybridMultilevel"/>
    <w:tmpl w:val="E41CC0AA"/>
    <w:lvl w:ilvl="0" w:tplc="F572DD9C">
      <w:numFmt w:val="bullet"/>
      <w:pStyle w:val="Citation"/>
      <w:lvlText w:val="►"/>
      <w:lvlJc w:val="left"/>
      <w:pPr>
        <w:ind w:left="72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D52FB9"/>
    <w:multiLevelType w:val="hybridMultilevel"/>
    <w:tmpl w:val="AFF83620"/>
    <w:lvl w:ilvl="0" w:tplc="CA8E30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03EF6"/>
    <w:multiLevelType w:val="hybridMultilevel"/>
    <w:tmpl w:val="A9AA59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1463D5"/>
    <w:multiLevelType w:val="hybridMultilevel"/>
    <w:tmpl w:val="4FB428DA"/>
    <w:lvl w:ilvl="0" w:tplc="87A415B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623DFB"/>
    <w:multiLevelType w:val="hybridMultilevel"/>
    <w:tmpl w:val="CF50C776"/>
    <w:lvl w:ilvl="0" w:tplc="7FB4AA98">
      <w:start w:val="1"/>
      <w:numFmt w:val="bullet"/>
      <w:pStyle w:val="Bullets1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294753AA"/>
    <w:multiLevelType w:val="hybridMultilevel"/>
    <w:tmpl w:val="7194D2C2"/>
    <w:lvl w:ilvl="0" w:tplc="DCDA585E">
      <w:numFmt w:val="bullet"/>
      <w:lvlText w:val="-"/>
      <w:lvlJc w:val="left"/>
      <w:pPr>
        <w:ind w:left="369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abstractNum w:abstractNumId="11" w15:restartNumberingAfterBreak="0">
    <w:nsid w:val="29C94B1F"/>
    <w:multiLevelType w:val="hybridMultilevel"/>
    <w:tmpl w:val="B67401F2"/>
    <w:lvl w:ilvl="0" w:tplc="F3047D38">
      <w:start w:val="5"/>
      <w:numFmt w:val="bullet"/>
      <w:pStyle w:val="Bullets2"/>
      <w:lvlText w:val="-"/>
      <w:lvlJc w:val="left"/>
      <w:pPr>
        <w:ind w:left="3594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54" w:hanging="360"/>
      </w:pPr>
      <w:rPr>
        <w:rFonts w:ascii="Wingdings" w:hAnsi="Wingdings" w:hint="default"/>
      </w:rPr>
    </w:lvl>
  </w:abstractNum>
  <w:abstractNum w:abstractNumId="12" w15:restartNumberingAfterBreak="0">
    <w:nsid w:val="346B17B0"/>
    <w:multiLevelType w:val="hybridMultilevel"/>
    <w:tmpl w:val="7B0CDAC0"/>
    <w:lvl w:ilvl="0" w:tplc="172AE5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3C0552"/>
    <w:multiLevelType w:val="hybridMultilevel"/>
    <w:tmpl w:val="7D8A73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7A4766"/>
    <w:multiLevelType w:val="hybridMultilevel"/>
    <w:tmpl w:val="D324BE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2E4CA3"/>
    <w:multiLevelType w:val="hybridMultilevel"/>
    <w:tmpl w:val="E9BA498E"/>
    <w:lvl w:ilvl="0" w:tplc="5A7CCFF6">
      <w:numFmt w:val="bullet"/>
      <w:lvlText w:val="►"/>
      <w:lvlJc w:val="left"/>
      <w:pPr>
        <w:ind w:left="360" w:hanging="360"/>
      </w:pPr>
      <w:rPr>
        <w:rFonts w:ascii="Arial" w:hAnsi="Arial" w:hint="default"/>
        <w:color w:val="003C8A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C36610"/>
    <w:multiLevelType w:val="hybridMultilevel"/>
    <w:tmpl w:val="76FC3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222093"/>
    <w:multiLevelType w:val="hybridMultilevel"/>
    <w:tmpl w:val="A10A79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2A1366"/>
    <w:multiLevelType w:val="hybridMultilevel"/>
    <w:tmpl w:val="D87C9E44"/>
    <w:lvl w:ilvl="0" w:tplc="3BA482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32BA658A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9324B6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C6C58F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394CA2C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E5AC39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48E43A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EA827C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F7D2E2A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1"/>
  </w:num>
  <w:num w:numId="3">
    <w:abstractNumId w:val="17"/>
  </w:num>
  <w:num w:numId="4">
    <w:abstractNumId w:val="4"/>
  </w:num>
  <w:num w:numId="5">
    <w:abstractNumId w:val="3"/>
  </w:num>
  <w:num w:numId="6">
    <w:abstractNumId w:val="15"/>
  </w:num>
  <w:num w:numId="7">
    <w:abstractNumId w:val="5"/>
  </w:num>
  <w:num w:numId="8">
    <w:abstractNumId w:val="9"/>
  </w:num>
  <w:num w:numId="9">
    <w:abstractNumId w:val="9"/>
  </w:num>
  <w:num w:numId="10">
    <w:abstractNumId w:val="10"/>
  </w:num>
  <w:num w:numId="11">
    <w:abstractNumId w:val="8"/>
  </w:num>
  <w:num w:numId="12">
    <w:abstractNumId w:val="12"/>
  </w:num>
  <w:num w:numId="13">
    <w:abstractNumId w:val="2"/>
  </w:num>
  <w:num w:numId="14">
    <w:abstractNumId w:val="0"/>
  </w:num>
  <w:num w:numId="15">
    <w:abstractNumId w:val="16"/>
  </w:num>
  <w:num w:numId="16">
    <w:abstractNumId w:val="13"/>
  </w:num>
  <w:num w:numId="17">
    <w:abstractNumId w:val="7"/>
  </w:num>
  <w:num w:numId="18">
    <w:abstractNumId w:val="14"/>
  </w:num>
  <w:num w:numId="19">
    <w:abstractNumId w:val="18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attachedTemplate r:id="rId1"/>
  <w:defaultTabStop w:val="397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200"/>
    <w:rsid w:val="00002AE2"/>
    <w:rsid w:val="0000477F"/>
    <w:rsid w:val="000136C0"/>
    <w:rsid w:val="00020071"/>
    <w:rsid w:val="00022999"/>
    <w:rsid w:val="000238AE"/>
    <w:rsid w:val="00050D6B"/>
    <w:rsid w:val="00051889"/>
    <w:rsid w:val="00060FD3"/>
    <w:rsid w:val="00061163"/>
    <w:rsid w:val="000617B1"/>
    <w:rsid w:val="00064C48"/>
    <w:rsid w:val="000671BA"/>
    <w:rsid w:val="00067597"/>
    <w:rsid w:val="00071C0A"/>
    <w:rsid w:val="00072483"/>
    <w:rsid w:val="00075D85"/>
    <w:rsid w:val="00082817"/>
    <w:rsid w:val="00084790"/>
    <w:rsid w:val="00086027"/>
    <w:rsid w:val="000A67F4"/>
    <w:rsid w:val="000B1C59"/>
    <w:rsid w:val="000B4B7B"/>
    <w:rsid w:val="000B7608"/>
    <w:rsid w:val="000C604A"/>
    <w:rsid w:val="000D089F"/>
    <w:rsid w:val="000D21A3"/>
    <w:rsid w:val="000D2CB9"/>
    <w:rsid w:val="000D7EE9"/>
    <w:rsid w:val="000E62C6"/>
    <w:rsid w:val="000F3989"/>
    <w:rsid w:val="000F4453"/>
    <w:rsid w:val="00101DC8"/>
    <w:rsid w:val="00106249"/>
    <w:rsid w:val="001066B8"/>
    <w:rsid w:val="00112E53"/>
    <w:rsid w:val="001233C8"/>
    <w:rsid w:val="0013008D"/>
    <w:rsid w:val="00130991"/>
    <w:rsid w:val="0014410A"/>
    <w:rsid w:val="00152125"/>
    <w:rsid w:val="001631FA"/>
    <w:rsid w:val="00167982"/>
    <w:rsid w:val="00167CB7"/>
    <w:rsid w:val="00170E22"/>
    <w:rsid w:val="001A0C0A"/>
    <w:rsid w:val="001A58D5"/>
    <w:rsid w:val="001A7E81"/>
    <w:rsid w:val="001C0763"/>
    <w:rsid w:val="001C0AD6"/>
    <w:rsid w:val="001C2DA2"/>
    <w:rsid w:val="001D3749"/>
    <w:rsid w:val="001D6B22"/>
    <w:rsid w:val="001E1D55"/>
    <w:rsid w:val="001E3A37"/>
    <w:rsid w:val="001E6A2B"/>
    <w:rsid w:val="001F301E"/>
    <w:rsid w:val="00202DE4"/>
    <w:rsid w:val="002057B2"/>
    <w:rsid w:val="00211F01"/>
    <w:rsid w:val="0021768B"/>
    <w:rsid w:val="00220EA7"/>
    <w:rsid w:val="0022520C"/>
    <w:rsid w:val="0023413B"/>
    <w:rsid w:val="00263E0A"/>
    <w:rsid w:val="002721AE"/>
    <w:rsid w:val="002737BD"/>
    <w:rsid w:val="00275154"/>
    <w:rsid w:val="00291B9F"/>
    <w:rsid w:val="002C3ADC"/>
    <w:rsid w:val="002C3B27"/>
    <w:rsid w:val="002D7909"/>
    <w:rsid w:val="002E394D"/>
    <w:rsid w:val="002F0EB8"/>
    <w:rsid w:val="002F45EF"/>
    <w:rsid w:val="002F5FB6"/>
    <w:rsid w:val="00312CB8"/>
    <w:rsid w:val="00314D75"/>
    <w:rsid w:val="00332900"/>
    <w:rsid w:val="00333399"/>
    <w:rsid w:val="00335FD3"/>
    <w:rsid w:val="00336266"/>
    <w:rsid w:val="00357298"/>
    <w:rsid w:val="00374971"/>
    <w:rsid w:val="00377ACB"/>
    <w:rsid w:val="00384571"/>
    <w:rsid w:val="00385763"/>
    <w:rsid w:val="0039017D"/>
    <w:rsid w:val="003928DE"/>
    <w:rsid w:val="00394941"/>
    <w:rsid w:val="003A4EF3"/>
    <w:rsid w:val="003B4260"/>
    <w:rsid w:val="003B4AA7"/>
    <w:rsid w:val="003B5FA9"/>
    <w:rsid w:val="003B7492"/>
    <w:rsid w:val="003B75E6"/>
    <w:rsid w:val="003B7DDE"/>
    <w:rsid w:val="003C3EDA"/>
    <w:rsid w:val="003E1925"/>
    <w:rsid w:val="003E2F91"/>
    <w:rsid w:val="003E332F"/>
    <w:rsid w:val="003F71C8"/>
    <w:rsid w:val="00400FA2"/>
    <w:rsid w:val="00401BEA"/>
    <w:rsid w:val="0041031F"/>
    <w:rsid w:val="00427330"/>
    <w:rsid w:val="0045433B"/>
    <w:rsid w:val="00460C85"/>
    <w:rsid w:val="004748FD"/>
    <w:rsid w:val="00474DA2"/>
    <w:rsid w:val="00475BB2"/>
    <w:rsid w:val="00480B3E"/>
    <w:rsid w:val="00482C27"/>
    <w:rsid w:val="00485912"/>
    <w:rsid w:val="00487E6A"/>
    <w:rsid w:val="0049419B"/>
    <w:rsid w:val="004D0336"/>
    <w:rsid w:val="004D345D"/>
    <w:rsid w:val="004E08E9"/>
    <w:rsid w:val="004E50D7"/>
    <w:rsid w:val="004E6CCF"/>
    <w:rsid w:val="004F42C5"/>
    <w:rsid w:val="00503AAE"/>
    <w:rsid w:val="00514BEB"/>
    <w:rsid w:val="005300AA"/>
    <w:rsid w:val="00537F21"/>
    <w:rsid w:val="0054030C"/>
    <w:rsid w:val="005420B2"/>
    <w:rsid w:val="005468F6"/>
    <w:rsid w:val="00551387"/>
    <w:rsid w:val="00564B31"/>
    <w:rsid w:val="00565A89"/>
    <w:rsid w:val="0056644D"/>
    <w:rsid w:val="005808C0"/>
    <w:rsid w:val="00583ED5"/>
    <w:rsid w:val="005869AF"/>
    <w:rsid w:val="0059265E"/>
    <w:rsid w:val="00595F6A"/>
    <w:rsid w:val="005A30C9"/>
    <w:rsid w:val="005A6FF3"/>
    <w:rsid w:val="005A7219"/>
    <w:rsid w:val="005A7C0D"/>
    <w:rsid w:val="005B2058"/>
    <w:rsid w:val="005B5AEA"/>
    <w:rsid w:val="005C0F91"/>
    <w:rsid w:val="005C7D8F"/>
    <w:rsid w:val="005D0BD2"/>
    <w:rsid w:val="005D2750"/>
    <w:rsid w:val="005D42EC"/>
    <w:rsid w:val="005D7539"/>
    <w:rsid w:val="005E21E1"/>
    <w:rsid w:val="005F1789"/>
    <w:rsid w:val="005F6785"/>
    <w:rsid w:val="006027DE"/>
    <w:rsid w:val="006040BA"/>
    <w:rsid w:val="00606FAC"/>
    <w:rsid w:val="0060779A"/>
    <w:rsid w:val="00615111"/>
    <w:rsid w:val="0062511A"/>
    <w:rsid w:val="006322E2"/>
    <w:rsid w:val="00633083"/>
    <w:rsid w:val="00643234"/>
    <w:rsid w:val="00647045"/>
    <w:rsid w:val="006520A6"/>
    <w:rsid w:val="00663537"/>
    <w:rsid w:val="0066434B"/>
    <w:rsid w:val="006671A4"/>
    <w:rsid w:val="00667E8A"/>
    <w:rsid w:val="00673B76"/>
    <w:rsid w:val="00676A94"/>
    <w:rsid w:val="00676C35"/>
    <w:rsid w:val="006A41DF"/>
    <w:rsid w:val="006A5C37"/>
    <w:rsid w:val="006B1457"/>
    <w:rsid w:val="006B440B"/>
    <w:rsid w:val="00705A0E"/>
    <w:rsid w:val="007068D8"/>
    <w:rsid w:val="00716E1A"/>
    <w:rsid w:val="00742A2C"/>
    <w:rsid w:val="0074468E"/>
    <w:rsid w:val="007462C9"/>
    <w:rsid w:val="00747E2D"/>
    <w:rsid w:val="007500A0"/>
    <w:rsid w:val="00763CFC"/>
    <w:rsid w:val="007654B8"/>
    <w:rsid w:val="00766E45"/>
    <w:rsid w:val="00774243"/>
    <w:rsid w:val="007745FA"/>
    <w:rsid w:val="00780DDC"/>
    <w:rsid w:val="00782084"/>
    <w:rsid w:val="00784D58"/>
    <w:rsid w:val="00786E70"/>
    <w:rsid w:val="007A0F88"/>
    <w:rsid w:val="007C267A"/>
    <w:rsid w:val="007D3CCE"/>
    <w:rsid w:val="007F4903"/>
    <w:rsid w:val="00804E1F"/>
    <w:rsid w:val="0081144A"/>
    <w:rsid w:val="00820AA3"/>
    <w:rsid w:val="00821D57"/>
    <w:rsid w:val="00825D0C"/>
    <w:rsid w:val="00833506"/>
    <w:rsid w:val="0084296A"/>
    <w:rsid w:val="008604FF"/>
    <w:rsid w:val="00866021"/>
    <w:rsid w:val="00867A32"/>
    <w:rsid w:val="00874E8A"/>
    <w:rsid w:val="008770E7"/>
    <w:rsid w:val="008831B1"/>
    <w:rsid w:val="00890041"/>
    <w:rsid w:val="008A489A"/>
    <w:rsid w:val="008A4B53"/>
    <w:rsid w:val="008A542D"/>
    <w:rsid w:val="008B1297"/>
    <w:rsid w:val="008D17F3"/>
    <w:rsid w:val="008D5A6C"/>
    <w:rsid w:val="008F0204"/>
    <w:rsid w:val="008F67DF"/>
    <w:rsid w:val="008F69D5"/>
    <w:rsid w:val="008F7674"/>
    <w:rsid w:val="00906C70"/>
    <w:rsid w:val="009156A4"/>
    <w:rsid w:val="00925BBC"/>
    <w:rsid w:val="0092622A"/>
    <w:rsid w:val="009333CE"/>
    <w:rsid w:val="0093571E"/>
    <w:rsid w:val="009400B2"/>
    <w:rsid w:val="00944F3A"/>
    <w:rsid w:val="00945A92"/>
    <w:rsid w:val="0094606D"/>
    <w:rsid w:val="00957168"/>
    <w:rsid w:val="00985237"/>
    <w:rsid w:val="009874FE"/>
    <w:rsid w:val="009A5882"/>
    <w:rsid w:val="009A5B72"/>
    <w:rsid w:val="009B7FE8"/>
    <w:rsid w:val="009C5E9B"/>
    <w:rsid w:val="009D13D6"/>
    <w:rsid w:val="009E6174"/>
    <w:rsid w:val="009F34DB"/>
    <w:rsid w:val="009F37DA"/>
    <w:rsid w:val="009F50AF"/>
    <w:rsid w:val="009F6E9C"/>
    <w:rsid w:val="009F7D14"/>
    <w:rsid w:val="00A02DA9"/>
    <w:rsid w:val="00A060EE"/>
    <w:rsid w:val="00A11C6A"/>
    <w:rsid w:val="00A1232E"/>
    <w:rsid w:val="00A2492F"/>
    <w:rsid w:val="00A31F10"/>
    <w:rsid w:val="00A36F6A"/>
    <w:rsid w:val="00A42938"/>
    <w:rsid w:val="00A42EE9"/>
    <w:rsid w:val="00A52A06"/>
    <w:rsid w:val="00A55A0D"/>
    <w:rsid w:val="00A63518"/>
    <w:rsid w:val="00A86EB6"/>
    <w:rsid w:val="00A914F9"/>
    <w:rsid w:val="00A96B5A"/>
    <w:rsid w:val="00A96B7C"/>
    <w:rsid w:val="00AB34A3"/>
    <w:rsid w:val="00AD00B3"/>
    <w:rsid w:val="00AD5F2E"/>
    <w:rsid w:val="00AD7F85"/>
    <w:rsid w:val="00AE2FD1"/>
    <w:rsid w:val="00AE683C"/>
    <w:rsid w:val="00B00CEC"/>
    <w:rsid w:val="00B02200"/>
    <w:rsid w:val="00B1364A"/>
    <w:rsid w:val="00B16553"/>
    <w:rsid w:val="00B1667B"/>
    <w:rsid w:val="00B168A7"/>
    <w:rsid w:val="00B17724"/>
    <w:rsid w:val="00B228C9"/>
    <w:rsid w:val="00B320ED"/>
    <w:rsid w:val="00B33B22"/>
    <w:rsid w:val="00B376C1"/>
    <w:rsid w:val="00B53DAB"/>
    <w:rsid w:val="00B620A4"/>
    <w:rsid w:val="00B64114"/>
    <w:rsid w:val="00B66B22"/>
    <w:rsid w:val="00B75557"/>
    <w:rsid w:val="00B775E5"/>
    <w:rsid w:val="00B8299E"/>
    <w:rsid w:val="00B854E4"/>
    <w:rsid w:val="00B86986"/>
    <w:rsid w:val="00B92CB3"/>
    <w:rsid w:val="00B93C8C"/>
    <w:rsid w:val="00BA1387"/>
    <w:rsid w:val="00BA3EF8"/>
    <w:rsid w:val="00BB256B"/>
    <w:rsid w:val="00BB36A8"/>
    <w:rsid w:val="00BC4BE2"/>
    <w:rsid w:val="00BE15C5"/>
    <w:rsid w:val="00C008E9"/>
    <w:rsid w:val="00C05574"/>
    <w:rsid w:val="00C135A5"/>
    <w:rsid w:val="00C167B6"/>
    <w:rsid w:val="00C2638B"/>
    <w:rsid w:val="00C67A2A"/>
    <w:rsid w:val="00C739C9"/>
    <w:rsid w:val="00C7657F"/>
    <w:rsid w:val="00C819F1"/>
    <w:rsid w:val="00C977E4"/>
    <w:rsid w:val="00CA43E9"/>
    <w:rsid w:val="00CA7C34"/>
    <w:rsid w:val="00CB0A87"/>
    <w:rsid w:val="00CB62E1"/>
    <w:rsid w:val="00CD4491"/>
    <w:rsid w:val="00CD7A5D"/>
    <w:rsid w:val="00CE0D4D"/>
    <w:rsid w:val="00CE0F6B"/>
    <w:rsid w:val="00CF089A"/>
    <w:rsid w:val="00CF4ED6"/>
    <w:rsid w:val="00CF635E"/>
    <w:rsid w:val="00D06616"/>
    <w:rsid w:val="00D25B6D"/>
    <w:rsid w:val="00D326CE"/>
    <w:rsid w:val="00D36CC3"/>
    <w:rsid w:val="00D378C5"/>
    <w:rsid w:val="00D41656"/>
    <w:rsid w:val="00D4200C"/>
    <w:rsid w:val="00D4356C"/>
    <w:rsid w:val="00D47EAB"/>
    <w:rsid w:val="00D539B0"/>
    <w:rsid w:val="00D73F42"/>
    <w:rsid w:val="00D86B2E"/>
    <w:rsid w:val="00D958C4"/>
    <w:rsid w:val="00DB0CB1"/>
    <w:rsid w:val="00DC6B14"/>
    <w:rsid w:val="00DC7D80"/>
    <w:rsid w:val="00DD4C4B"/>
    <w:rsid w:val="00DE2C84"/>
    <w:rsid w:val="00DF72AF"/>
    <w:rsid w:val="00E009AA"/>
    <w:rsid w:val="00E03F36"/>
    <w:rsid w:val="00E10C25"/>
    <w:rsid w:val="00E11437"/>
    <w:rsid w:val="00E14F4C"/>
    <w:rsid w:val="00E31CCD"/>
    <w:rsid w:val="00E343EE"/>
    <w:rsid w:val="00E432D4"/>
    <w:rsid w:val="00E4635F"/>
    <w:rsid w:val="00E4673A"/>
    <w:rsid w:val="00E523EF"/>
    <w:rsid w:val="00E612B5"/>
    <w:rsid w:val="00E745BC"/>
    <w:rsid w:val="00E75652"/>
    <w:rsid w:val="00E83BD8"/>
    <w:rsid w:val="00E85DBB"/>
    <w:rsid w:val="00E91318"/>
    <w:rsid w:val="00E977A9"/>
    <w:rsid w:val="00EA0409"/>
    <w:rsid w:val="00EA27EE"/>
    <w:rsid w:val="00EB6200"/>
    <w:rsid w:val="00EB7F0F"/>
    <w:rsid w:val="00EC794B"/>
    <w:rsid w:val="00ED274E"/>
    <w:rsid w:val="00EE0C37"/>
    <w:rsid w:val="00EE234D"/>
    <w:rsid w:val="00EF074F"/>
    <w:rsid w:val="00EF3DE5"/>
    <w:rsid w:val="00EF6A62"/>
    <w:rsid w:val="00F13A5A"/>
    <w:rsid w:val="00F22F14"/>
    <w:rsid w:val="00F24451"/>
    <w:rsid w:val="00F24B60"/>
    <w:rsid w:val="00F339ED"/>
    <w:rsid w:val="00F433DE"/>
    <w:rsid w:val="00F618A2"/>
    <w:rsid w:val="00F63A9A"/>
    <w:rsid w:val="00F67C55"/>
    <w:rsid w:val="00F72E87"/>
    <w:rsid w:val="00F82CB3"/>
    <w:rsid w:val="00FA7DAE"/>
    <w:rsid w:val="00FB2C7E"/>
    <w:rsid w:val="00FB4A7B"/>
    <w:rsid w:val="00FC0281"/>
    <w:rsid w:val="00FD087D"/>
    <w:rsid w:val="00FD3C2E"/>
    <w:rsid w:val="00FD6409"/>
    <w:rsid w:val="00FE3A81"/>
    <w:rsid w:val="00FE427A"/>
    <w:rsid w:val="00FE5D35"/>
    <w:rsid w:val="00FF73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EFA9D8"/>
  <w15:docId w15:val="{1A695138-969B-4603-8981-686D7F5E4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0"/>
    <w:rsid w:val="00DC7D80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C7D80"/>
  </w:style>
  <w:style w:type="paragraph" w:styleId="Pieddepage">
    <w:name w:val="footer"/>
    <w:basedOn w:val="Normal"/>
    <w:link w:val="PieddepageCar"/>
    <w:uiPriority w:val="99"/>
    <w:unhideWhenUsed/>
    <w:rsid w:val="00DC7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7D80"/>
  </w:style>
  <w:style w:type="paragraph" w:styleId="Textedebulles">
    <w:name w:val="Balloon Text"/>
    <w:basedOn w:val="Normal"/>
    <w:link w:val="TextedebullesCar"/>
    <w:uiPriority w:val="99"/>
    <w:semiHidden/>
    <w:unhideWhenUsed/>
    <w:rsid w:val="00DC7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7D80"/>
    <w:rPr>
      <w:rFonts w:ascii="Tahoma" w:hAnsi="Tahoma" w:cs="Tahoma"/>
      <w:sz w:val="16"/>
      <w:szCs w:val="16"/>
    </w:rPr>
  </w:style>
  <w:style w:type="paragraph" w:customStyle="1" w:styleId="Titre1">
    <w:name w:val="Titre1"/>
    <w:basedOn w:val="Normal"/>
    <w:link w:val="TitleCar"/>
    <w:qFormat/>
    <w:rsid w:val="00DC7D80"/>
    <w:pPr>
      <w:spacing w:after="120" w:line="240" w:lineRule="auto"/>
    </w:pPr>
    <w:rPr>
      <w:rFonts w:ascii="Arial" w:hAnsi="Arial" w:cs="Arial"/>
      <w:b/>
      <w:color w:val="003C8A"/>
      <w:sz w:val="36"/>
      <w:szCs w:val="40"/>
    </w:rPr>
  </w:style>
  <w:style w:type="paragraph" w:customStyle="1" w:styleId="Chapeau">
    <w:name w:val="Chapeau"/>
    <w:basedOn w:val="Normal"/>
    <w:link w:val="ChapeauCar"/>
    <w:uiPriority w:val="1"/>
    <w:qFormat/>
    <w:rsid w:val="00DC7D80"/>
    <w:pPr>
      <w:spacing w:after="120" w:line="240" w:lineRule="auto"/>
      <w:contextualSpacing/>
    </w:pPr>
    <w:rPr>
      <w:rFonts w:ascii="Arial" w:hAnsi="Arial" w:cs="Arial"/>
      <w:b/>
      <w:i/>
      <w:color w:val="000000" w:themeColor="text1"/>
      <w:lang w:val="fr-FR"/>
    </w:rPr>
  </w:style>
  <w:style w:type="character" w:customStyle="1" w:styleId="TitleCar">
    <w:name w:val="Title Car"/>
    <w:basedOn w:val="Policepardfaut"/>
    <w:link w:val="Titre1"/>
    <w:rsid w:val="00DC7D80"/>
    <w:rPr>
      <w:rFonts w:ascii="Arial" w:hAnsi="Arial" w:cs="Arial"/>
      <w:b/>
      <w:color w:val="003C8A"/>
      <w:sz w:val="36"/>
      <w:szCs w:val="40"/>
    </w:rPr>
  </w:style>
  <w:style w:type="paragraph" w:customStyle="1" w:styleId="Text">
    <w:name w:val="Text"/>
    <w:basedOn w:val="Normal"/>
    <w:link w:val="TextCar"/>
    <w:uiPriority w:val="3"/>
    <w:qFormat/>
    <w:rsid w:val="00DC7D80"/>
    <w:pPr>
      <w:spacing w:after="120" w:line="240" w:lineRule="auto"/>
    </w:pPr>
    <w:rPr>
      <w:rFonts w:ascii="Arial" w:hAnsi="Arial" w:cs="Arial"/>
      <w:color w:val="000000" w:themeColor="text1"/>
      <w:lang w:val="fr-FR"/>
    </w:rPr>
  </w:style>
  <w:style w:type="character" w:customStyle="1" w:styleId="ChapeauCar">
    <w:name w:val="Chapeau Car"/>
    <w:basedOn w:val="Policepardfaut"/>
    <w:link w:val="Chapeau"/>
    <w:uiPriority w:val="1"/>
    <w:rsid w:val="00DC7D80"/>
    <w:rPr>
      <w:rFonts w:ascii="Arial" w:hAnsi="Arial" w:cs="Arial"/>
      <w:b/>
      <w:i/>
      <w:color w:val="000000" w:themeColor="text1"/>
      <w:lang w:val="fr-FR"/>
    </w:rPr>
  </w:style>
  <w:style w:type="paragraph" w:customStyle="1" w:styleId="Sous-titre1">
    <w:name w:val="Sous-titre1"/>
    <w:basedOn w:val="Normal"/>
    <w:link w:val="SubtitleCar"/>
    <w:uiPriority w:val="2"/>
    <w:qFormat/>
    <w:rsid w:val="00DC7D80"/>
    <w:pPr>
      <w:spacing w:after="120" w:line="240" w:lineRule="auto"/>
    </w:pPr>
    <w:rPr>
      <w:rFonts w:ascii="Arial" w:hAnsi="Arial" w:cs="Arial"/>
      <w:b/>
      <w:color w:val="000000" w:themeColor="text1"/>
      <w:lang w:val="it-IT"/>
    </w:rPr>
  </w:style>
  <w:style w:type="character" w:customStyle="1" w:styleId="TextCar">
    <w:name w:val="Text Car"/>
    <w:basedOn w:val="Policepardfaut"/>
    <w:link w:val="Text"/>
    <w:uiPriority w:val="3"/>
    <w:rsid w:val="00DC7D80"/>
    <w:rPr>
      <w:rFonts w:ascii="Arial" w:hAnsi="Arial" w:cs="Arial"/>
      <w:color w:val="000000" w:themeColor="text1"/>
      <w:lang w:val="fr-FR"/>
    </w:rPr>
  </w:style>
  <w:style w:type="paragraph" w:customStyle="1" w:styleId="Bullets1">
    <w:name w:val="Bullets 1"/>
    <w:basedOn w:val="Text"/>
    <w:link w:val="Bullets1Car"/>
    <w:uiPriority w:val="4"/>
    <w:rsid w:val="001A0C0A"/>
    <w:pPr>
      <w:numPr>
        <w:numId w:val="8"/>
      </w:numPr>
      <w:spacing w:after="0"/>
    </w:pPr>
    <w:rPr>
      <w:lang w:val="it-IT"/>
    </w:rPr>
  </w:style>
  <w:style w:type="character" w:customStyle="1" w:styleId="SubtitleCar">
    <w:name w:val="Subtitle Car"/>
    <w:basedOn w:val="Policepardfaut"/>
    <w:link w:val="Sous-titre1"/>
    <w:uiPriority w:val="2"/>
    <w:rsid w:val="00DC7D80"/>
    <w:rPr>
      <w:rFonts w:ascii="Arial" w:hAnsi="Arial" w:cs="Arial"/>
      <w:b/>
      <w:color w:val="000000" w:themeColor="text1"/>
      <w:lang w:val="it-IT"/>
    </w:rPr>
  </w:style>
  <w:style w:type="paragraph" w:customStyle="1" w:styleId="Bullets2">
    <w:name w:val="Bullets 2"/>
    <w:basedOn w:val="Bullets1"/>
    <w:link w:val="Bullets2Car"/>
    <w:uiPriority w:val="5"/>
    <w:rsid w:val="00DC7D80"/>
    <w:pPr>
      <w:numPr>
        <w:numId w:val="2"/>
      </w:numPr>
      <w:ind w:left="709"/>
    </w:pPr>
  </w:style>
  <w:style w:type="character" w:customStyle="1" w:styleId="Bullets1Car">
    <w:name w:val="Bullets 1 Car"/>
    <w:basedOn w:val="TextCar"/>
    <w:link w:val="Bullets1"/>
    <w:uiPriority w:val="4"/>
    <w:rsid w:val="001A0C0A"/>
    <w:rPr>
      <w:rFonts w:ascii="Arial" w:hAnsi="Arial" w:cs="Arial"/>
      <w:color w:val="000000" w:themeColor="text1"/>
      <w:lang w:val="it-IT"/>
    </w:rPr>
  </w:style>
  <w:style w:type="character" w:customStyle="1" w:styleId="Bullets2Car">
    <w:name w:val="Bullets 2 Car"/>
    <w:basedOn w:val="Bullets1Car"/>
    <w:link w:val="Bullets2"/>
    <w:uiPriority w:val="5"/>
    <w:rsid w:val="00DC7D80"/>
    <w:rPr>
      <w:rFonts w:ascii="Arial" w:hAnsi="Arial" w:cs="Arial"/>
      <w:color w:val="000000" w:themeColor="text1"/>
      <w:lang w:val="it-IT"/>
    </w:rPr>
  </w:style>
  <w:style w:type="character" w:styleId="Lienhypertexte">
    <w:name w:val="Hyperlink"/>
    <w:basedOn w:val="Policepardfaut"/>
    <w:uiPriority w:val="99"/>
    <w:unhideWhenUsed/>
    <w:rsid w:val="00FB4A7B"/>
    <w:rPr>
      <w:color w:val="0000FF" w:themeColor="hyperlink"/>
      <w:u w:val="single"/>
    </w:rPr>
  </w:style>
  <w:style w:type="paragraph" w:styleId="Citation">
    <w:name w:val="Quote"/>
    <w:basedOn w:val="Normal"/>
    <w:next w:val="Normal"/>
    <w:link w:val="CitationCar"/>
    <w:uiPriority w:val="29"/>
    <w:rsid w:val="00FB4A7B"/>
    <w:pPr>
      <w:numPr>
        <w:numId w:val="7"/>
      </w:numPr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B4A7B"/>
    <w:rPr>
      <w:i/>
      <w:iCs/>
      <w:color w:val="000000" w:themeColor="text1"/>
    </w:rPr>
  </w:style>
  <w:style w:type="paragraph" w:customStyle="1" w:styleId="LgendePhoto">
    <w:name w:val="Légende Photo"/>
    <w:basedOn w:val="Bullets1"/>
    <w:link w:val="LgendePhotoCar"/>
    <w:uiPriority w:val="10"/>
    <w:qFormat/>
    <w:rsid w:val="00061163"/>
    <w:pPr>
      <w:numPr>
        <w:numId w:val="0"/>
      </w:numPr>
    </w:pPr>
    <w:rPr>
      <w:i/>
      <w:sz w:val="18"/>
      <w:szCs w:val="18"/>
      <w:lang w:val="en-US"/>
    </w:rPr>
  </w:style>
  <w:style w:type="table" w:styleId="Grilledutableau">
    <w:name w:val="Table Grid"/>
    <w:basedOn w:val="TableauNormal"/>
    <w:uiPriority w:val="59"/>
    <w:rsid w:val="0093571E"/>
    <w:pPr>
      <w:spacing w:after="0" w:line="240" w:lineRule="auto"/>
    </w:pPr>
    <w:rPr>
      <w:rFonts w:ascii="Wingdings 2" w:hAnsi="Wingdings 2" w:cs="Arial"/>
      <w:color w:val="7F7F7F" w:themeColor="text1" w:themeTint="80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gendePhotoCar">
    <w:name w:val="Légende Photo Car"/>
    <w:basedOn w:val="CitationCar"/>
    <w:link w:val="LgendePhoto"/>
    <w:uiPriority w:val="10"/>
    <w:rsid w:val="00061163"/>
    <w:rPr>
      <w:rFonts w:ascii="Arial" w:hAnsi="Arial" w:cs="Arial"/>
      <w:i/>
      <w:iCs w:val="0"/>
      <w:color w:val="000000" w:themeColor="text1"/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77AC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77ACB"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377ACB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87E6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87E6A"/>
    <w:rPr>
      <w:b/>
      <w:bCs/>
      <w:sz w:val="20"/>
      <w:szCs w:val="20"/>
    </w:rPr>
  </w:style>
  <w:style w:type="paragraph" w:styleId="Paragraphedeliste">
    <w:name w:val="List Paragraph"/>
    <w:basedOn w:val="Normal"/>
    <w:uiPriority w:val="34"/>
    <w:qFormat/>
    <w:rsid w:val="00B168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12B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fr-FR" w:eastAsia="fr-FR"/>
    </w:rPr>
  </w:style>
  <w:style w:type="paragraph" w:customStyle="1" w:styleId="Default">
    <w:name w:val="Default"/>
    <w:rsid w:val="00514BEB"/>
    <w:pPr>
      <w:autoSpaceDE w:val="0"/>
      <w:autoSpaceDN w:val="0"/>
      <w:adjustRightInd w:val="0"/>
      <w:spacing w:after="0" w:line="240" w:lineRule="auto"/>
    </w:pPr>
    <w:rPr>
      <w:rFonts w:ascii="HelveticaNeueLT Com 45 Lt" w:hAnsi="HelveticaNeueLT Com 45 Lt" w:cs="HelveticaNeueLT Com 45 Lt"/>
      <w:color w:val="000000"/>
      <w:sz w:val="24"/>
      <w:szCs w:val="24"/>
      <w:lang w:val="it-IT"/>
    </w:rPr>
  </w:style>
  <w:style w:type="paragraph" w:styleId="Sansinterligne">
    <w:name w:val="No Spacing"/>
    <w:uiPriority w:val="1"/>
    <w:qFormat/>
    <w:rsid w:val="00B17724"/>
    <w:pPr>
      <w:spacing w:after="0" w:line="240" w:lineRule="auto"/>
    </w:pPr>
    <w:rPr>
      <w:rFonts w:ascii="Calibri" w:hAnsi="Calibri" w:cs="Calibri"/>
    </w:rPr>
  </w:style>
  <w:style w:type="paragraph" w:customStyle="1" w:styleId="Socotexte">
    <w:name w:val="Soco texte"/>
    <w:basedOn w:val="Normal"/>
    <w:link w:val="SocotexteCar"/>
    <w:uiPriority w:val="2"/>
    <w:qFormat/>
    <w:rsid w:val="00400FA2"/>
    <w:pPr>
      <w:spacing w:after="0"/>
    </w:pPr>
    <w:rPr>
      <w:rFonts w:ascii="Arial" w:hAnsi="Arial" w:cs="Arial"/>
      <w:szCs w:val="24"/>
    </w:rPr>
  </w:style>
  <w:style w:type="character" w:customStyle="1" w:styleId="SocotexteCar">
    <w:name w:val="Soco texte Car"/>
    <w:basedOn w:val="Policepardfaut"/>
    <w:link w:val="Socotexte"/>
    <w:uiPriority w:val="2"/>
    <w:rsid w:val="00400FA2"/>
    <w:rPr>
      <w:rFonts w:ascii="Arial" w:hAnsi="Arial" w:cs="Arial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001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34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23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992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45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ocomec.fr/f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ny.macaux@socomec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C\OneDrive%20-%20Socomec\Documents\PRESS\template_press_release_EN_032021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64da603-8260-426b-8018-bf9978c16b2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5A8FF744A95E41B2AFAB949681012A" ma:contentTypeVersion="16" ma:contentTypeDescription="Create a new document." ma:contentTypeScope="" ma:versionID="262e9d6963cff83b1b2b26fa877c4ed0">
  <xsd:schema xmlns:xsd="http://www.w3.org/2001/XMLSchema" xmlns:xs="http://www.w3.org/2001/XMLSchema" xmlns:p="http://schemas.microsoft.com/office/2006/metadata/properties" xmlns:ns3="464da603-8260-426b-8018-bf9978c16b2a" xmlns:ns4="e8b8671a-3a49-47b9-9394-8b034484cf8b" targetNamespace="http://schemas.microsoft.com/office/2006/metadata/properties" ma:root="true" ma:fieldsID="153f2105ceca7349ad5d00b5186c5e12" ns3:_="" ns4:_="">
    <xsd:import namespace="464da603-8260-426b-8018-bf9978c16b2a"/>
    <xsd:import namespace="e8b8671a-3a49-47b9-9394-8b034484cf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4da603-8260-426b-8018-bf9978c16b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8671a-3a49-47b9-9394-8b034484cf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6F9ECF-44B2-4A15-89D8-025A38C7DE69}">
  <ds:schemaRefs>
    <ds:schemaRef ds:uri="http://schemas.microsoft.com/office/2006/metadata/properties"/>
    <ds:schemaRef ds:uri="http://schemas.microsoft.com/office/infopath/2007/PartnerControls"/>
    <ds:schemaRef ds:uri="464da603-8260-426b-8018-bf9978c16b2a"/>
  </ds:schemaRefs>
</ds:datastoreItem>
</file>

<file path=customXml/itemProps2.xml><?xml version="1.0" encoding="utf-8"?>
<ds:datastoreItem xmlns:ds="http://schemas.openxmlformats.org/officeDocument/2006/customXml" ds:itemID="{6CD2081F-0B50-4A03-AE1C-DD7EAFB786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04806-B512-47BA-BD5C-0B1B24BCC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4da603-8260-426b-8018-bf9978c16b2a"/>
    <ds:schemaRef ds:uri="e8b8671a-3a49-47b9-9394-8b034484cf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template_press_release_EN_032021.dotx</Template>
  <TotalTime>0</TotalTime>
  <Pages>3</Pages>
  <Words>829</Words>
  <Characters>4562</Characters>
  <Application>Microsoft Office Word</Application>
  <DocSecurity>0</DocSecurity>
  <Lines>38</Lines>
  <Paragraphs>10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Socomec</Company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CONDIE Sarah</dc:creator>
  <cp:keywords>, docId:4DFA3EFFD8D9A4A5D0894A6DEB0C0476</cp:keywords>
  <cp:lastModifiedBy>HERR Manon</cp:lastModifiedBy>
  <cp:revision>3</cp:revision>
  <cp:lastPrinted>2023-05-10T16:14:00Z</cp:lastPrinted>
  <dcterms:created xsi:type="dcterms:W3CDTF">2023-06-12T07:21:00Z</dcterms:created>
  <dcterms:modified xsi:type="dcterms:W3CDTF">2023-09-13T09:09:00Z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0x010100845A8FF744A95E41B2AFAB949681012A</vt:lpwstr>
  </property>
</Properties>
</file>