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0B" w:rsidRPr="00D92493" w:rsidRDefault="00D92493" w:rsidP="006A6761">
      <w:pPr>
        <w:jc w:val="both"/>
        <w:rPr>
          <w:rFonts w:ascii="HelveticaNeueLT Com 35 Th" w:hAnsi="HelveticaNeueLT Com 35 Th"/>
          <w:b/>
          <w:sz w:val="32"/>
          <w:lang w:val="en-US"/>
        </w:rPr>
      </w:pPr>
      <w:r w:rsidRPr="00D92493">
        <w:rPr>
          <w:rFonts w:ascii="HelveticaNeueLT Com 35 Th" w:hAnsi="HelveticaNeueLT Com 35 Th"/>
          <w:b/>
          <w:sz w:val="32"/>
          <w:lang w:val="en-US"/>
        </w:rPr>
        <w:t xml:space="preserve">Load break switch </w:t>
      </w:r>
      <w:r w:rsidR="00E8310B" w:rsidRPr="00D92493">
        <w:rPr>
          <w:rFonts w:ascii="HelveticaNeueLT Com 35 Th" w:hAnsi="HelveticaNeueLT Com 35 Th"/>
          <w:b/>
          <w:sz w:val="32"/>
          <w:lang w:val="en-US"/>
        </w:rPr>
        <w:t>INOSYS LBS</w:t>
      </w:r>
      <w:r w:rsidR="004F6902" w:rsidRPr="00D92493">
        <w:rPr>
          <w:rFonts w:ascii="HelveticaNeueLT Com 35 Th" w:hAnsi="HelveticaNeueLT Com 35 Th"/>
          <w:b/>
          <w:sz w:val="32"/>
          <w:lang w:val="en-US"/>
        </w:rPr>
        <w:t xml:space="preserve"> </w:t>
      </w:r>
      <w:r w:rsidRPr="00D92493">
        <w:rPr>
          <w:rFonts w:ascii="HelveticaNeueLT Com 35 Th" w:hAnsi="HelveticaNeueLT Com 35 Th"/>
          <w:b/>
          <w:sz w:val="32"/>
          <w:lang w:val="en-US"/>
        </w:rPr>
        <w:t>from</w:t>
      </w:r>
      <w:r>
        <w:rPr>
          <w:rFonts w:ascii="HelveticaNeueLT Com 35 Th" w:hAnsi="HelveticaNeueLT Com 35 Th"/>
          <w:b/>
          <w:sz w:val="32"/>
          <w:lang w:val="en-US"/>
        </w:rPr>
        <w:t xml:space="preserve"> 160A to 800A – Up to</w:t>
      </w:r>
      <w:r w:rsidR="00E8310B" w:rsidRPr="00D92493">
        <w:rPr>
          <w:rFonts w:ascii="HelveticaNeueLT Com 35 Th" w:hAnsi="HelveticaNeueLT Com 35 Th"/>
          <w:b/>
          <w:sz w:val="32"/>
          <w:lang w:val="en-US"/>
        </w:rPr>
        <w:t xml:space="preserve"> 1500 V</w:t>
      </w:r>
      <w:r w:rsidR="00351E5D" w:rsidRPr="00D92493">
        <w:rPr>
          <w:rFonts w:ascii="HelveticaNeueLT Com 35 Th" w:hAnsi="HelveticaNeueLT Com 35 Th"/>
          <w:b/>
          <w:sz w:val="32"/>
          <w:lang w:val="en-US"/>
        </w:rPr>
        <w:t xml:space="preserve"> </w:t>
      </w:r>
      <w:proofErr w:type="spellStart"/>
      <w:r w:rsidR="00351E5D" w:rsidRPr="00D92493">
        <w:rPr>
          <w:rFonts w:ascii="HelveticaNeueLT Com 35 Th" w:hAnsi="HelveticaNeueLT Com 35 Th"/>
          <w:b/>
          <w:sz w:val="32"/>
          <w:lang w:val="en-US"/>
        </w:rPr>
        <w:t>d.c.</w:t>
      </w:r>
      <w:proofErr w:type="spellEnd"/>
    </w:p>
    <w:p w:rsidR="00D92493" w:rsidRPr="002C5886" w:rsidRDefault="00D92493" w:rsidP="006A6761">
      <w:pPr>
        <w:tabs>
          <w:tab w:val="left" w:pos="9072"/>
        </w:tabs>
        <w:jc w:val="both"/>
        <w:rPr>
          <w:rFonts w:ascii="HelveticaNeueLT Com 35 Th" w:hAnsi="HelveticaNeueLT Com 35 Th"/>
          <w:lang w:val="en-US"/>
        </w:rPr>
      </w:pPr>
    </w:p>
    <w:p w:rsidR="00D92493" w:rsidRPr="00411DD2" w:rsidRDefault="00D92493" w:rsidP="006A6761">
      <w:pPr>
        <w:tabs>
          <w:tab w:val="left" w:pos="9072"/>
        </w:tabs>
        <w:jc w:val="both"/>
        <w:rPr>
          <w:rFonts w:ascii="HelveticaNeueLT Com 35 Th" w:hAnsi="HelveticaNeueLT Com 35 Th"/>
          <w:lang w:val="en-US"/>
        </w:rPr>
      </w:pPr>
      <w:r w:rsidRPr="00D92493">
        <w:rPr>
          <w:rFonts w:ascii="HelveticaNeueLT Com 35 Th" w:hAnsi="HelveticaNeueLT Com 35 Th"/>
          <w:lang w:val="en-US"/>
        </w:rPr>
        <w:t xml:space="preserve">To answer to the high </w:t>
      </w:r>
      <w:r>
        <w:rPr>
          <w:rFonts w:ascii="HelveticaNeueLT Com 35 Th" w:hAnsi="HelveticaNeueLT Com 35 Th"/>
          <w:lang w:val="en-US"/>
        </w:rPr>
        <w:t>requirements</w:t>
      </w:r>
      <w:r w:rsidR="00411DD2">
        <w:rPr>
          <w:rFonts w:ascii="HelveticaNeueLT Com 35 Th" w:hAnsi="HelveticaNeueLT Com 35 Th"/>
          <w:lang w:val="en-US"/>
        </w:rPr>
        <w:t xml:space="preserve"> of DC / PV environments,</w:t>
      </w:r>
      <w:r>
        <w:rPr>
          <w:rFonts w:ascii="HelveticaNeueLT Com 35 Th" w:hAnsi="HelveticaNeueLT Com 35 Th"/>
          <w:lang w:val="en-US"/>
        </w:rPr>
        <w:t xml:space="preserve"> load break switches</w:t>
      </w:r>
      <w:r w:rsidRPr="00D92493">
        <w:rPr>
          <w:rFonts w:ascii="HelveticaNeueLT Com 35 Th" w:hAnsi="HelveticaNeueLT Com 35 Th"/>
          <w:lang w:val="en-US"/>
        </w:rPr>
        <w:t xml:space="preserve"> must be able to</w:t>
      </w:r>
      <w:r>
        <w:rPr>
          <w:rFonts w:ascii="HelveticaNeueLT Com 35 Th" w:hAnsi="HelveticaNeueLT Com 35 Th"/>
          <w:lang w:val="en-US"/>
        </w:rPr>
        <w:t xml:space="preserve"> be</w:t>
      </w:r>
      <w:r w:rsidR="002C5886">
        <w:rPr>
          <w:rFonts w:ascii="HelveticaNeueLT Com 35 Th" w:hAnsi="HelveticaNeueLT Com 35 Th"/>
          <w:lang w:val="en-US"/>
        </w:rPr>
        <w:t xml:space="preserve"> </w:t>
      </w:r>
      <w:r w:rsidR="002C5886" w:rsidRPr="00411DD2">
        <w:rPr>
          <w:rFonts w:ascii="HelveticaNeueLT Com 35 Th" w:hAnsi="HelveticaNeueLT Com 35 Th"/>
          <w:lang w:val="en-US"/>
        </w:rPr>
        <w:t>integrated</w:t>
      </w:r>
      <w:r w:rsidRPr="00411DD2">
        <w:rPr>
          <w:rFonts w:ascii="HelveticaNeueLT Com 35 Th" w:hAnsi="HelveticaNeueLT Com 35 Th"/>
          <w:lang w:val="en-US"/>
        </w:rPr>
        <w:t xml:space="preserve"> easily in these installations (junction box, grouping unit, </w:t>
      </w:r>
      <w:proofErr w:type="gramStart"/>
      <w:r w:rsidRPr="00411DD2">
        <w:rPr>
          <w:rFonts w:ascii="HelveticaNeueLT Com 35 Th" w:hAnsi="HelveticaNeueLT Com 35 Th"/>
          <w:lang w:val="en-US"/>
        </w:rPr>
        <w:t>PV</w:t>
      </w:r>
      <w:proofErr w:type="gramEnd"/>
      <w:r w:rsidRPr="00411DD2">
        <w:rPr>
          <w:rFonts w:ascii="HelveticaNeueLT Com 35 Th" w:hAnsi="HelveticaNeueLT Com 35 Th"/>
          <w:lang w:val="en-US"/>
        </w:rPr>
        <w:t xml:space="preserve"> inverter or battery systems) and particularly for firefighters applications with e</w:t>
      </w:r>
      <w:r w:rsidR="00411DD2" w:rsidRPr="00411DD2">
        <w:rPr>
          <w:rFonts w:ascii="HelveticaNeueLT Com 35 Th" w:hAnsi="HelveticaNeueLT Com 35 Th"/>
          <w:lang w:val="en-US"/>
        </w:rPr>
        <w:t>mergencies</w:t>
      </w:r>
      <w:r w:rsidRPr="00411DD2">
        <w:rPr>
          <w:rFonts w:ascii="HelveticaNeueLT Com 35 Th" w:hAnsi="HelveticaNeueLT Com 35 Th"/>
          <w:lang w:val="en-US"/>
        </w:rPr>
        <w:t xml:space="preserve"> in case of fire.</w:t>
      </w:r>
    </w:p>
    <w:p w:rsidR="00E96795" w:rsidRPr="00411DD2" w:rsidRDefault="00E96795" w:rsidP="006A6761">
      <w:pPr>
        <w:tabs>
          <w:tab w:val="left" w:pos="9072"/>
        </w:tabs>
        <w:jc w:val="both"/>
        <w:rPr>
          <w:rFonts w:ascii="HelveticaNeueLT Com 35 Th" w:hAnsi="HelveticaNeueLT Com 35 Th"/>
          <w:lang w:val="en-US"/>
        </w:rPr>
      </w:pPr>
    </w:p>
    <w:p w:rsidR="00E96795" w:rsidRPr="00411DD2" w:rsidRDefault="00E96795" w:rsidP="006A6761">
      <w:pPr>
        <w:tabs>
          <w:tab w:val="left" w:pos="9072"/>
        </w:tabs>
        <w:jc w:val="both"/>
        <w:rPr>
          <w:rFonts w:ascii="HelveticaNeueLT Com 35 Th" w:hAnsi="HelveticaNeueLT Com 35 Th"/>
          <w:b/>
        </w:rPr>
      </w:pPr>
      <w:r w:rsidRPr="00411DD2">
        <w:rPr>
          <w:rFonts w:ascii="HelveticaNeueLT Com 35 Th" w:hAnsi="HelveticaNeueLT Com 35 Th"/>
          <w:b/>
        </w:rPr>
        <w:t>G</w:t>
      </w:r>
      <w:r w:rsidR="00EE32C7" w:rsidRPr="00411DD2">
        <w:rPr>
          <w:rFonts w:ascii="HelveticaNeueLT Com 35 Th" w:hAnsi="HelveticaNeueLT Com 35 Th"/>
          <w:b/>
        </w:rPr>
        <w:t>ENERALITIE</w:t>
      </w:r>
      <w:r w:rsidR="004F6902" w:rsidRPr="00411DD2">
        <w:rPr>
          <w:rFonts w:ascii="HelveticaNeueLT Com 35 Th" w:hAnsi="HelveticaNeueLT Com 35 Th"/>
          <w:b/>
        </w:rPr>
        <w:t>S</w:t>
      </w:r>
    </w:p>
    <w:p w:rsidR="00620498" w:rsidRPr="00411DD2" w:rsidRDefault="00620498" w:rsidP="006A6761">
      <w:pPr>
        <w:pStyle w:val="Paragraphedeliste"/>
        <w:numPr>
          <w:ilvl w:val="0"/>
          <w:numId w:val="1"/>
        </w:numPr>
        <w:jc w:val="both"/>
        <w:rPr>
          <w:rFonts w:ascii="HelveticaNeueLT Com 35 Th" w:hAnsi="HelveticaNeueLT Com 35 Th"/>
          <w:lang w:val="en-US"/>
        </w:rPr>
      </w:pPr>
      <w:r w:rsidRPr="00411DD2">
        <w:rPr>
          <w:rFonts w:ascii="HelveticaNeueLT Com 35 Th" w:hAnsi="HelveticaNeueLT Com 35 Th"/>
          <w:lang w:val="en-US"/>
        </w:rPr>
        <w:t xml:space="preserve">Direct or external front operation </w:t>
      </w:r>
    </w:p>
    <w:p w:rsidR="00620498" w:rsidRPr="00411DD2" w:rsidRDefault="00620498" w:rsidP="006A6761">
      <w:pPr>
        <w:pStyle w:val="Paragraphedeliste"/>
        <w:numPr>
          <w:ilvl w:val="0"/>
          <w:numId w:val="1"/>
        </w:numPr>
        <w:jc w:val="both"/>
        <w:rPr>
          <w:rFonts w:ascii="HelveticaNeueLT Com 35 Th" w:hAnsi="HelveticaNeueLT Com 35 Th"/>
          <w:lang w:val="en-US"/>
        </w:rPr>
      </w:pPr>
      <w:r w:rsidRPr="00411DD2">
        <w:rPr>
          <w:rFonts w:ascii="HelveticaNeueLT Com 35 Th" w:hAnsi="HelveticaNeueLT Com 35 Th"/>
          <w:lang w:val="en-US"/>
        </w:rPr>
        <w:t>The switch must be</w:t>
      </w:r>
      <w:r w:rsidR="00411DD2" w:rsidRPr="00411DD2">
        <w:rPr>
          <w:rFonts w:ascii="HelveticaNeueLT Com 35 Th" w:hAnsi="HelveticaNeueLT Com 35 Th"/>
          <w:lang w:val="en-US"/>
        </w:rPr>
        <w:t xml:space="preserve"> able to</w:t>
      </w:r>
      <w:r w:rsidRPr="00411DD2">
        <w:rPr>
          <w:rFonts w:ascii="HelveticaNeueLT Com 35 Th" w:hAnsi="HelveticaNeueLT Com 35 Th"/>
          <w:lang w:val="en-US"/>
        </w:rPr>
        <w:t xml:space="preserve"> supply in 2 poles for Ue = 1000 V </w:t>
      </w:r>
      <w:proofErr w:type="spellStart"/>
      <w:r w:rsidRPr="00411DD2">
        <w:rPr>
          <w:rFonts w:ascii="HelveticaNeueLT Com 35 Th" w:hAnsi="HelveticaNeueLT Com 35 Th"/>
          <w:lang w:val="en-US"/>
        </w:rPr>
        <w:t>d.c.</w:t>
      </w:r>
      <w:proofErr w:type="spellEnd"/>
      <w:r w:rsidR="00411DD2" w:rsidRPr="00411DD2">
        <w:rPr>
          <w:rFonts w:ascii="HelveticaNeueLT Com 35 Th" w:hAnsi="HelveticaNeueLT Com 35 Th"/>
          <w:lang w:val="en-US"/>
        </w:rPr>
        <w:t xml:space="preserve"> </w:t>
      </w:r>
      <w:bookmarkStart w:id="0" w:name="_GoBack"/>
      <w:bookmarkEnd w:id="0"/>
      <w:r w:rsidR="00411DD2" w:rsidRPr="00411DD2">
        <w:rPr>
          <w:rFonts w:ascii="HelveticaNeueLT Com 35 Th" w:hAnsi="HelveticaNeueLT Com 35 Th"/>
          <w:lang w:val="en-US"/>
        </w:rPr>
        <w:t xml:space="preserve">or </w:t>
      </w:r>
      <w:proofErr w:type="spellStart"/>
      <w:r w:rsidR="00411DD2" w:rsidRPr="00411DD2">
        <w:rPr>
          <w:rFonts w:ascii="HelveticaNeueLT Com 35 Th" w:hAnsi="HelveticaNeueLT Com 35 Th"/>
          <w:lang w:val="en-US"/>
        </w:rPr>
        <w:t>Ue</w:t>
      </w:r>
      <w:proofErr w:type="spellEnd"/>
      <w:r w:rsidR="00411DD2" w:rsidRPr="00411DD2">
        <w:rPr>
          <w:rFonts w:ascii="HelveticaNeueLT Com 35 Th" w:hAnsi="HelveticaNeueLT Com 35 Th"/>
          <w:lang w:val="en-US"/>
        </w:rPr>
        <w:t xml:space="preserve"> = 1500 V </w:t>
      </w:r>
      <w:proofErr w:type="spellStart"/>
      <w:r w:rsidR="00411DD2" w:rsidRPr="00411DD2">
        <w:rPr>
          <w:rFonts w:ascii="HelveticaNeueLT Com 35 Th" w:hAnsi="HelveticaNeueLT Com 35 Th"/>
          <w:lang w:val="en-US"/>
        </w:rPr>
        <w:t>d.c</w:t>
      </w:r>
      <w:proofErr w:type="spellEnd"/>
      <w:r w:rsidRPr="00411DD2">
        <w:rPr>
          <w:rFonts w:ascii="HelveticaNeueLT Com 35 Th" w:hAnsi="HelveticaNeueLT Com 35 Th"/>
          <w:lang w:val="en-US"/>
        </w:rPr>
        <w:t xml:space="preserve"> and 3 poles for Ue = 1500 V </w:t>
      </w:r>
      <w:proofErr w:type="spellStart"/>
      <w:r w:rsidRPr="00411DD2">
        <w:rPr>
          <w:rFonts w:ascii="HelveticaNeueLT Com 35 Th" w:hAnsi="HelveticaNeueLT Com 35 Th"/>
          <w:lang w:val="en-US"/>
        </w:rPr>
        <w:t>d.c.</w:t>
      </w:r>
      <w:proofErr w:type="spellEnd"/>
      <w:r w:rsidRPr="00411DD2">
        <w:rPr>
          <w:rFonts w:ascii="HelveticaNeueLT Com 35 Th" w:hAnsi="HelveticaNeueLT Com 35 Th"/>
          <w:lang w:val="en-US"/>
        </w:rPr>
        <w:t xml:space="preserve">, and </w:t>
      </w:r>
      <w:proofErr w:type="spellStart"/>
      <w:r w:rsidRPr="00411DD2">
        <w:rPr>
          <w:rFonts w:ascii="HelveticaNeueLT Com 35 Th" w:hAnsi="HelveticaNeueLT Com 35 Th"/>
          <w:lang w:val="en-US"/>
        </w:rPr>
        <w:t>Ie</w:t>
      </w:r>
      <w:proofErr w:type="spellEnd"/>
      <w:r w:rsidRPr="00411DD2">
        <w:rPr>
          <w:rFonts w:ascii="HelveticaNeueLT Com 35 Th" w:hAnsi="HelveticaNeueLT Com 35 Th"/>
          <w:lang w:val="en-US"/>
        </w:rPr>
        <w:t xml:space="preserve"> = the rating</w:t>
      </w:r>
    </w:p>
    <w:p w:rsidR="00620498" w:rsidRPr="00411DD2" w:rsidRDefault="00620498" w:rsidP="006A6761">
      <w:pPr>
        <w:pStyle w:val="Paragraphedeliste"/>
        <w:numPr>
          <w:ilvl w:val="0"/>
          <w:numId w:val="1"/>
        </w:numPr>
        <w:jc w:val="both"/>
        <w:rPr>
          <w:rFonts w:ascii="HelveticaNeueLT Com 35 Th" w:hAnsi="HelveticaNeueLT Com 35 Th"/>
          <w:lang w:val="en-US"/>
        </w:rPr>
      </w:pPr>
      <w:r w:rsidRPr="00411DD2">
        <w:rPr>
          <w:rFonts w:ascii="HelveticaNeueLT Com 35 Th" w:hAnsi="HelveticaNeueLT Com 35 Th"/>
          <w:lang w:val="en-US"/>
        </w:rPr>
        <w:t xml:space="preserve">The switch must provide an isolation voltage </w:t>
      </w:r>
      <w:proofErr w:type="spellStart"/>
      <w:r w:rsidRPr="00411DD2">
        <w:rPr>
          <w:rFonts w:ascii="HelveticaNeueLT Com 35 Th" w:hAnsi="HelveticaNeueLT Com 35 Th"/>
          <w:lang w:val="en-US"/>
        </w:rPr>
        <w:t>Ui</w:t>
      </w:r>
      <w:proofErr w:type="spellEnd"/>
      <w:r w:rsidRPr="00411DD2">
        <w:rPr>
          <w:rFonts w:ascii="HelveticaNeueLT Com 35 Th" w:hAnsi="HelveticaNeueLT Com 35 Th"/>
          <w:lang w:val="en-US"/>
        </w:rPr>
        <w:t xml:space="preserve"> of 1500 V </w:t>
      </w:r>
      <w:proofErr w:type="spellStart"/>
      <w:r w:rsidRPr="00411DD2">
        <w:rPr>
          <w:rFonts w:ascii="HelveticaNeueLT Com 35 Th" w:hAnsi="HelveticaNeueLT Com 35 Th"/>
          <w:lang w:val="en-US"/>
        </w:rPr>
        <w:t>d.c.</w:t>
      </w:r>
      <w:proofErr w:type="spellEnd"/>
    </w:p>
    <w:p w:rsidR="00620498" w:rsidRPr="00411DD2" w:rsidRDefault="00620498" w:rsidP="006A6761">
      <w:pPr>
        <w:pStyle w:val="Paragraphedeliste"/>
        <w:numPr>
          <w:ilvl w:val="0"/>
          <w:numId w:val="1"/>
        </w:numPr>
        <w:jc w:val="both"/>
        <w:rPr>
          <w:rFonts w:ascii="HelveticaNeueLT Com 35 Th" w:hAnsi="HelveticaNeueLT Com 35 Th"/>
          <w:lang w:val="en-US"/>
        </w:rPr>
      </w:pPr>
      <w:r w:rsidRPr="00411DD2">
        <w:rPr>
          <w:rFonts w:ascii="HelveticaNeueLT Com 35 Th" w:hAnsi="HelveticaNeueLT Com 35 Th"/>
          <w:lang w:val="en-US"/>
        </w:rPr>
        <w:t>The switch must b</w:t>
      </w:r>
      <w:r w:rsidR="00062145" w:rsidRPr="00411DD2">
        <w:rPr>
          <w:rFonts w:ascii="HelveticaNeueLT Com 35 Th" w:hAnsi="HelveticaNeueLT Com 35 Th"/>
          <w:lang w:val="en-US"/>
        </w:rPr>
        <w:t>e specified for DC or PV and/or Photovoltaic, tested for the small currents and critical currents according to IEC 60947-3, annex D.</w:t>
      </w:r>
    </w:p>
    <w:p w:rsidR="00062145" w:rsidRDefault="002C5886" w:rsidP="006A6761">
      <w:pPr>
        <w:pStyle w:val="Paragraphedeliste"/>
        <w:numPr>
          <w:ilvl w:val="0"/>
          <w:numId w:val="1"/>
        </w:numPr>
        <w:jc w:val="both"/>
        <w:rPr>
          <w:rFonts w:ascii="HelveticaNeueLT Com 35 Th" w:hAnsi="HelveticaNeueLT Com 35 Th"/>
          <w:lang w:val="en-US"/>
        </w:rPr>
      </w:pPr>
      <w:r w:rsidRPr="00411DD2">
        <w:rPr>
          <w:rFonts w:ascii="HelveticaNeueLT Com 35 Th" w:hAnsi="HelveticaNeueLT Com 35 Th"/>
          <w:lang w:val="en-US"/>
        </w:rPr>
        <w:t xml:space="preserve">The </w:t>
      </w:r>
      <w:r w:rsidR="00411DD2" w:rsidRPr="00411DD2">
        <w:rPr>
          <w:rFonts w:ascii="HelveticaNeueLT Com 35 Th" w:hAnsi="HelveticaNeueLT Com 35 Th"/>
          <w:lang w:val="en-US"/>
        </w:rPr>
        <w:t>load duty cate</w:t>
      </w:r>
      <w:r w:rsidRPr="00411DD2">
        <w:rPr>
          <w:rFonts w:ascii="HelveticaNeueLT Com 35 Th" w:hAnsi="HelveticaNeueLT Com 35 Th"/>
          <w:lang w:val="en-US"/>
        </w:rPr>
        <w:t>gory</w:t>
      </w:r>
      <w:r w:rsidR="00411DD2" w:rsidRPr="00411DD2">
        <w:rPr>
          <w:rFonts w:ascii="HelveticaNeueLT Com 35 Th" w:hAnsi="HelveticaNeueLT Com 35 Th"/>
          <w:lang w:val="en-US"/>
        </w:rPr>
        <w:t xml:space="preserve"> must be</w:t>
      </w:r>
      <w:r w:rsidR="00411DD2">
        <w:rPr>
          <w:rFonts w:ascii="HelveticaNeueLT Com 35 Th" w:hAnsi="HelveticaNeueLT Com 35 Th"/>
          <w:lang w:val="en-US"/>
        </w:rPr>
        <w:t xml:space="preserve"> DC21 up to a nominal</w:t>
      </w:r>
      <w:r w:rsidR="00062145">
        <w:rPr>
          <w:rFonts w:ascii="HelveticaNeueLT Com 35 Th" w:hAnsi="HelveticaNeueLT Com 35 Th"/>
          <w:lang w:val="en-US"/>
        </w:rPr>
        <w:t xml:space="preserve"> voltage of 1000 V </w:t>
      </w:r>
      <w:proofErr w:type="spellStart"/>
      <w:proofErr w:type="gramStart"/>
      <w:r w:rsidR="00062145">
        <w:rPr>
          <w:rFonts w:ascii="HelveticaNeueLT Com 35 Th" w:hAnsi="HelveticaNeueLT Com 35 Th"/>
          <w:lang w:val="en-US"/>
        </w:rPr>
        <w:t>d.c</w:t>
      </w:r>
      <w:proofErr w:type="gramEnd"/>
      <w:r w:rsidR="00062145">
        <w:rPr>
          <w:rFonts w:ascii="HelveticaNeueLT Com 35 Th" w:hAnsi="HelveticaNeueLT Com 35 Th"/>
          <w:lang w:val="en-US"/>
        </w:rPr>
        <w:t>.</w:t>
      </w:r>
      <w:proofErr w:type="spellEnd"/>
      <w:r w:rsidR="00062145">
        <w:rPr>
          <w:rFonts w:ascii="HelveticaNeueLT Com 35 Th" w:hAnsi="HelveticaNeueLT Com 35 Th"/>
          <w:lang w:val="en-US"/>
        </w:rPr>
        <w:t xml:space="preserve"> and 1500 V </w:t>
      </w:r>
      <w:proofErr w:type="spellStart"/>
      <w:r w:rsidR="00062145">
        <w:rPr>
          <w:rFonts w:ascii="HelveticaNeueLT Com 35 Th" w:hAnsi="HelveticaNeueLT Com 35 Th"/>
          <w:lang w:val="en-US"/>
        </w:rPr>
        <w:t>d.c.</w:t>
      </w:r>
      <w:proofErr w:type="spellEnd"/>
    </w:p>
    <w:p w:rsidR="00062145" w:rsidRDefault="00062145" w:rsidP="006A6761">
      <w:pPr>
        <w:pStyle w:val="Paragraphedeliste"/>
        <w:numPr>
          <w:ilvl w:val="0"/>
          <w:numId w:val="1"/>
        </w:numPr>
        <w:jc w:val="both"/>
        <w:rPr>
          <w:rFonts w:ascii="HelveticaNeueLT Com 35 Th" w:hAnsi="HelveticaNeueLT Com 35 Th"/>
          <w:lang w:val="en-US"/>
        </w:rPr>
      </w:pPr>
      <w:r>
        <w:rPr>
          <w:rFonts w:ascii="HelveticaNeueLT Com 35 Th" w:hAnsi="HelveticaNeueLT Com 35 Th"/>
          <w:lang w:val="en-US"/>
        </w:rPr>
        <w:t xml:space="preserve">Black or red handle, </w:t>
      </w:r>
      <w:proofErr w:type="spellStart"/>
      <w:r>
        <w:rPr>
          <w:rFonts w:ascii="HelveticaNeueLT Com 35 Th" w:hAnsi="HelveticaNeueLT Com 35 Th"/>
          <w:lang w:val="en-US"/>
        </w:rPr>
        <w:t>padlockable</w:t>
      </w:r>
      <w:proofErr w:type="spellEnd"/>
      <w:r>
        <w:rPr>
          <w:rFonts w:ascii="HelveticaNeueLT Com 35 Th" w:hAnsi="HelveticaNeueLT Com 35 Th"/>
          <w:lang w:val="en-US"/>
        </w:rPr>
        <w:t xml:space="preserve"> by 3 </w:t>
      </w:r>
      <w:proofErr w:type="spellStart"/>
      <w:r>
        <w:rPr>
          <w:rFonts w:ascii="HelveticaNeueLT Com 35 Th" w:hAnsi="HelveticaNeueLT Com 35 Th"/>
          <w:lang w:val="en-US"/>
        </w:rPr>
        <w:t>padlockes</w:t>
      </w:r>
      <w:proofErr w:type="spellEnd"/>
      <w:r>
        <w:rPr>
          <w:rFonts w:ascii="HelveticaNeueLT Com 35 Th" w:hAnsi="HelveticaNeueLT Com 35 Th"/>
          <w:lang w:val="en-US"/>
        </w:rPr>
        <w:t xml:space="preserve"> in 0 position for the direct or external handle</w:t>
      </w:r>
    </w:p>
    <w:p w:rsidR="00062145" w:rsidRDefault="00062145" w:rsidP="006A6761">
      <w:pPr>
        <w:pStyle w:val="Paragraphedeliste"/>
        <w:numPr>
          <w:ilvl w:val="0"/>
          <w:numId w:val="1"/>
        </w:numPr>
        <w:jc w:val="both"/>
        <w:rPr>
          <w:rFonts w:ascii="HelveticaNeueLT Com 35 Th" w:hAnsi="HelveticaNeueLT Com 35 Th"/>
          <w:lang w:val="en-US"/>
        </w:rPr>
      </w:pPr>
      <w:r>
        <w:rPr>
          <w:rFonts w:ascii="HelveticaNeueLT Com 35 Th" w:hAnsi="HelveticaNeueLT Com 35 Th"/>
          <w:lang w:val="en-US"/>
        </w:rPr>
        <w:t>The product could be integrated in</w:t>
      </w:r>
      <w:r w:rsidR="00411DD2">
        <w:rPr>
          <w:rFonts w:ascii="HelveticaNeueLT Com 35 Th" w:hAnsi="HelveticaNeueLT Com 35 Th"/>
          <w:lang w:val="en-US"/>
        </w:rPr>
        <w:t xml:space="preserve"> a</w:t>
      </w:r>
      <w:r>
        <w:rPr>
          <w:rFonts w:ascii="HelveticaNeueLT Com 35 Th" w:hAnsi="HelveticaNeueLT Com 35 Th"/>
          <w:lang w:val="en-US"/>
        </w:rPr>
        <w:t xml:space="preserve"> modular enclosure</w:t>
      </w:r>
    </w:p>
    <w:p w:rsidR="00062145" w:rsidRDefault="004C6DEC" w:rsidP="006A6761">
      <w:pPr>
        <w:pStyle w:val="Paragraphedeliste"/>
        <w:numPr>
          <w:ilvl w:val="0"/>
          <w:numId w:val="1"/>
        </w:numPr>
        <w:jc w:val="both"/>
        <w:rPr>
          <w:rFonts w:ascii="HelveticaNeueLT Com 35 Th" w:hAnsi="HelveticaNeueLT Com 35 Th"/>
          <w:lang w:val="en-US"/>
        </w:rPr>
      </w:pPr>
      <w:r>
        <w:rPr>
          <w:rFonts w:ascii="HelveticaNeueLT Com 35 Th" w:hAnsi="HelveticaNeueLT Com 35 Th"/>
          <w:lang w:val="en-US"/>
        </w:rPr>
        <w:t>The switch must comply to</w:t>
      </w:r>
      <w:r w:rsidR="00837655">
        <w:rPr>
          <w:rFonts w:ascii="HelveticaNeueLT Com 35 Th" w:hAnsi="HelveticaNeueLT Com 35 Th"/>
          <w:lang w:val="en-US"/>
        </w:rPr>
        <w:t xml:space="preserve"> IEC or EN 60947-3 standard</w:t>
      </w:r>
      <w:r>
        <w:rPr>
          <w:rFonts w:ascii="HelveticaNeueLT Com 35 Th" w:hAnsi="HelveticaNeueLT Com 35 Th"/>
          <w:lang w:val="en-US"/>
        </w:rPr>
        <w:t xml:space="preserve"> specifying the electrical characteristics for load break switch</w:t>
      </w:r>
    </w:p>
    <w:p w:rsidR="00620498" w:rsidRDefault="00620498" w:rsidP="00620498">
      <w:pPr>
        <w:jc w:val="both"/>
        <w:rPr>
          <w:rFonts w:ascii="HelveticaNeueLT Com 35 Th" w:hAnsi="HelveticaNeueLT Com 35 Th"/>
          <w:lang w:val="en-US"/>
        </w:rPr>
      </w:pPr>
    </w:p>
    <w:p w:rsidR="006A6761" w:rsidRPr="00974BD8" w:rsidRDefault="004C6DEC" w:rsidP="004C6DEC">
      <w:pPr>
        <w:jc w:val="both"/>
        <w:rPr>
          <w:rFonts w:ascii="HelveticaNeueLT Com 35 Th" w:hAnsi="HelveticaNeueLT Com 35 Th"/>
          <w:b/>
          <w:lang w:val="en-US"/>
        </w:rPr>
      </w:pPr>
      <w:r w:rsidRPr="00974BD8">
        <w:rPr>
          <w:rFonts w:ascii="HelveticaNeueLT Com 35 Th" w:hAnsi="HelveticaNeueLT Com 35 Th"/>
          <w:b/>
          <w:lang w:val="en-US"/>
        </w:rPr>
        <w:t>SECURITY</w:t>
      </w:r>
    </w:p>
    <w:p w:rsidR="00EB45B2" w:rsidRDefault="00EB45B2" w:rsidP="004C6DEC">
      <w:pPr>
        <w:jc w:val="both"/>
        <w:rPr>
          <w:rFonts w:ascii="HelveticaNeueLT Com 35 Th" w:hAnsi="HelveticaNeueLT Com 35 Th"/>
          <w:lang w:val="en-US"/>
        </w:rPr>
      </w:pPr>
      <w:r>
        <w:rPr>
          <w:rFonts w:ascii="HelveticaNeueLT Com 35 Th" w:hAnsi="HelveticaNeueLT Com 35 Th"/>
          <w:lang w:val="en-US"/>
        </w:rPr>
        <w:t xml:space="preserve">The load break switch must allow a rapid shutdown at distance when the power off is requested. </w:t>
      </w:r>
      <w:r w:rsidR="00411DD2">
        <w:rPr>
          <w:rFonts w:ascii="HelveticaNeueLT Com 35 Th" w:hAnsi="HelveticaNeueLT Com 35 Th"/>
          <w:lang w:val="en-US"/>
        </w:rPr>
        <w:t>Its</w:t>
      </w:r>
      <w:r>
        <w:rPr>
          <w:rFonts w:ascii="HelveticaNeueLT Com 35 Th" w:hAnsi="HelveticaNeueLT Com 35 Th"/>
          <w:lang w:val="en-US"/>
        </w:rPr>
        <w:t xml:space="preserve"> operation must be reliable for maximum availability and without nuisance tripping</w:t>
      </w:r>
      <w:r w:rsidR="00411DD2">
        <w:rPr>
          <w:rFonts w:ascii="HelveticaNeueLT Com 35 Th" w:hAnsi="HelveticaNeueLT Com 35 Th"/>
          <w:lang w:val="en-US"/>
        </w:rPr>
        <w:t>.</w:t>
      </w:r>
    </w:p>
    <w:p w:rsidR="00EB45B2" w:rsidRDefault="00EB45B2" w:rsidP="004C6DEC">
      <w:pPr>
        <w:jc w:val="both"/>
        <w:rPr>
          <w:rFonts w:ascii="HelveticaNeueLT Com 35 Th" w:hAnsi="HelveticaNeueLT Com 35 Th"/>
          <w:lang w:val="en-US"/>
        </w:rPr>
      </w:pPr>
    </w:p>
    <w:p w:rsidR="00EB45B2" w:rsidRDefault="00EB45B2" w:rsidP="004C6DEC">
      <w:pPr>
        <w:jc w:val="both"/>
        <w:rPr>
          <w:rFonts w:ascii="HelveticaNeueLT Com 35 Th" w:hAnsi="HelveticaNeueLT Com 35 Th"/>
          <w:lang w:val="en-US"/>
        </w:rPr>
      </w:pPr>
      <w:r>
        <w:rPr>
          <w:rFonts w:ascii="HelveticaNeueLT Com 35 Th" w:hAnsi="HelveticaNeueLT Com 35 Th"/>
          <w:lang w:val="en-US"/>
        </w:rPr>
        <w:t>Tripping function</w:t>
      </w:r>
    </w:p>
    <w:p w:rsidR="004C6DEC" w:rsidRPr="00411DD2" w:rsidRDefault="00EB45B2" w:rsidP="00411DD2">
      <w:pPr>
        <w:pStyle w:val="Paragraphedeliste"/>
        <w:numPr>
          <w:ilvl w:val="0"/>
          <w:numId w:val="9"/>
        </w:numPr>
        <w:jc w:val="both"/>
        <w:rPr>
          <w:rFonts w:ascii="HelveticaNeueLT Com 35 Th" w:hAnsi="HelveticaNeueLT Com 35 Th"/>
          <w:lang w:val="en-US"/>
        </w:rPr>
      </w:pPr>
      <w:r>
        <w:rPr>
          <w:rFonts w:ascii="HelveticaNeueLT Com 35 Th" w:hAnsi="HelveticaNeueLT Com 35 Th"/>
          <w:lang w:val="en-US"/>
        </w:rPr>
        <w:t xml:space="preserve">In standard, the product must be </w:t>
      </w:r>
      <w:r w:rsidRPr="00411DD2">
        <w:rPr>
          <w:rFonts w:ascii="HelveticaNeueLT Com 35 Th" w:hAnsi="HelveticaNeueLT Com 35 Th"/>
          <w:lang w:val="en-US"/>
        </w:rPr>
        <w:t xml:space="preserve">equipped with a remote </w:t>
      </w:r>
      <w:r w:rsidR="00974BD8" w:rsidRPr="00411DD2">
        <w:rPr>
          <w:rFonts w:ascii="HelveticaNeueLT Com 35 Th" w:hAnsi="HelveticaNeueLT Com 35 Th"/>
          <w:lang w:val="en-US"/>
        </w:rPr>
        <w:t>activation</w:t>
      </w:r>
      <w:r w:rsidRPr="00411DD2">
        <w:rPr>
          <w:rFonts w:ascii="HelveticaNeueLT Com 35 Th" w:hAnsi="HelveticaNeueLT Com 35 Th"/>
          <w:lang w:val="en-US"/>
        </w:rPr>
        <w:t xml:space="preserve"> system with shunt trip coil or undervoltage release to ensure an emergency cut off function</w:t>
      </w:r>
    </w:p>
    <w:p w:rsidR="00974BD8" w:rsidRPr="00EB45B2" w:rsidRDefault="00411DD2" w:rsidP="00EB45B2">
      <w:pPr>
        <w:pStyle w:val="Paragraphedeliste"/>
        <w:numPr>
          <w:ilvl w:val="0"/>
          <w:numId w:val="9"/>
        </w:numPr>
        <w:jc w:val="both"/>
        <w:rPr>
          <w:rFonts w:ascii="HelveticaNeueLT Com 35 Th" w:hAnsi="HelveticaNeueLT Com 35 Th"/>
          <w:lang w:val="en-US"/>
        </w:rPr>
      </w:pPr>
      <w:r>
        <w:rPr>
          <w:rFonts w:ascii="HelveticaNeueLT Com 35 Th" w:hAnsi="HelveticaNeueLT Com 35 Th"/>
          <w:lang w:val="en-US"/>
        </w:rPr>
        <w:t>The trip mechanism must be</w:t>
      </w:r>
      <w:r w:rsidR="00974BD8">
        <w:rPr>
          <w:rFonts w:ascii="HelveticaNeueLT Com 35 Th" w:hAnsi="HelveticaNeueLT Com 35 Th"/>
          <w:lang w:val="en-US"/>
        </w:rPr>
        <w:t xml:space="preserve"> sudden and completely independent of the speed of the operator with a simultaneous opening of all power contacts. </w:t>
      </w:r>
    </w:p>
    <w:p w:rsidR="00EB45B2" w:rsidRDefault="00EB45B2" w:rsidP="00EB45B2">
      <w:pPr>
        <w:jc w:val="both"/>
        <w:rPr>
          <w:rFonts w:ascii="HelveticaNeueLT Com 35 Th" w:hAnsi="HelveticaNeueLT Com 35 Th"/>
          <w:lang w:val="en-US"/>
        </w:rPr>
      </w:pPr>
    </w:p>
    <w:p w:rsidR="00974BD8" w:rsidRDefault="00974BD8" w:rsidP="00EB45B2">
      <w:pPr>
        <w:jc w:val="both"/>
        <w:rPr>
          <w:rFonts w:ascii="HelveticaNeueLT Com 35 Th" w:hAnsi="HelveticaNeueLT Com 35 Th"/>
          <w:lang w:val="en-US"/>
        </w:rPr>
      </w:pPr>
      <w:r>
        <w:rPr>
          <w:rFonts w:ascii="HelveticaNeueLT Com 35 Th" w:hAnsi="HelveticaNeueLT Com 35 Th"/>
          <w:lang w:val="en-US"/>
        </w:rPr>
        <w:t>Breaking system</w:t>
      </w:r>
    </w:p>
    <w:p w:rsidR="00974BD8" w:rsidRDefault="00974BD8" w:rsidP="00974BD8">
      <w:pPr>
        <w:pStyle w:val="Paragraphedeliste"/>
        <w:numPr>
          <w:ilvl w:val="0"/>
          <w:numId w:val="10"/>
        </w:numPr>
        <w:jc w:val="both"/>
        <w:rPr>
          <w:rFonts w:ascii="HelveticaNeueLT Com 35 Th" w:hAnsi="HelveticaNeueLT Com 35 Th"/>
          <w:lang w:val="en-US"/>
        </w:rPr>
      </w:pPr>
      <w:r>
        <w:rPr>
          <w:rFonts w:ascii="HelveticaNeueLT Com 35 Th" w:hAnsi="HelveticaNeueLT Com 35 Th"/>
          <w:lang w:val="en-US"/>
        </w:rPr>
        <w:t xml:space="preserve">Technology of double sliding contact </w:t>
      </w:r>
      <w:r w:rsidR="00645341">
        <w:rPr>
          <w:rFonts w:ascii="HelveticaNeueLT Com 35 Th" w:hAnsi="HelveticaNeueLT Com 35 Th"/>
          <w:lang w:val="en-US"/>
        </w:rPr>
        <w:t>in rotation with</w:t>
      </w:r>
      <w:r>
        <w:rPr>
          <w:rFonts w:ascii="HelveticaNeueLT Com 35 Th" w:hAnsi="HelveticaNeueLT Com 35 Th"/>
          <w:lang w:val="en-US"/>
        </w:rPr>
        <w:t xml:space="preserve"> magnet</w:t>
      </w:r>
      <w:r w:rsidR="00411DD2">
        <w:rPr>
          <w:rFonts w:ascii="HelveticaNeueLT Com 35 Th" w:hAnsi="HelveticaNeueLT Com 35 Th"/>
          <w:lang w:val="en-US"/>
        </w:rPr>
        <w:t>s and</w:t>
      </w:r>
      <w:r>
        <w:rPr>
          <w:rFonts w:ascii="HelveticaNeueLT Com 35 Th" w:hAnsi="HelveticaNeueLT Com 35 Th"/>
          <w:lang w:val="en-US"/>
        </w:rPr>
        <w:t xml:space="preserve"> arc chamber system to ensure a fast arc extinction and limit</w:t>
      </w:r>
      <w:r w:rsidR="00411DD2">
        <w:rPr>
          <w:rFonts w:ascii="HelveticaNeueLT Com 35 Th" w:hAnsi="HelveticaNeueLT Com 35 Th"/>
          <w:lang w:val="en-US"/>
        </w:rPr>
        <w:t>ation of energy</w:t>
      </w:r>
    </w:p>
    <w:p w:rsidR="00645341" w:rsidRDefault="00645341" w:rsidP="00645341">
      <w:pPr>
        <w:pStyle w:val="Paragraphedeliste"/>
        <w:numPr>
          <w:ilvl w:val="0"/>
          <w:numId w:val="10"/>
        </w:numPr>
        <w:jc w:val="both"/>
        <w:rPr>
          <w:rFonts w:ascii="HelveticaNeueLT Com 35 Th" w:hAnsi="HelveticaNeueLT Com 35 Th"/>
          <w:lang w:val="en-US"/>
        </w:rPr>
      </w:pPr>
      <w:r w:rsidRPr="00645341">
        <w:rPr>
          <w:rFonts w:ascii="HelveticaNeueLT Com 35 Th" w:hAnsi="HelveticaNeueLT Com 35 Th"/>
          <w:lang w:val="en-US"/>
        </w:rPr>
        <w:t>The breaking must be at the rear of the viewing window to limit the inherent risk of flash arc</w:t>
      </w:r>
    </w:p>
    <w:p w:rsidR="00645341" w:rsidRDefault="00645341" w:rsidP="00645341">
      <w:pPr>
        <w:pStyle w:val="Paragraphedeliste"/>
        <w:numPr>
          <w:ilvl w:val="0"/>
          <w:numId w:val="10"/>
        </w:numPr>
        <w:jc w:val="both"/>
        <w:rPr>
          <w:rFonts w:ascii="HelveticaNeueLT Com 35 Th" w:hAnsi="HelveticaNeueLT Com 35 Th"/>
          <w:lang w:val="en-US"/>
        </w:rPr>
      </w:pPr>
      <w:r w:rsidRPr="00645341">
        <w:rPr>
          <w:rFonts w:ascii="HelveticaNeueLT Com 35 Th" w:hAnsi="HelveticaNeueLT Com 35 Th"/>
          <w:lang w:val="en-US"/>
        </w:rPr>
        <w:t>The breaking system must be greased for life with a mineral grease to be used in any type of environment even highly polluted.</w:t>
      </w:r>
    </w:p>
    <w:p w:rsidR="00645341" w:rsidRDefault="00645341" w:rsidP="00645341">
      <w:pPr>
        <w:pStyle w:val="Paragraphedeliste"/>
        <w:numPr>
          <w:ilvl w:val="0"/>
          <w:numId w:val="10"/>
        </w:numPr>
        <w:jc w:val="both"/>
        <w:rPr>
          <w:rFonts w:ascii="HelveticaNeueLT Com 35 Th" w:hAnsi="HelveticaNeueLT Com 35 Th"/>
          <w:lang w:val="en-US"/>
        </w:rPr>
      </w:pPr>
      <w:r w:rsidRPr="00645341">
        <w:rPr>
          <w:rFonts w:ascii="HelveticaNeueLT Com 35 Th" w:hAnsi="HelveticaNeueLT Com 35 Th"/>
          <w:lang w:val="en-US"/>
        </w:rPr>
        <w:t>The load break switch must be designed to be "maintenance free"</w:t>
      </w:r>
    </w:p>
    <w:p w:rsidR="00C26051" w:rsidRDefault="00C26051" w:rsidP="00C26051">
      <w:pPr>
        <w:pStyle w:val="Paragraphedeliste"/>
        <w:numPr>
          <w:ilvl w:val="0"/>
          <w:numId w:val="10"/>
        </w:numPr>
        <w:jc w:val="both"/>
        <w:rPr>
          <w:rFonts w:ascii="HelveticaNeueLT Com 35 Th" w:hAnsi="HelveticaNeueLT Com 35 Th"/>
          <w:lang w:val="en-US"/>
        </w:rPr>
      </w:pPr>
      <w:r w:rsidRPr="00C26051">
        <w:rPr>
          <w:rFonts w:ascii="HelveticaNeueLT Com 35 Th" w:hAnsi="HelveticaNeueLT Com 35 Th"/>
          <w:lang w:val="en-US"/>
        </w:rPr>
        <w:t>The switch must have a double-breaking upstream / downstream by poles, with visible breaking and visible indicator</w:t>
      </w:r>
      <w:r>
        <w:rPr>
          <w:rFonts w:ascii="HelveticaNeueLT Com 35 Th" w:hAnsi="HelveticaNeueLT Com 35 Th"/>
          <w:lang w:val="en-US"/>
        </w:rPr>
        <w:t>s</w:t>
      </w:r>
      <w:r w:rsidRPr="00C26051">
        <w:rPr>
          <w:rFonts w:ascii="HelveticaNeueLT Com 35 Th" w:hAnsi="HelveticaNeueLT Com 35 Th"/>
          <w:lang w:val="en-US"/>
        </w:rPr>
        <w:t xml:space="preserve"> on the handle and printed directly on each moving bars</w:t>
      </w:r>
    </w:p>
    <w:p w:rsidR="00C26051" w:rsidRDefault="001D4357" w:rsidP="001D4357">
      <w:pPr>
        <w:pStyle w:val="Paragraphedeliste"/>
        <w:numPr>
          <w:ilvl w:val="0"/>
          <w:numId w:val="10"/>
        </w:numPr>
        <w:jc w:val="both"/>
        <w:rPr>
          <w:rFonts w:ascii="HelveticaNeueLT Com 35 Th" w:hAnsi="HelveticaNeueLT Com 35 Th"/>
          <w:lang w:val="en-US"/>
        </w:rPr>
      </w:pPr>
      <w:r w:rsidRPr="001D4357">
        <w:rPr>
          <w:rFonts w:ascii="HelveticaNeueLT Com 35 Th" w:hAnsi="HelveticaNeueLT Com 35 Th"/>
          <w:lang w:val="en-US"/>
        </w:rPr>
        <w:t>The ON, OFF and TRIP positions must be stable and resistant to external perturbations. The isolation must be guaranteed in the OFF and TRIP position.</w:t>
      </w:r>
    </w:p>
    <w:p w:rsidR="001D4357" w:rsidRDefault="001D4357" w:rsidP="001D4357">
      <w:pPr>
        <w:pStyle w:val="Paragraphedeliste"/>
        <w:numPr>
          <w:ilvl w:val="0"/>
          <w:numId w:val="10"/>
        </w:numPr>
        <w:jc w:val="both"/>
        <w:rPr>
          <w:rFonts w:ascii="HelveticaNeueLT Com 35 Th" w:hAnsi="HelveticaNeueLT Com 35 Th"/>
          <w:lang w:val="en-US"/>
        </w:rPr>
      </w:pPr>
      <w:r w:rsidRPr="001D4357">
        <w:rPr>
          <w:rFonts w:ascii="HelveticaNeueLT Com 35 Th" w:hAnsi="HelveticaNeueLT Com 35 Th"/>
          <w:lang w:val="en-US"/>
        </w:rPr>
        <w:t>The real isolation must comply fully with the IEC and NEC installation standards.</w:t>
      </w:r>
    </w:p>
    <w:p w:rsidR="001D4357" w:rsidRDefault="001D4357" w:rsidP="001D4357">
      <w:pPr>
        <w:pStyle w:val="Paragraphedeliste"/>
        <w:numPr>
          <w:ilvl w:val="0"/>
          <w:numId w:val="10"/>
        </w:numPr>
        <w:jc w:val="both"/>
        <w:rPr>
          <w:rFonts w:ascii="HelveticaNeueLT Com 35 Th" w:hAnsi="HelveticaNeueLT Com 35 Th"/>
          <w:lang w:val="en-US"/>
        </w:rPr>
      </w:pPr>
      <w:r w:rsidRPr="001D4357">
        <w:rPr>
          <w:rFonts w:ascii="HelveticaNeueLT Com 35 Th" w:hAnsi="HelveticaNeueLT Com 35 Th"/>
          <w:lang w:val="en-US"/>
        </w:rPr>
        <w:t>The creepage distances must be at least 53 mm to ensure that there is no insulation failure.</w:t>
      </w:r>
    </w:p>
    <w:p w:rsidR="001D4357" w:rsidRPr="00974BD8" w:rsidRDefault="001D4357" w:rsidP="001D4357">
      <w:pPr>
        <w:pStyle w:val="Paragraphedeliste"/>
        <w:numPr>
          <w:ilvl w:val="0"/>
          <w:numId w:val="10"/>
        </w:numPr>
        <w:jc w:val="both"/>
        <w:rPr>
          <w:rFonts w:ascii="HelveticaNeueLT Com 35 Th" w:hAnsi="HelveticaNeueLT Com 35 Th"/>
          <w:lang w:val="en-US"/>
        </w:rPr>
      </w:pPr>
      <w:r w:rsidRPr="001D4357">
        <w:rPr>
          <w:rFonts w:ascii="HelveticaNeueLT Com 35 Th" w:hAnsi="HelveticaNeueLT Com 35 Th"/>
          <w:lang w:val="en-US"/>
        </w:rPr>
        <w:t xml:space="preserve">The switch must be lockable in the OFF position directly on the </w:t>
      </w:r>
      <w:r>
        <w:rPr>
          <w:rFonts w:ascii="HelveticaNeueLT Com 35 Th" w:hAnsi="HelveticaNeueLT Com 35 Th"/>
          <w:lang w:val="en-US"/>
        </w:rPr>
        <w:t>product</w:t>
      </w:r>
      <w:r w:rsidRPr="001D4357">
        <w:rPr>
          <w:rFonts w:ascii="HelveticaNeueLT Com 35 Th" w:hAnsi="HelveticaNeueLT Com 35 Th"/>
          <w:lang w:val="en-US"/>
        </w:rPr>
        <w:t xml:space="preserve"> and on the external handle v</w:t>
      </w:r>
      <w:r w:rsidR="00411DD2">
        <w:rPr>
          <w:rFonts w:ascii="HelveticaNeueLT Com 35 Th" w:hAnsi="HelveticaNeueLT Com 35 Th"/>
          <w:lang w:val="en-US"/>
        </w:rPr>
        <w:t>ia a locking tab,</w:t>
      </w:r>
      <w:r w:rsidRPr="001D4357">
        <w:rPr>
          <w:rFonts w:ascii="HelveticaNeueLT Com 35 Th" w:hAnsi="HelveticaNeueLT Com 35 Th"/>
          <w:lang w:val="en-US"/>
        </w:rPr>
        <w:t xml:space="preserve"> plastic or metallic</w:t>
      </w:r>
    </w:p>
    <w:p w:rsidR="00253EDA" w:rsidRPr="002C5886" w:rsidRDefault="006A6761" w:rsidP="0001713B">
      <w:pPr>
        <w:tabs>
          <w:tab w:val="left" w:pos="9072"/>
        </w:tabs>
        <w:jc w:val="both"/>
        <w:rPr>
          <w:rFonts w:ascii="HelveticaNeueLT Com 35 Th" w:hAnsi="HelveticaNeueLT Com 35 Th"/>
          <w:strike/>
          <w:lang w:val="en-US"/>
        </w:rPr>
      </w:pPr>
      <w:r w:rsidRPr="002C5886">
        <w:rPr>
          <w:rFonts w:ascii="HelveticaNeueLT Com 35 Th" w:hAnsi="HelveticaNeueLT Com 35 Th"/>
          <w:strike/>
          <w:lang w:val="en-US"/>
        </w:rPr>
        <w:t xml:space="preserve"> </w:t>
      </w:r>
    </w:p>
    <w:p w:rsidR="000E7977" w:rsidRPr="002C5886" w:rsidRDefault="000E7977" w:rsidP="0001713B">
      <w:pPr>
        <w:tabs>
          <w:tab w:val="left" w:pos="9072"/>
        </w:tabs>
        <w:jc w:val="both"/>
        <w:rPr>
          <w:rFonts w:ascii="HelveticaNeueLT Com 35 Th" w:hAnsi="HelveticaNeueLT Com 35 Th"/>
          <w:b/>
          <w:lang w:val="en-US"/>
        </w:rPr>
      </w:pPr>
    </w:p>
    <w:p w:rsidR="000E7977" w:rsidRPr="002C5886" w:rsidRDefault="000E7977" w:rsidP="0001713B">
      <w:pPr>
        <w:tabs>
          <w:tab w:val="left" w:pos="9072"/>
        </w:tabs>
        <w:jc w:val="both"/>
        <w:rPr>
          <w:rFonts w:ascii="HelveticaNeueLT Com 35 Th" w:hAnsi="HelveticaNeueLT Com 35 Th"/>
          <w:b/>
          <w:lang w:val="en-US"/>
        </w:rPr>
      </w:pPr>
    </w:p>
    <w:p w:rsidR="000E7977" w:rsidRPr="002C5886" w:rsidRDefault="000E7977" w:rsidP="0001713B">
      <w:pPr>
        <w:tabs>
          <w:tab w:val="left" w:pos="9072"/>
        </w:tabs>
        <w:jc w:val="both"/>
        <w:rPr>
          <w:rFonts w:ascii="HelveticaNeueLT Com 35 Th" w:hAnsi="HelveticaNeueLT Com 35 Th"/>
          <w:b/>
          <w:lang w:val="en-US"/>
        </w:rPr>
      </w:pPr>
    </w:p>
    <w:p w:rsidR="000E7977" w:rsidRPr="002C5886" w:rsidRDefault="000E7977" w:rsidP="0001713B">
      <w:pPr>
        <w:tabs>
          <w:tab w:val="left" w:pos="9072"/>
        </w:tabs>
        <w:jc w:val="both"/>
        <w:rPr>
          <w:rFonts w:ascii="HelveticaNeueLT Com 35 Th" w:hAnsi="HelveticaNeueLT Com 35 Th"/>
          <w:b/>
          <w:lang w:val="en-US"/>
        </w:rPr>
      </w:pPr>
    </w:p>
    <w:p w:rsidR="000E7977" w:rsidRPr="002C5886" w:rsidRDefault="000E7977" w:rsidP="0001713B">
      <w:pPr>
        <w:tabs>
          <w:tab w:val="left" w:pos="9072"/>
        </w:tabs>
        <w:jc w:val="both"/>
        <w:rPr>
          <w:rFonts w:ascii="HelveticaNeueLT Com 35 Th" w:hAnsi="HelveticaNeueLT Com 35 Th"/>
          <w:b/>
          <w:lang w:val="en-US"/>
        </w:rPr>
      </w:pPr>
    </w:p>
    <w:p w:rsidR="0001713B" w:rsidRPr="00787CB7" w:rsidRDefault="0001713B" w:rsidP="0001713B">
      <w:pPr>
        <w:tabs>
          <w:tab w:val="left" w:pos="9072"/>
        </w:tabs>
        <w:jc w:val="both"/>
        <w:rPr>
          <w:rFonts w:ascii="HelveticaNeueLT Com 35 Th" w:hAnsi="HelveticaNeueLT Com 35 Th"/>
          <w:b/>
        </w:rPr>
      </w:pPr>
      <w:r w:rsidRPr="00787CB7">
        <w:rPr>
          <w:rFonts w:ascii="HelveticaNeueLT Com 35 Th" w:hAnsi="HelveticaNeueLT Com 35 Th"/>
          <w:b/>
        </w:rPr>
        <w:lastRenderedPageBreak/>
        <w:t>PERFORMANCE</w:t>
      </w:r>
    </w:p>
    <w:p w:rsidR="0001713B" w:rsidRDefault="0001713B" w:rsidP="0001713B">
      <w:pPr>
        <w:tabs>
          <w:tab w:val="left" w:pos="9072"/>
        </w:tabs>
        <w:jc w:val="both"/>
        <w:rPr>
          <w:rFonts w:ascii="HelveticaNeueLT Com 35 Th" w:hAnsi="HelveticaNeueLT Com 35 Th"/>
        </w:rPr>
      </w:pPr>
    </w:p>
    <w:p w:rsidR="00F36988" w:rsidRDefault="00F36988" w:rsidP="0001713B">
      <w:pPr>
        <w:tabs>
          <w:tab w:val="left" w:pos="9072"/>
        </w:tabs>
        <w:jc w:val="both"/>
        <w:rPr>
          <w:rFonts w:ascii="HelveticaNeueLT Com 35 Th" w:hAnsi="HelveticaNeueLT Com 35 Th"/>
        </w:rPr>
      </w:pPr>
      <w:proofErr w:type="spellStart"/>
      <w:r>
        <w:rPr>
          <w:rFonts w:ascii="HelveticaNeueLT Com 35 Th" w:hAnsi="HelveticaNeueLT Com 35 Th"/>
        </w:rPr>
        <w:t>Raw</w:t>
      </w:r>
      <w:proofErr w:type="spellEnd"/>
      <w:r>
        <w:rPr>
          <w:rFonts w:ascii="HelveticaNeueLT Com 35 Th" w:hAnsi="HelveticaNeueLT Com 35 Th"/>
        </w:rPr>
        <w:t xml:space="preserve"> </w:t>
      </w:r>
      <w:proofErr w:type="spellStart"/>
      <w:r>
        <w:rPr>
          <w:rFonts w:ascii="HelveticaNeueLT Com 35 Th" w:hAnsi="HelveticaNeueLT Com 35 Th"/>
        </w:rPr>
        <w:t>materials</w:t>
      </w:r>
      <w:proofErr w:type="spellEnd"/>
    </w:p>
    <w:p w:rsidR="00F36988" w:rsidRDefault="000E7977" w:rsidP="000E7977">
      <w:pPr>
        <w:pStyle w:val="Paragraphedeliste"/>
        <w:numPr>
          <w:ilvl w:val="0"/>
          <w:numId w:val="11"/>
        </w:numPr>
        <w:tabs>
          <w:tab w:val="left" w:pos="9072"/>
        </w:tabs>
        <w:jc w:val="both"/>
        <w:rPr>
          <w:rFonts w:ascii="HelveticaNeueLT Com 35 Th" w:hAnsi="HelveticaNeueLT Com 35 Th"/>
          <w:lang w:val="en-US"/>
        </w:rPr>
      </w:pPr>
      <w:r w:rsidRPr="000E7977">
        <w:rPr>
          <w:rFonts w:ascii="HelveticaNeueLT Com 35 Th" w:hAnsi="HelveticaNeueLT Com 35 Th"/>
          <w:lang w:val="en-US"/>
        </w:rPr>
        <w:t xml:space="preserve">The breaking frame must be in white </w:t>
      </w:r>
      <w:proofErr w:type="spellStart"/>
      <w:r w:rsidRPr="000E7977">
        <w:rPr>
          <w:rFonts w:ascii="HelveticaNeueLT Com 35 Th" w:hAnsi="HelveticaNeueLT Com 35 Th"/>
          <w:lang w:val="en-US"/>
        </w:rPr>
        <w:t>polyster</w:t>
      </w:r>
      <w:proofErr w:type="spellEnd"/>
      <w:r w:rsidRPr="000E7977">
        <w:rPr>
          <w:rFonts w:ascii="HelveticaNeueLT Com 35 Th" w:hAnsi="HelveticaNeueLT Com 35 Th"/>
          <w:lang w:val="en-US"/>
        </w:rPr>
        <w:t xml:space="preserve"> reinforced with fiber glass to ensure high mechanical strength, high temperature stability (RTI of 130 ° C) and high dielectric performance (high CTI / tested according to ASTM D 2303).</w:t>
      </w:r>
    </w:p>
    <w:p w:rsidR="000E7977" w:rsidRDefault="000E7977" w:rsidP="000E7977">
      <w:pPr>
        <w:pStyle w:val="Paragraphedeliste"/>
        <w:numPr>
          <w:ilvl w:val="0"/>
          <w:numId w:val="11"/>
        </w:numPr>
        <w:tabs>
          <w:tab w:val="left" w:pos="9072"/>
        </w:tabs>
        <w:jc w:val="both"/>
        <w:rPr>
          <w:rFonts w:ascii="HelveticaNeueLT Com 35 Th" w:hAnsi="HelveticaNeueLT Com 35 Th"/>
          <w:lang w:val="en-US"/>
        </w:rPr>
      </w:pPr>
      <w:r w:rsidRPr="000E7977">
        <w:rPr>
          <w:rFonts w:ascii="HelveticaNeueLT Com 35 Th" w:hAnsi="HelveticaNeueLT Com 35 Th"/>
          <w:lang w:val="en-US"/>
        </w:rPr>
        <w:t>The white polyester shade is imperative for visual monitoring and to fast identify premature aging in case of abnormal heating.</w:t>
      </w:r>
    </w:p>
    <w:p w:rsidR="006E215A" w:rsidRDefault="006E215A" w:rsidP="006E215A">
      <w:pPr>
        <w:tabs>
          <w:tab w:val="left" w:pos="9072"/>
        </w:tabs>
        <w:jc w:val="both"/>
        <w:rPr>
          <w:rFonts w:ascii="HelveticaNeueLT Com 35 Th" w:hAnsi="HelveticaNeueLT Com 35 Th"/>
          <w:lang w:val="en-US"/>
        </w:rPr>
      </w:pPr>
    </w:p>
    <w:p w:rsidR="006E215A" w:rsidRDefault="006E215A" w:rsidP="006E215A">
      <w:pPr>
        <w:tabs>
          <w:tab w:val="left" w:pos="9072"/>
        </w:tabs>
        <w:jc w:val="both"/>
        <w:rPr>
          <w:rFonts w:ascii="HelveticaNeueLT Com 35 Th" w:hAnsi="HelveticaNeueLT Com 35 Th"/>
          <w:lang w:val="en-US"/>
        </w:rPr>
      </w:pPr>
      <w:r>
        <w:rPr>
          <w:rFonts w:ascii="HelveticaNeueLT Com 35 Th" w:hAnsi="HelveticaNeueLT Com 35 Th"/>
          <w:lang w:val="en-US"/>
        </w:rPr>
        <w:t>Temperature &amp; humidity</w:t>
      </w:r>
    </w:p>
    <w:p w:rsidR="006E215A" w:rsidRDefault="006E215A" w:rsidP="006E215A">
      <w:pPr>
        <w:pStyle w:val="Paragraphedeliste"/>
        <w:numPr>
          <w:ilvl w:val="0"/>
          <w:numId w:val="12"/>
        </w:numPr>
        <w:tabs>
          <w:tab w:val="left" w:pos="9072"/>
        </w:tabs>
        <w:jc w:val="both"/>
        <w:rPr>
          <w:rFonts w:ascii="HelveticaNeueLT Com 35 Th" w:hAnsi="HelveticaNeueLT Com 35 Th"/>
          <w:lang w:val="en-US"/>
        </w:rPr>
      </w:pPr>
      <w:r w:rsidRPr="006E215A">
        <w:rPr>
          <w:rFonts w:ascii="HelveticaNeueLT Com 35 Th" w:hAnsi="HelveticaNeueLT Com 35 Th"/>
          <w:lang w:val="en-US"/>
        </w:rPr>
        <w:t>The switch must be tropicalized in standard according to tropicalization experiment Category B of annex IEC 60947-1 Environment subject to temperature and humidity</w:t>
      </w:r>
    </w:p>
    <w:p w:rsidR="006E215A" w:rsidRDefault="006E215A" w:rsidP="006E215A">
      <w:pPr>
        <w:pStyle w:val="Paragraphedeliste"/>
        <w:numPr>
          <w:ilvl w:val="0"/>
          <w:numId w:val="12"/>
        </w:numPr>
        <w:tabs>
          <w:tab w:val="left" w:pos="9072"/>
        </w:tabs>
        <w:jc w:val="both"/>
        <w:rPr>
          <w:rFonts w:ascii="HelveticaNeueLT Com 35 Th" w:hAnsi="HelveticaNeueLT Com 35 Th"/>
          <w:lang w:val="en-US"/>
        </w:rPr>
      </w:pPr>
      <w:r w:rsidRPr="006E215A">
        <w:rPr>
          <w:rFonts w:ascii="HelveticaNeueLT Com 35 Th" w:hAnsi="HelveticaNeueLT Com 35 Th"/>
          <w:lang w:val="en-US"/>
        </w:rPr>
        <w:t>The switch-disconnector allows installation in a wide operating temperature range from -25 ° C to + 70 ° C.</w:t>
      </w:r>
    </w:p>
    <w:p w:rsidR="006E215A" w:rsidRDefault="006E215A" w:rsidP="006E215A">
      <w:pPr>
        <w:pStyle w:val="Paragraphedeliste"/>
        <w:numPr>
          <w:ilvl w:val="0"/>
          <w:numId w:val="12"/>
        </w:numPr>
        <w:tabs>
          <w:tab w:val="left" w:pos="9072"/>
        </w:tabs>
        <w:jc w:val="both"/>
        <w:rPr>
          <w:rFonts w:ascii="HelveticaNeueLT Com 35 Th" w:hAnsi="HelveticaNeueLT Com 35 Th"/>
          <w:lang w:val="en-US"/>
        </w:rPr>
      </w:pPr>
      <w:r w:rsidRPr="006E215A">
        <w:rPr>
          <w:rFonts w:ascii="HelveticaNeueLT Com 35 Th" w:hAnsi="HelveticaNeueLT Com 35 Th"/>
          <w:lang w:val="en-US"/>
        </w:rPr>
        <w:t>It must also be without derating up to 55 ° C around the LBS. For higher temperatures the appliance must ensure proper operation by the application of derating coefficients that the manufacturer must provide.</w:t>
      </w:r>
    </w:p>
    <w:p w:rsidR="006E215A" w:rsidRPr="0023293A" w:rsidRDefault="006E215A" w:rsidP="0023293A">
      <w:pPr>
        <w:pStyle w:val="Paragraphedeliste"/>
        <w:numPr>
          <w:ilvl w:val="0"/>
          <w:numId w:val="12"/>
        </w:numPr>
        <w:tabs>
          <w:tab w:val="left" w:pos="9072"/>
        </w:tabs>
        <w:jc w:val="both"/>
        <w:rPr>
          <w:rFonts w:ascii="HelveticaNeueLT Com 35 Th" w:hAnsi="HelveticaNeueLT Com 35 Th"/>
          <w:lang w:val="en-US"/>
        </w:rPr>
      </w:pPr>
      <w:r w:rsidRPr="006E215A">
        <w:rPr>
          <w:rFonts w:ascii="HelveticaNeueLT Com 35 Th" w:hAnsi="HelveticaNeueLT Com 35 Th"/>
          <w:lang w:val="en-US"/>
        </w:rPr>
        <w:t>The switch must be also wit</w:t>
      </w:r>
      <w:r>
        <w:rPr>
          <w:rFonts w:ascii="HelveticaNeueLT Com 35 Th" w:hAnsi="HelveticaNeueLT Com 35 Th"/>
          <w:lang w:val="en-US"/>
        </w:rPr>
        <w:t>h</w:t>
      </w:r>
      <w:r w:rsidRPr="006E215A">
        <w:rPr>
          <w:rFonts w:ascii="HelveticaNeueLT Com 35 Th" w:hAnsi="HelveticaNeueLT Com 35 Th"/>
          <w:lang w:val="en-US"/>
        </w:rPr>
        <w:t xml:space="preserve">out derating up </w:t>
      </w:r>
      <w:r w:rsidR="0023293A">
        <w:rPr>
          <w:rFonts w:ascii="HelveticaNeueLT Com 35 Th" w:hAnsi="HelveticaNeueLT Com 35 Th"/>
          <w:lang w:val="en-US"/>
        </w:rPr>
        <w:t xml:space="preserve">to 2000 meters above sea level. </w:t>
      </w:r>
      <w:r w:rsidRPr="0023293A">
        <w:rPr>
          <w:rFonts w:ascii="HelveticaNeueLT Com 35 Th" w:hAnsi="HelveticaNeueLT Com 35 Th"/>
          <w:lang w:val="en-US"/>
        </w:rPr>
        <w:t>Beyond this, the load break switch must ensure proper functioning by application of derating coefficients which the manufacturer must provide.</w:t>
      </w:r>
    </w:p>
    <w:p w:rsidR="00F36988" w:rsidRDefault="00F36988" w:rsidP="0001713B">
      <w:pPr>
        <w:tabs>
          <w:tab w:val="left" w:pos="9072"/>
        </w:tabs>
        <w:jc w:val="both"/>
        <w:rPr>
          <w:rFonts w:ascii="HelveticaNeueLT Com 35 Th" w:hAnsi="HelveticaNeueLT Com 35 Th"/>
          <w:lang w:val="en-US"/>
        </w:rPr>
      </w:pPr>
    </w:p>
    <w:p w:rsidR="004B3F0E" w:rsidRPr="004B3F0E" w:rsidRDefault="004B3F0E" w:rsidP="0001713B">
      <w:pPr>
        <w:tabs>
          <w:tab w:val="left" w:pos="9072"/>
        </w:tabs>
        <w:jc w:val="both"/>
        <w:rPr>
          <w:rFonts w:ascii="HelveticaNeueLT Com 35 Th" w:hAnsi="HelveticaNeueLT Com 35 Th"/>
          <w:b/>
          <w:lang w:val="en-US"/>
        </w:rPr>
      </w:pPr>
      <w:r w:rsidRPr="004B3F0E">
        <w:rPr>
          <w:rFonts w:ascii="HelveticaNeueLT Com 35 Th" w:hAnsi="HelveticaNeueLT Com 35 Th"/>
          <w:b/>
          <w:lang w:val="en-US"/>
        </w:rPr>
        <w:t>INTEGRATION</w:t>
      </w:r>
    </w:p>
    <w:p w:rsidR="004B3F0E" w:rsidRDefault="004B3F0E" w:rsidP="0001713B">
      <w:pPr>
        <w:tabs>
          <w:tab w:val="left" w:pos="9072"/>
        </w:tabs>
        <w:jc w:val="both"/>
        <w:rPr>
          <w:rFonts w:ascii="HelveticaNeueLT Com 35 Th" w:hAnsi="HelveticaNeueLT Com 35 Th"/>
          <w:lang w:val="en-US"/>
        </w:rPr>
      </w:pPr>
    </w:p>
    <w:p w:rsidR="004B3F0E" w:rsidRDefault="004B3F0E" w:rsidP="0001713B">
      <w:pPr>
        <w:tabs>
          <w:tab w:val="left" w:pos="9072"/>
        </w:tabs>
        <w:jc w:val="both"/>
        <w:rPr>
          <w:rFonts w:ascii="HelveticaNeueLT Com 35 Th" w:hAnsi="HelveticaNeueLT Com 35 Th"/>
          <w:lang w:val="en-US"/>
        </w:rPr>
      </w:pPr>
      <w:r>
        <w:rPr>
          <w:rFonts w:ascii="HelveticaNeueLT Com 35 Th" w:hAnsi="HelveticaNeueLT Com 35 Th"/>
          <w:lang w:val="en-US"/>
        </w:rPr>
        <w:t>Installation</w:t>
      </w:r>
    </w:p>
    <w:p w:rsidR="004B3F0E" w:rsidRDefault="004B3F0E" w:rsidP="004B3F0E">
      <w:pPr>
        <w:pStyle w:val="Paragraphedeliste"/>
        <w:numPr>
          <w:ilvl w:val="0"/>
          <w:numId w:val="13"/>
        </w:numPr>
        <w:tabs>
          <w:tab w:val="left" w:pos="9072"/>
        </w:tabs>
        <w:jc w:val="both"/>
        <w:rPr>
          <w:rFonts w:ascii="HelveticaNeueLT Com 35 Th" w:hAnsi="HelveticaNeueLT Com 35 Th"/>
          <w:lang w:val="en-US"/>
        </w:rPr>
      </w:pPr>
      <w:r w:rsidRPr="004B3F0E">
        <w:rPr>
          <w:rFonts w:ascii="HelveticaNeueLT Com 35 Th" w:hAnsi="HelveticaNeueLT Com 35 Th"/>
          <w:lang w:val="en-US"/>
        </w:rPr>
        <w:t>To allow wiring flexibility and connection of all types of connections, the device must be non-polarized and access t</w:t>
      </w:r>
      <w:r>
        <w:rPr>
          <w:rFonts w:ascii="HelveticaNeueLT Com 35 Th" w:hAnsi="HelveticaNeueLT Com 35 Th"/>
          <w:lang w:val="en-US"/>
        </w:rPr>
        <w:t>o the terminals must be free.</w:t>
      </w:r>
    </w:p>
    <w:p w:rsidR="004B3F0E" w:rsidRDefault="004B3F0E" w:rsidP="004B3F0E">
      <w:pPr>
        <w:pStyle w:val="Paragraphedeliste"/>
        <w:numPr>
          <w:ilvl w:val="0"/>
          <w:numId w:val="13"/>
        </w:numPr>
        <w:tabs>
          <w:tab w:val="left" w:pos="9072"/>
        </w:tabs>
        <w:jc w:val="both"/>
        <w:rPr>
          <w:rFonts w:ascii="HelveticaNeueLT Com 35 Th" w:hAnsi="HelveticaNeueLT Com 35 Th"/>
          <w:lang w:val="en-US"/>
        </w:rPr>
      </w:pPr>
      <w:r>
        <w:rPr>
          <w:rFonts w:ascii="HelveticaNeueLT Com 35 Th" w:hAnsi="HelveticaNeueLT Com 35 Th"/>
          <w:lang w:val="en-US"/>
        </w:rPr>
        <w:t xml:space="preserve">The fixing of the switch </w:t>
      </w:r>
      <w:r w:rsidRPr="004B3F0E">
        <w:rPr>
          <w:rFonts w:ascii="HelveticaNeueLT Com 35 Th" w:hAnsi="HelveticaNeueLT Com 35 Th"/>
          <w:lang w:val="en-US"/>
        </w:rPr>
        <w:t>must be possible between the poles or the external fixing brackets.</w:t>
      </w:r>
    </w:p>
    <w:p w:rsidR="004B3F0E" w:rsidRDefault="004B3F0E" w:rsidP="004B3F0E">
      <w:pPr>
        <w:tabs>
          <w:tab w:val="left" w:pos="9072"/>
        </w:tabs>
        <w:jc w:val="both"/>
        <w:rPr>
          <w:rFonts w:ascii="HelveticaNeueLT Com 35 Th" w:hAnsi="HelveticaNeueLT Com 35 Th"/>
          <w:lang w:val="en-US"/>
        </w:rPr>
      </w:pPr>
    </w:p>
    <w:p w:rsidR="004B3F0E" w:rsidRDefault="004B3F0E" w:rsidP="004B3F0E">
      <w:pPr>
        <w:tabs>
          <w:tab w:val="left" w:pos="9072"/>
        </w:tabs>
        <w:jc w:val="both"/>
        <w:rPr>
          <w:rFonts w:ascii="HelveticaNeueLT Com 35 Th" w:hAnsi="HelveticaNeueLT Com 35 Th"/>
          <w:lang w:val="en-US"/>
        </w:rPr>
      </w:pPr>
      <w:r>
        <w:rPr>
          <w:rFonts w:ascii="HelveticaNeueLT Com 35 Th" w:hAnsi="HelveticaNeueLT Com 35 Th"/>
          <w:lang w:val="en-US"/>
        </w:rPr>
        <w:t>Connection</w:t>
      </w:r>
    </w:p>
    <w:p w:rsidR="004B3F0E" w:rsidRDefault="004B3F0E" w:rsidP="004B3F0E">
      <w:pPr>
        <w:pStyle w:val="Paragraphedeliste"/>
        <w:numPr>
          <w:ilvl w:val="0"/>
          <w:numId w:val="14"/>
        </w:numPr>
        <w:tabs>
          <w:tab w:val="left" w:pos="9072"/>
        </w:tabs>
        <w:jc w:val="both"/>
        <w:rPr>
          <w:rFonts w:ascii="HelveticaNeueLT Com 35 Th" w:hAnsi="HelveticaNeueLT Com 35 Th"/>
          <w:lang w:val="en-US"/>
        </w:rPr>
      </w:pPr>
      <w:r w:rsidRPr="004B3F0E">
        <w:rPr>
          <w:rFonts w:ascii="HelveticaNeueLT Com 35 Th" w:hAnsi="HelveticaNeueLT Com 35 Th"/>
          <w:lang w:val="en-US"/>
        </w:rPr>
        <w:t>Free access to the terminals will allow connection by bars, cables or lugs by the front and / or rear of the terminals. For ease of wiring, an accessory holding a nut in place during the connection of the bars or cables must be ab</w:t>
      </w:r>
      <w:r>
        <w:rPr>
          <w:rFonts w:ascii="HelveticaNeueLT Com 35 Th" w:hAnsi="HelveticaNeueLT Com 35 Th"/>
          <w:lang w:val="en-US"/>
        </w:rPr>
        <w:t>le to be installed on the load break switch</w:t>
      </w:r>
      <w:r w:rsidRPr="004B3F0E">
        <w:rPr>
          <w:rFonts w:ascii="HelveticaNeueLT Com 35 Th" w:hAnsi="HelveticaNeueLT Com 35 Th"/>
          <w:lang w:val="en-US"/>
        </w:rPr>
        <w:t>.</w:t>
      </w:r>
    </w:p>
    <w:p w:rsidR="004B3F0E" w:rsidRPr="004B3F0E" w:rsidRDefault="004B3F0E" w:rsidP="004B3F0E">
      <w:pPr>
        <w:pStyle w:val="Paragraphedeliste"/>
        <w:numPr>
          <w:ilvl w:val="0"/>
          <w:numId w:val="14"/>
        </w:numPr>
        <w:tabs>
          <w:tab w:val="left" w:pos="9072"/>
        </w:tabs>
        <w:jc w:val="both"/>
        <w:rPr>
          <w:rFonts w:ascii="HelveticaNeueLT Com 35 Th" w:hAnsi="HelveticaNeueLT Com 35 Th"/>
          <w:lang w:val="en-US"/>
        </w:rPr>
      </w:pPr>
      <w:r>
        <w:rPr>
          <w:rFonts w:ascii="HelveticaNeueLT Com 35 Th" w:hAnsi="HelveticaNeueLT Com 35 Th"/>
          <w:lang w:val="en-US"/>
        </w:rPr>
        <w:t>The switch</w:t>
      </w:r>
      <w:r w:rsidRPr="004B3F0E">
        <w:rPr>
          <w:rFonts w:ascii="HelveticaNeueLT Com 35 Th" w:hAnsi="HelveticaNeueLT Com 35 Th"/>
          <w:lang w:val="en-US"/>
        </w:rPr>
        <w:t xml:space="preserve"> must allow connection of copper or aluminum conductors without additional accessories (the section is suitable for the equipment used).</w:t>
      </w:r>
    </w:p>
    <w:p w:rsidR="00E460DE" w:rsidRPr="004B3F0E" w:rsidRDefault="00E460DE" w:rsidP="00E460DE">
      <w:pPr>
        <w:jc w:val="both"/>
        <w:rPr>
          <w:rFonts w:ascii="HelveticaNeueLT Com 35 Th" w:hAnsi="HelveticaNeueLT Com 35 Th"/>
          <w:lang w:val="en-US"/>
        </w:rPr>
      </w:pPr>
    </w:p>
    <w:p w:rsidR="005E166C" w:rsidRPr="002C5886" w:rsidRDefault="005E166C" w:rsidP="005E166C">
      <w:pPr>
        <w:jc w:val="both"/>
        <w:rPr>
          <w:rFonts w:ascii="HelveticaNeueLT Com 35 Th" w:hAnsi="HelveticaNeueLT Com 35 Th"/>
          <w:lang w:val="en-US"/>
        </w:rPr>
      </w:pPr>
    </w:p>
    <w:p w:rsidR="00295EA5" w:rsidRPr="002C5886" w:rsidRDefault="00295EA5" w:rsidP="00295EA5">
      <w:pPr>
        <w:jc w:val="both"/>
        <w:rPr>
          <w:rFonts w:ascii="HelveticaNeueLT Com 35 Th" w:hAnsi="HelveticaNeueLT Com 35 Th"/>
          <w:lang w:val="en-US"/>
        </w:rPr>
      </w:pPr>
    </w:p>
    <w:p w:rsidR="005E166C" w:rsidRPr="004B3F0E" w:rsidRDefault="00411DD2" w:rsidP="004B3F0E">
      <w:pPr>
        <w:tabs>
          <w:tab w:val="left" w:pos="9072"/>
        </w:tabs>
        <w:jc w:val="both"/>
        <w:rPr>
          <w:rFonts w:ascii="HelveticaNeueLT Com 35 Th" w:hAnsi="HelveticaNeueLT Com 35 Th"/>
          <w:lang w:val="en-US"/>
        </w:rPr>
      </w:pPr>
      <w:r>
        <w:rPr>
          <w:rFonts w:ascii="HelveticaNeueLT Com 35 Th" w:hAnsi="HelveticaNeueLT Com 35 Th"/>
          <w:lang w:val="en-US"/>
        </w:rPr>
        <w:t>This device must be</w:t>
      </w:r>
      <w:r w:rsidR="004B3F0E" w:rsidRPr="004B3F0E">
        <w:rPr>
          <w:rFonts w:ascii="HelveticaNeueLT Com 35 Th" w:hAnsi="HelveticaNeueLT Com 35 Th"/>
          <w:lang w:val="en-US"/>
        </w:rPr>
        <w:t xml:space="preserve"> SOCOMEC switch type "Inosys LBS" or equivalent</w:t>
      </w:r>
    </w:p>
    <w:sectPr w:rsidR="005E166C" w:rsidRPr="004B3F0E" w:rsidSect="009C53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83" w:rsidRDefault="00B91583">
      <w:r>
        <w:separator/>
      </w:r>
    </w:p>
  </w:endnote>
  <w:endnote w:type="continuationSeparator" w:id="0">
    <w:p w:rsidR="00B91583" w:rsidRDefault="00B9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35 Th">
    <w:panose1 w:val="020B0403020202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5A" w:rsidRDefault="006E215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5A" w:rsidRDefault="006E215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5A" w:rsidRDefault="006E215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83" w:rsidRDefault="00B91583">
      <w:r>
        <w:separator/>
      </w:r>
    </w:p>
  </w:footnote>
  <w:footnote w:type="continuationSeparator" w:id="0">
    <w:p w:rsidR="00B91583" w:rsidRDefault="00B91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5A" w:rsidRDefault="006E215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5A" w:rsidRDefault="006E215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5A" w:rsidRDefault="006E215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4pt;height:23.4pt" o:bullet="t">
        <v:imagedata r:id="rId1" o:title="puce-socomec"/>
      </v:shape>
    </w:pict>
  </w:numPicBullet>
  <w:abstractNum w:abstractNumId="0">
    <w:nsid w:val="0164088C"/>
    <w:multiLevelType w:val="hybridMultilevel"/>
    <w:tmpl w:val="2700A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B5813"/>
    <w:multiLevelType w:val="hybridMultilevel"/>
    <w:tmpl w:val="E5E6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D75BF"/>
    <w:multiLevelType w:val="hybridMultilevel"/>
    <w:tmpl w:val="CCAA3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F404D"/>
    <w:multiLevelType w:val="hybridMultilevel"/>
    <w:tmpl w:val="F36C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514C7"/>
    <w:multiLevelType w:val="hybridMultilevel"/>
    <w:tmpl w:val="83EC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B4994"/>
    <w:multiLevelType w:val="hybridMultilevel"/>
    <w:tmpl w:val="CCDE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D739A"/>
    <w:multiLevelType w:val="hybridMultilevel"/>
    <w:tmpl w:val="76609EAE"/>
    <w:lvl w:ilvl="0" w:tplc="061A4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FF0000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D2213"/>
    <w:multiLevelType w:val="hybridMultilevel"/>
    <w:tmpl w:val="DAEC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57724"/>
    <w:multiLevelType w:val="hybridMultilevel"/>
    <w:tmpl w:val="8660B87C"/>
    <w:lvl w:ilvl="0" w:tplc="7CE61846">
      <w:numFmt w:val="bullet"/>
      <w:lvlText w:val="-"/>
      <w:lvlJc w:val="left"/>
      <w:pPr>
        <w:ind w:left="720" w:hanging="360"/>
      </w:pPr>
      <w:rPr>
        <w:rFonts w:ascii="HelveticaNeueLT Com 35 Th" w:eastAsia="Times New Roman" w:hAnsi="HelveticaNeueLT Com 35 T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54761"/>
    <w:multiLevelType w:val="hybridMultilevel"/>
    <w:tmpl w:val="3D5A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52DC9"/>
    <w:multiLevelType w:val="hybridMultilevel"/>
    <w:tmpl w:val="8B7E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7069E"/>
    <w:multiLevelType w:val="hybridMultilevel"/>
    <w:tmpl w:val="3C84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04487"/>
    <w:multiLevelType w:val="hybridMultilevel"/>
    <w:tmpl w:val="544A3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0F10FF"/>
    <w:multiLevelType w:val="hybridMultilevel"/>
    <w:tmpl w:val="8A02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BB"/>
    <w:rsid w:val="0001713B"/>
    <w:rsid w:val="00062145"/>
    <w:rsid w:val="00076EF5"/>
    <w:rsid w:val="000C37BB"/>
    <w:rsid w:val="000E7977"/>
    <w:rsid w:val="001636EB"/>
    <w:rsid w:val="0018510E"/>
    <w:rsid w:val="00197863"/>
    <w:rsid w:val="001D4357"/>
    <w:rsid w:val="00226D04"/>
    <w:rsid w:val="0023293A"/>
    <w:rsid w:val="00253EDA"/>
    <w:rsid w:val="00295EA5"/>
    <w:rsid w:val="002B3FD8"/>
    <w:rsid w:val="002B5982"/>
    <w:rsid w:val="002C5886"/>
    <w:rsid w:val="00351E5D"/>
    <w:rsid w:val="00355B7F"/>
    <w:rsid w:val="00387C9E"/>
    <w:rsid w:val="003E2D9D"/>
    <w:rsid w:val="00411DD2"/>
    <w:rsid w:val="004B3F0E"/>
    <w:rsid w:val="004C6DEC"/>
    <w:rsid w:val="004F6902"/>
    <w:rsid w:val="005317E1"/>
    <w:rsid w:val="005D2713"/>
    <w:rsid w:val="005E166C"/>
    <w:rsid w:val="00620498"/>
    <w:rsid w:val="00645341"/>
    <w:rsid w:val="0066520A"/>
    <w:rsid w:val="006A6761"/>
    <w:rsid w:val="006C6214"/>
    <w:rsid w:val="006E215A"/>
    <w:rsid w:val="00733B78"/>
    <w:rsid w:val="00743306"/>
    <w:rsid w:val="00787CB7"/>
    <w:rsid w:val="00831CCC"/>
    <w:rsid w:val="00837655"/>
    <w:rsid w:val="00844F40"/>
    <w:rsid w:val="00907375"/>
    <w:rsid w:val="00974BD8"/>
    <w:rsid w:val="009C53EA"/>
    <w:rsid w:val="00A4415E"/>
    <w:rsid w:val="00A679A0"/>
    <w:rsid w:val="00A73D8C"/>
    <w:rsid w:val="00AE157F"/>
    <w:rsid w:val="00B651DA"/>
    <w:rsid w:val="00B91583"/>
    <w:rsid w:val="00BB0D3A"/>
    <w:rsid w:val="00BD4428"/>
    <w:rsid w:val="00C14A58"/>
    <w:rsid w:val="00C26051"/>
    <w:rsid w:val="00C942D1"/>
    <w:rsid w:val="00D92493"/>
    <w:rsid w:val="00DC3F39"/>
    <w:rsid w:val="00DC4229"/>
    <w:rsid w:val="00E3359D"/>
    <w:rsid w:val="00E3529A"/>
    <w:rsid w:val="00E460DE"/>
    <w:rsid w:val="00E8310B"/>
    <w:rsid w:val="00E96795"/>
    <w:rsid w:val="00EB0B21"/>
    <w:rsid w:val="00EB45B2"/>
    <w:rsid w:val="00EE32C7"/>
    <w:rsid w:val="00F36988"/>
    <w:rsid w:val="00F76348"/>
    <w:rsid w:val="00FB5B57"/>
    <w:rsid w:val="00FC1EC8"/>
    <w:rsid w:val="00FD4D79"/>
    <w:rsid w:val="00FD656A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87C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87C9E"/>
    <w:rPr>
      <w:sz w:val="24"/>
      <w:szCs w:val="24"/>
    </w:rPr>
  </w:style>
  <w:style w:type="paragraph" w:styleId="Pieddepage">
    <w:name w:val="footer"/>
    <w:basedOn w:val="Normal"/>
    <w:link w:val="PieddepageCar"/>
    <w:rsid w:val="00387C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87C9E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37BB"/>
    <w:pPr>
      <w:ind w:left="720"/>
      <w:contextualSpacing/>
    </w:pPr>
  </w:style>
  <w:style w:type="character" w:styleId="Marquedecommentaire">
    <w:name w:val="annotation reference"/>
    <w:basedOn w:val="Policepardfaut"/>
    <w:rsid w:val="005317E1"/>
    <w:rPr>
      <w:sz w:val="16"/>
      <w:szCs w:val="16"/>
    </w:rPr>
  </w:style>
  <w:style w:type="paragraph" w:styleId="Commentaire">
    <w:name w:val="annotation text"/>
    <w:basedOn w:val="Normal"/>
    <w:link w:val="CommentaireCar"/>
    <w:rsid w:val="005317E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317E1"/>
  </w:style>
  <w:style w:type="paragraph" w:styleId="Objetducommentaire">
    <w:name w:val="annotation subject"/>
    <w:basedOn w:val="Commentaire"/>
    <w:next w:val="Commentaire"/>
    <w:link w:val="ObjetducommentaireCar"/>
    <w:rsid w:val="005317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317E1"/>
    <w:rPr>
      <w:b/>
      <w:bCs/>
    </w:rPr>
  </w:style>
  <w:style w:type="paragraph" w:styleId="Textedebulles">
    <w:name w:val="Balloon Text"/>
    <w:basedOn w:val="Normal"/>
    <w:link w:val="TextedebullesCar"/>
    <w:rsid w:val="005317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1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87C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87C9E"/>
    <w:rPr>
      <w:sz w:val="24"/>
      <w:szCs w:val="24"/>
    </w:rPr>
  </w:style>
  <w:style w:type="paragraph" w:styleId="Pieddepage">
    <w:name w:val="footer"/>
    <w:basedOn w:val="Normal"/>
    <w:link w:val="PieddepageCar"/>
    <w:rsid w:val="00387C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87C9E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37BB"/>
    <w:pPr>
      <w:ind w:left="720"/>
      <w:contextualSpacing/>
    </w:pPr>
  </w:style>
  <w:style w:type="character" w:styleId="Marquedecommentaire">
    <w:name w:val="annotation reference"/>
    <w:basedOn w:val="Policepardfaut"/>
    <w:rsid w:val="005317E1"/>
    <w:rPr>
      <w:sz w:val="16"/>
      <w:szCs w:val="16"/>
    </w:rPr>
  </w:style>
  <w:style w:type="paragraph" w:styleId="Commentaire">
    <w:name w:val="annotation text"/>
    <w:basedOn w:val="Normal"/>
    <w:link w:val="CommentaireCar"/>
    <w:rsid w:val="005317E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317E1"/>
  </w:style>
  <w:style w:type="paragraph" w:styleId="Objetducommentaire">
    <w:name w:val="annotation subject"/>
    <w:basedOn w:val="Commentaire"/>
    <w:next w:val="Commentaire"/>
    <w:link w:val="ObjetducommentaireCar"/>
    <w:rsid w:val="005317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317E1"/>
    <w:rPr>
      <w:b/>
      <w:bCs/>
    </w:rPr>
  </w:style>
  <w:style w:type="paragraph" w:styleId="Textedebulles">
    <w:name w:val="Balloon Text"/>
    <w:basedOn w:val="Normal"/>
    <w:link w:val="TextedebullesCar"/>
    <w:rsid w:val="005317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1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2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03462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8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1786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2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2017-07-06T21:26:00Z</dcterms:created>
  <dcterms:modified xsi:type="dcterms:W3CDTF">2018-09-26T15:26:00Z</dcterms:modified>
</cp:coreProperties>
</file>