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1" w:rsidRPr="00FA5696" w:rsidRDefault="003F7D70" w:rsidP="00FC1DA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5696">
        <w:rPr>
          <w:rFonts w:ascii="Arial" w:hAnsi="Arial" w:cs="Arial"/>
          <w:b/>
          <w:sz w:val="20"/>
          <w:szCs w:val="20"/>
        </w:rPr>
        <w:t>FUSE COMBINATION SWITCHES</w:t>
      </w:r>
      <w:r w:rsidR="00486E8F" w:rsidRPr="00FA5696">
        <w:rPr>
          <w:rFonts w:ascii="Arial" w:hAnsi="Arial" w:cs="Arial"/>
          <w:b/>
          <w:sz w:val="20"/>
          <w:szCs w:val="20"/>
        </w:rPr>
        <w:t xml:space="preserve"> (32 </w:t>
      </w:r>
      <w:r w:rsidR="005F48EB" w:rsidRPr="00FA5696">
        <w:rPr>
          <w:rFonts w:ascii="Arial" w:hAnsi="Arial" w:cs="Arial"/>
          <w:b/>
          <w:sz w:val="20"/>
          <w:szCs w:val="20"/>
        </w:rPr>
        <w:t>to</w:t>
      </w:r>
      <w:r w:rsidR="00486E8F" w:rsidRPr="00FA5696">
        <w:rPr>
          <w:rFonts w:ascii="Arial" w:hAnsi="Arial" w:cs="Arial"/>
          <w:b/>
          <w:sz w:val="20"/>
          <w:szCs w:val="20"/>
        </w:rPr>
        <w:t xml:space="preserve"> 1250A)</w:t>
      </w:r>
    </w:p>
    <w:p w:rsidR="00FC1DA1" w:rsidRPr="00FA5696" w:rsidRDefault="00FC1DA1" w:rsidP="00FC1DA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:rsidR="003040CB" w:rsidRPr="00FA5696" w:rsidRDefault="003040CB" w:rsidP="00FC1DA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3F7D70" w:rsidRPr="00FA5696" w:rsidRDefault="003F7D70" w:rsidP="00486E8F">
      <w:pPr>
        <w:pStyle w:val="Sansinterligne"/>
        <w:rPr>
          <w:rFonts w:ascii="Arial" w:hAnsi="Arial" w:cs="Arial"/>
          <w:b/>
          <w:sz w:val="20"/>
          <w:szCs w:val="20"/>
        </w:rPr>
      </w:pPr>
      <w:r w:rsidRPr="00FA5696">
        <w:rPr>
          <w:rFonts w:ascii="Arial" w:hAnsi="Arial" w:cs="Arial"/>
          <w:b/>
          <w:sz w:val="20"/>
          <w:szCs w:val="20"/>
        </w:rPr>
        <w:t xml:space="preserve">The Fuse Combination Switches range must comply with the following </w:t>
      </w:r>
      <w:r w:rsidR="006975B4" w:rsidRPr="00FA5696">
        <w:rPr>
          <w:rFonts w:ascii="Arial" w:hAnsi="Arial" w:cs="Arial"/>
          <w:b/>
          <w:sz w:val="20"/>
          <w:szCs w:val="20"/>
        </w:rPr>
        <w:t>characteristics:</w:t>
      </w:r>
    </w:p>
    <w:p w:rsidR="00486E8F" w:rsidRPr="00FA5696" w:rsidRDefault="003F7D70" w:rsidP="00486E8F">
      <w:pPr>
        <w:pStyle w:val="Sansinterligne"/>
        <w:rPr>
          <w:rFonts w:ascii="Arial" w:hAnsi="Arial" w:cs="Arial"/>
          <w:b/>
          <w:sz w:val="20"/>
          <w:szCs w:val="20"/>
        </w:rPr>
      </w:pPr>
      <w:r w:rsidRPr="00FA5696">
        <w:rPr>
          <w:rFonts w:ascii="Arial" w:hAnsi="Arial" w:cs="Arial"/>
          <w:b/>
          <w:sz w:val="20"/>
          <w:szCs w:val="20"/>
        </w:rPr>
        <w:t xml:space="preserve"> </w:t>
      </w:r>
    </w:p>
    <w:p w:rsidR="00486E8F" w:rsidRPr="00FA5696" w:rsidRDefault="003F7D70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Right side, left side or front </w:t>
      </w:r>
      <w:r w:rsidR="008E0559" w:rsidRPr="00FA5696">
        <w:rPr>
          <w:rFonts w:ascii="Arial" w:hAnsi="Arial" w:cs="Arial"/>
          <w:sz w:val="20"/>
          <w:szCs w:val="20"/>
        </w:rPr>
        <w:t>operation, direct or external</w:t>
      </w:r>
    </w:p>
    <w:p w:rsidR="00236DD8" w:rsidRPr="00FA5696" w:rsidRDefault="003F7D70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Side operation must be possible without any additional kit</w:t>
      </w:r>
      <w:r w:rsidR="008E0559" w:rsidRPr="00FA5696">
        <w:rPr>
          <w:rFonts w:ascii="Arial" w:hAnsi="Arial" w:cs="Arial"/>
          <w:sz w:val="20"/>
          <w:szCs w:val="20"/>
        </w:rPr>
        <w:t xml:space="preserve"> (basic function of the switch fuse)</w:t>
      </w:r>
    </w:p>
    <w:p w:rsidR="00486E8F" w:rsidRPr="00FA5696" w:rsidRDefault="003F7D70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 switch must be</w:t>
      </w:r>
      <w:r w:rsidR="008E0559" w:rsidRPr="00FA5696">
        <w:rPr>
          <w:rFonts w:ascii="Arial" w:hAnsi="Arial" w:cs="Arial"/>
          <w:sz w:val="20"/>
          <w:szCs w:val="20"/>
        </w:rPr>
        <w:t xml:space="preserve"> provided in 3 poles or 4 poles</w:t>
      </w:r>
    </w:p>
    <w:p w:rsidR="00486E8F" w:rsidRPr="00FA5696" w:rsidRDefault="003F7D70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It must be able to disconnect and to switch on load </w:t>
      </w:r>
      <w:r w:rsidR="000727A8" w:rsidRPr="00FA5696">
        <w:rPr>
          <w:rFonts w:ascii="Arial" w:hAnsi="Arial" w:cs="Arial"/>
          <w:sz w:val="20"/>
          <w:szCs w:val="20"/>
        </w:rPr>
        <w:t>all the poles simultaneously</w:t>
      </w:r>
      <w:r w:rsidR="00486E8F" w:rsidRPr="00FA5696">
        <w:rPr>
          <w:rFonts w:ascii="Arial" w:hAnsi="Arial" w:cs="Arial"/>
          <w:sz w:val="20"/>
          <w:szCs w:val="20"/>
        </w:rPr>
        <w:t xml:space="preserve">    </w:t>
      </w:r>
    </w:p>
    <w:p w:rsidR="00486E8F" w:rsidRPr="00FA5696" w:rsidRDefault="003F7D70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must be provided with a black or red </w:t>
      </w:r>
      <w:r w:rsidR="007C298B" w:rsidRPr="00FA5696">
        <w:rPr>
          <w:rFonts w:ascii="Arial" w:hAnsi="Arial" w:cs="Arial"/>
          <w:sz w:val="20"/>
          <w:szCs w:val="20"/>
        </w:rPr>
        <w:t xml:space="preserve">handle, </w:t>
      </w:r>
      <w:proofErr w:type="spellStart"/>
      <w:r w:rsidRPr="00FA5696">
        <w:rPr>
          <w:rFonts w:ascii="Arial" w:hAnsi="Arial" w:cs="Arial"/>
          <w:sz w:val="20"/>
          <w:szCs w:val="20"/>
        </w:rPr>
        <w:t>padlockable</w:t>
      </w:r>
      <w:proofErr w:type="spellEnd"/>
      <w:r w:rsidRPr="00FA5696">
        <w:rPr>
          <w:rFonts w:ascii="Arial" w:hAnsi="Arial" w:cs="Arial"/>
          <w:sz w:val="20"/>
          <w:szCs w:val="20"/>
        </w:rPr>
        <w:t xml:space="preserve"> (3 locks) in</w:t>
      </w:r>
      <w:r w:rsidR="002356CE" w:rsidRPr="00FA5696">
        <w:rPr>
          <w:rFonts w:ascii="Arial" w:hAnsi="Arial" w:cs="Arial"/>
          <w:sz w:val="20"/>
          <w:szCs w:val="20"/>
        </w:rPr>
        <w:t xml:space="preserve"> </w:t>
      </w:r>
      <w:r w:rsidR="007C298B" w:rsidRPr="00FA5696">
        <w:rPr>
          <w:rFonts w:ascii="Arial" w:hAnsi="Arial" w:cs="Arial"/>
          <w:sz w:val="20"/>
          <w:szCs w:val="20"/>
        </w:rPr>
        <w:t xml:space="preserve">OFF </w:t>
      </w:r>
      <w:r w:rsidR="002356CE" w:rsidRPr="00FA5696">
        <w:rPr>
          <w:rFonts w:ascii="Arial" w:hAnsi="Arial" w:cs="Arial"/>
          <w:sz w:val="20"/>
          <w:szCs w:val="20"/>
        </w:rPr>
        <w:t xml:space="preserve">(0) </w:t>
      </w:r>
      <w:r w:rsidRPr="00FA5696">
        <w:rPr>
          <w:rFonts w:ascii="Arial" w:hAnsi="Arial" w:cs="Arial"/>
          <w:sz w:val="20"/>
          <w:szCs w:val="20"/>
        </w:rPr>
        <w:t xml:space="preserve">position </w:t>
      </w:r>
      <w:r w:rsidR="002356CE" w:rsidRPr="00FA5696">
        <w:rPr>
          <w:rFonts w:ascii="Arial" w:hAnsi="Arial" w:cs="Arial"/>
          <w:sz w:val="20"/>
          <w:szCs w:val="20"/>
        </w:rPr>
        <w:t>when fitted with</w:t>
      </w:r>
      <w:r w:rsidRPr="00FA5696">
        <w:rPr>
          <w:rFonts w:ascii="Arial" w:hAnsi="Arial" w:cs="Arial"/>
          <w:sz w:val="20"/>
          <w:szCs w:val="20"/>
        </w:rPr>
        <w:t xml:space="preserve"> direct or external</w:t>
      </w:r>
      <w:r w:rsidR="002356CE" w:rsidRPr="00FA5696">
        <w:rPr>
          <w:rFonts w:ascii="Arial" w:hAnsi="Arial" w:cs="Arial"/>
          <w:sz w:val="20"/>
          <w:szCs w:val="20"/>
        </w:rPr>
        <w:t xml:space="preserve"> operation</w:t>
      </w:r>
      <w:r w:rsidRPr="00FA5696">
        <w:rPr>
          <w:rFonts w:ascii="Arial" w:hAnsi="Arial" w:cs="Arial"/>
          <w:sz w:val="20"/>
          <w:szCs w:val="20"/>
        </w:rPr>
        <w:t xml:space="preserve"> handle.</w:t>
      </w:r>
      <w:r w:rsidR="00486E8F" w:rsidRPr="00FA5696">
        <w:rPr>
          <w:rFonts w:ascii="Arial" w:hAnsi="Arial" w:cs="Arial"/>
          <w:sz w:val="20"/>
          <w:szCs w:val="20"/>
        </w:rPr>
        <w:t xml:space="preserve">   </w:t>
      </w:r>
    </w:p>
    <w:p w:rsidR="00486E8F" w:rsidRPr="00FA5696" w:rsidRDefault="00B3094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</w:t>
      </w:r>
      <w:r w:rsidR="009B786C" w:rsidRPr="00FA5696">
        <w:rPr>
          <w:rFonts w:ascii="Arial" w:hAnsi="Arial" w:cs="Arial"/>
          <w:sz w:val="20"/>
          <w:szCs w:val="20"/>
        </w:rPr>
        <w:t>casing</w:t>
      </w:r>
      <w:r w:rsidRPr="00FA5696">
        <w:rPr>
          <w:rFonts w:ascii="Arial" w:hAnsi="Arial" w:cs="Arial"/>
          <w:sz w:val="20"/>
          <w:szCs w:val="20"/>
        </w:rPr>
        <w:t xml:space="preserve"> must be made of white polyester</w:t>
      </w:r>
      <w:r w:rsidR="009B786C" w:rsidRPr="00FA5696">
        <w:rPr>
          <w:rFonts w:ascii="Arial" w:hAnsi="Arial" w:cs="Arial"/>
          <w:sz w:val="20"/>
          <w:szCs w:val="20"/>
        </w:rPr>
        <w:t xml:space="preserve"> reinforced with glass fiber</w:t>
      </w:r>
      <w:r w:rsidR="0048420F" w:rsidRPr="00FA5696">
        <w:rPr>
          <w:rFonts w:ascii="Arial" w:hAnsi="Arial" w:cs="Arial"/>
          <w:sz w:val="20"/>
          <w:szCs w:val="20"/>
        </w:rPr>
        <w:t>s</w:t>
      </w:r>
      <w:r w:rsidRPr="00FA5696">
        <w:rPr>
          <w:rFonts w:ascii="Arial" w:hAnsi="Arial" w:cs="Arial"/>
          <w:sz w:val="20"/>
          <w:szCs w:val="20"/>
        </w:rPr>
        <w:t xml:space="preserve">. </w:t>
      </w:r>
      <w:r w:rsidR="002A57BB" w:rsidRPr="00FA5696">
        <w:rPr>
          <w:rFonts w:ascii="Arial" w:hAnsi="Arial" w:cs="Arial"/>
          <w:sz w:val="20"/>
          <w:szCs w:val="20"/>
        </w:rPr>
        <w:t>The</w:t>
      </w:r>
      <w:r w:rsidRPr="00FA5696">
        <w:rPr>
          <w:rFonts w:ascii="Arial" w:hAnsi="Arial" w:cs="Arial"/>
          <w:sz w:val="20"/>
          <w:szCs w:val="20"/>
        </w:rPr>
        <w:t xml:space="preserve"> white </w:t>
      </w:r>
      <w:r w:rsidR="002A57BB" w:rsidRPr="00FA5696">
        <w:rPr>
          <w:rFonts w:ascii="Arial" w:hAnsi="Arial" w:cs="Arial"/>
          <w:sz w:val="20"/>
          <w:szCs w:val="20"/>
        </w:rPr>
        <w:t>polyester material</w:t>
      </w:r>
      <w:r w:rsidR="00AC21D1" w:rsidRPr="00FA5696">
        <w:rPr>
          <w:rFonts w:ascii="Arial" w:hAnsi="Arial" w:cs="Arial"/>
          <w:sz w:val="20"/>
          <w:szCs w:val="20"/>
        </w:rPr>
        <w:t xml:space="preserve"> allows</w:t>
      </w:r>
      <w:r w:rsidRPr="00FA5696">
        <w:rPr>
          <w:rFonts w:ascii="Arial" w:hAnsi="Arial" w:cs="Arial"/>
          <w:sz w:val="20"/>
          <w:szCs w:val="20"/>
        </w:rPr>
        <w:t xml:space="preserve"> </w:t>
      </w:r>
      <w:r w:rsidR="00AC21D1" w:rsidRPr="00FA5696">
        <w:rPr>
          <w:rFonts w:ascii="Arial" w:hAnsi="Arial" w:cs="Arial"/>
          <w:sz w:val="20"/>
          <w:szCs w:val="20"/>
        </w:rPr>
        <w:t>visual</w:t>
      </w:r>
      <w:r w:rsidRPr="00FA5696">
        <w:rPr>
          <w:rFonts w:ascii="Arial" w:hAnsi="Arial" w:cs="Arial"/>
          <w:sz w:val="20"/>
          <w:szCs w:val="20"/>
        </w:rPr>
        <w:t xml:space="preserve"> control</w:t>
      </w:r>
      <w:r w:rsidR="00AC21D1" w:rsidRPr="00FA5696">
        <w:rPr>
          <w:rFonts w:ascii="Arial" w:hAnsi="Arial" w:cs="Arial"/>
          <w:sz w:val="20"/>
          <w:szCs w:val="20"/>
        </w:rPr>
        <w:t xml:space="preserve"> of product’s state and fast identification of premature ageing of the product due to abnormal heat rise</w:t>
      </w:r>
      <w:r w:rsidRPr="00FA5696">
        <w:rPr>
          <w:rFonts w:ascii="Arial" w:hAnsi="Arial" w:cs="Arial"/>
          <w:sz w:val="20"/>
          <w:szCs w:val="20"/>
        </w:rPr>
        <w:t>.</w:t>
      </w:r>
    </w:p>
    <w:p w:rsidR="00486E8F" w:rsidRPr="00FA5696" w:rsidRDefault="00B3094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</w:t>
      </w:r>
      <w:r w:rsidR="00440135" w:rsidRPr="00FA5696">
        <w:rPr>
          <w:rFonts w:ascii="Arial" w:hAnsi="Arial" w:cs="Arial"/>
          <w:sz w:val="20"/>
          <w:szCs w:val="20"/>
        </w:rPr>
        <w:t xml:space="preserve"> switching</w:t>
      </w:r>
      <w:r w:rsidRPr="00FA5696">
        <w:rPr>
          <w:rFonts w:ascii="Arial" w:hAnsi="Arial" w:cs="Arial"/>
          <w:sz w:val="20"/>
          <w:szCs w:val="20"/>
        </w:rPr>
        <w:t xml:space="preserve"> internal system </w:t>
      </w:r>
      <w:r w:rsidR="00440135" w:rsidRPr="00FA5696">
        <w:rPr>
          <w:rFonts w:ascii="Arial" w:hAnsi="Arial" w:cs="Arial"/>
          <w:sz w:val="20"/>
          <w:szCs w:val="20"/>
        </w:rPr>
        <w:t xml:space="preserve">shall be based on </w:t>
      </w:r>
      <w:r w:rsidRPr="00FA5696">
        <w:rPr>
          <w:rFonts w:ascii="Arial" w:hAnsi="Arial" w:cs="Arial"/>
          <w:sz w:val="20"/>
          <w:szCs w:val="20"/>
        </w:rPr>
        <w:t>silver</w:t>
      </w:r>
      <w:r w:rsidR="00440135" w:rsidRPr="00FA5696">
        <w:rPr>
          <w:rFonts w:ascii="Arial" w:hAnsi="Arial" w:cs="Arial"/>
          <w:sz w:val="20"/>
          <w:szCs w:val="20"/>
        </w:rPr>
        <w:t xml:space="preserve"> plated contact points technology</w:t>
      </w:r>
      <w:r w:rsidRPr="00FA5696">
        <w:rPr>
          <w:rFonts w:ascii="Arial" w:hAnsi="Arial" w:cs="Arial"/>
          <w:sz w:val="20"/>
          <w:szCs w:val="20"/>
        </w:rPr>
        <w:t xml:space="preserve"> to allow </w:t>
      </w:r>
      <w:r w:rsidR="00440135" w:rsidRPr="00FA5696">
        <w:rPr>
          <w:rFonts w:ascii="Arial" w:hAnsi="Arial" w:cs="Arial"/>
          <w:sz w:val="20"/>
          <w:szCs w:val="20"/>
        </w:rPr>
        <w:t>the use of the product in</w:t>
      </w:r>
      <w:r w:rsidR="00AC1DE5" w:rsidRPr="00FA5696">
        <w:rPr>
          <w:rFonts w:ascii="Arial" w:hAnsi="Arial" w:cs="Arial"/>
          <w:sz w:val="20"/>
          <w:szCs w:val="20"/>
        </w:rPr>
        <w:t xml:space="preserve"> polluted</w:t>
      </w:r>
      <w:r w:rsidRPr="00FA5696">
        <w:rPr>
          <w:rFonts w:ascii="Arial" w:hAnsi="Arial" w:cs="Arial"/>
          <w:sz w:val="20"/>
          <w:szCs w:val="20"/>
        </w:rPr>
        <w:t xml:space="preserve"> </w:t>
      </w:r>
      <w:r w:rsidR="00AC1DE5" w:rsidRPr="00FA5696">
        <w:rPr>
          <w:rFonts w:ascii="Arial" w:hAnsi="Arial" w:cs="Arial"/>
          <w:sz w:val="20"/>
          <w:szCs w:val="20"/>
        </w:rPr>
        <w:t>environment</w:t>
      </w:r>
    </w:p>
    <w:p w:rsidR="00486E8F" w:rsidRPr="00FA5696" w:rsidRDefault="00B3094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 switch</w:t>
      </w:r>
      <w:r w:rsidR="00440135" w:rsidRPr="00FA5696">
        <w:rPr>
          <w:rFonts w:ascii="Arial" w:hAnsi="Arial" w:cs="Arial"/>
          <w:sz w:val="20"/>
          <w:szCs w:val="20"/>
        </w:rPr>
        <w:t xml:space="preserve"> fuse</w:t>
      </w:r>
      <w:r w:rsidRPr="00FA5696">
        <w:rPr>
          <w:rFonts w:ascii="Arial" w:hAnsi="Arial" w:cs="Arial"/>
          <w:sz w:val="20"/>
          <w:szCs w:val="20"/>
        </w:rPr>
        <w:t xml:space="preserve"> must be able to make an</w:t>
      </w:r>
      <w:r w:rsidR="00440135" w:rsidRPr="00FA5696">
        <w:rPr>
          <w:rFonts w:ascii="Arial" w:hAnsi="Arial" w:cs="Arial"/>
          <w:sz w:val="20"/>
          <w:szCs w:val="20"/>
        </w:rPr>
        <w:t>d</w:t>
      </w:r>
      <w:r w:rsidRPr="00FA5696">
        <w:rPr>
          <w:rFonts w:ascii="Arial" w:hAnsi="Arial" w:cs="Arial"/>
          <w:sz w:val="20"/>
          <w:szCs w:val="20"/>
        </w:rPr>
        <w:t xml:space="preserve"> break inductive loads</w:t>
      </w:r>
      <w:r w:rsidR="00440135" w:rsidRPr="00FA5696">
        <w:rPr>
          <w:rFonts w:ascii="Arial" w:hAnsi="Arial" w:cs="Arial"/>
          <w:sz w:val="20"/>
          <w:szCs w:val="20"/>
        </w:rPr>
        <w:t xml:space="preserve"> up to</w:t>
      </w:r>
      <w:r w:rsidRPr="00FA5696">
        <w:rPr>
          <w:rFonts w:ascii="Arial" w:hAnsi="Arial" w:cs="Arial"/>
          <w:sz w:val="20"/>
          <w:szCs w:val="20"/>
        </w:rPr>
        <w:t xml:space="preserve"> 690VAC</w:t>
      </w:r>
      <w:r w:rsidR="00440135" w:rsidRPr="00FA5696">
        <w:rPr>
          <w:rFonts w:ascii="Arial" w:hAnsi="Arial" w:cs="Arial"/>
          <w:sz w:val="20"/>
          <w:szCs w:val="20"/>
        </w:rPr>
        <w:t xml:space="preserve"> AC-23 </w:t>
      </w:r>
      <w:proofErr w:type="spellStart"/>
      <w:r w:rsidR="00440135" w:rsidRPr="00FA5696">
        <w:rPr>
          <w:rFonts w:ascii="Arial" w:hAnsi="Arial" w:cs="Arial"/>
          <w:sz w:val="20"/>
          <w:szCs w:val="20"/>
        </w:rPr>
        <w:t>utilisation</w:t>
      </w:r>
      <w:proofErr w:type="spellEnd"/>
      <w:r w:rsidR="00440135" w:rsidRPr="00FA5696">
        <w:rPr>
          <w:rFonts w:ascii="Arial" w:hAnsi="Arial" w:cs="Arial"/>
          <w:sz w:val="20"/>
          <w:szCs w:val="20"/>
        </w:rPr>
        <w:t xml:space="preserve"> category according to IEX 60947-3 standard</w:t>
      </w:r>
    </w:p>
    <w:p w:rsidR="00486E8F" w:rsidRPr="00FA5696" w:rsidRDefault="00B3094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Breaking capacity with </w:t>
      </w:r>
      <w:proofErr w:type="spellStart"/>
      <w:r w:rsidRPr="00FA5696">
        <w:rPr>
          <w:rFonts w:ascii="Arial" w:hAnsi="Arial" w:cs="Arial"/>
          <w:sz w:val="20"/>
          <w:szCs w:val="20"/>
        </w:rPr>
        <w:t>gG</w:t>
      </w:r>
      <w:proofErr w:type="spellEnd"/>
      <w:r w:rsidRPr="00FA5696">
        <w:rPr>
          <w:rFonts w:ascii="Arial" w:hAnsi="Arial" w:cs="Arial"/>
          <w:sz w:val="20"/>
          <w:szCs w:val="20"/>
        </w:rPr>
        <w:t xml:space="preserve"> fuses</w:t>
      </w:r>
      <w:r w:rsidR="00486E8F" w:rsidRPr="00FA5696">
        <w:rPr>
          <w:rFonts w:ascii="Arial" w:hAnsi="Arial" w:cs="Arial"/>
          <w:sz w:val="20"/>
          <w:szCs w:val="20"/>
        </w:rPr>
        <w:t xml:space="preserve"> : 100 KA </w:t>
      </w:r>
      <w:proofErr w:type="spellStart"/>
      <w:r w:rsidRPr="00FA5696">
        <w:rPr>
          <w:rFonts w:ascii="Arial" w:hAnsi="Arial" w:cs="Arial"/>
          <w:sz w:val="20"/>
          <w:szCs w:val="20"/>
        </w:rPr>
        <w:t>rms</w:t>
      </w:r>
      <w:proofErr w:type="spellEnd"/>
    </w:p>
    <w:p w:rsidR="00B30948" w:rsidRPr="00FA5696" w:rsidRDefault="00B3094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 switch must be « maintenance free ».</w:t>
      </w:r>
    </w:p>
    <w:p w:rsidR="00486E8F" w:rsidRPr="00FA5696" w:rsidRDefault="0059389B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 operating</w:t>
      </w:r>
      <w:r w:rsidR="00B30948" w:rsidRPr="00FA5696">
        <w:rPr>
          <w:rFonts w:ascii="Arial" w:hAnsi="Arial" w:cs="Arial"/>
          <w:sz w:val="20"/>
          <w:szCs w:val="20"/>
        </w:rPr>
        <w:t xml:space="preserve"> mech</w:t>
      </w:r>
      <w:r w:rsidR="000512F9" w:rsidRPr="00FA5696">
        <w:rPr>
          <w:rFonts w:ascii="Arial" w:hAnsi="Arial" w:cs="Arial"/>
          <w:sz w:val="20"/>
          <w:szCs w:val="20"/>
        </w:rPr>
        <w:t xml:space="preserve">anism must ensure </w:t>
      </w:r>
      <w:r w:rsidRPr="00FA5696">
        <w:rPr>
          <w:rFonts w:ascii="Arial" w:hAnsi="Arial" w:cs="Arial"/>
          <w:sz w:val="20"/>
          <w:szCs w:val="20"/>
        </w:rPr>
        <w:t xml:space="preserve">fully visualized </w:t>
      </w:r>
      <w:r w:rsidRPr="00FA5696">
        <w:rPr>
          <w:rFonts w:ascii="Arial" w:hAnsi="Arial" w:cs="Arial"/>
          <w:sz w:val="20"/>
          <w:szCs w:val="20"/>
        </w:rPr>
        <w:t>position indication</w:t>
      </w:r>
      <w:r w:rsidRPr="00FA5696">
        <w:rPr>
          <w:rFonts w:ascii="Arial" w:hAnsi="Arial" w:cs="Arial"/>
          <w:sz w:val="20"/>
          <w:szCs w:val="20"/>
        </w:rPr>
        <w:t xml:space="preserve"> and reflect the exact state of internal contacts, as well as</w:t>
      </w:r>
      <w:r w:rsidR="000512F9" w:rsidRPr="00FA5696">
        <w:rPr>
          <w:rFonts w:ascii="Arial" w:hAnsi="Arial" w:cs="Arial"/>
          <w:sz w:val="20"/>
          <w:szCs w:val="20"/>
        </w:rPr>
        <w:t xml:space="preserve"> making and breaking oper</w:t>
      </w:r>
      <w:r w:rsidRPr="00FA5696">
        <w:rPr>
          <w:rFonts w:ascii="Arial" w:hAnsi="Arial" w:cs="Arial"/>
          <w:sz w:val="20"/>
          <w:szCs w:val="20"/>
        </w:rPr>
        <w:t xml:space="preserve">ations must be instantaneous and independent of the operating </w:t>
      </w:r>
      <w:r w:rsidR="000512F9" w:rsidRPr="00FA5696">
        <w:rPr>
          <w:rFonts w:ascii="Arial" w:hAnsi="Arial" w:cs="Arial"/>
          <w:sz w:val="20"/>
          <w:szCs w:val="20"/>
        </w:rPr>
        <w:t>speed.</w:t>
      </w:r>
    </w:p>
    <w:p w:rsidR="00486E8F" w:rsidRPr="00FA5696" w:rsidRDefault="006975B4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External</w:t>
      </w:r>
      <w:r w:rsidR="00476CAB" w:rsidRPr="00FA5696">
        <w:rPr>
          <w:rFonts w:ascii="Arial" w:hAnsi="Arial" w:cs="Arial"/>
          <w:sz w:val="20"/>
          <w:szCs w:val="20"/>
        </w:rPr>
        <w:t xml:space="preserve"> operation</w:t>
      </w:r>
      <w:r w:rsidRPr="00FA5696">
        <w:rPr>
          <w:rFonts w:ascii="Arial" w:hAnsi="Arial" w:cs="Arial"/>
          <w:sz w:val="20"/>
          <w:szCs w:val="20"/>
        </w:rPr>
        <w:t xml:space="preserve"> handle </w:t>
      </w:r>
      <w:r w:rsidR="00476CAB" w:rsidRPr="00FA5696">
        <w:rPr>
          <w:rFonts w:ascii="Arial" w:hAnsi="Arial" w:cs="Arial"/>
          <w:sz w:val="20"/>
          <w:szCs w:val="20"/>
        </w:rPr>
        <w:t>shall provide the possibility to bypass the door interlocking system, using a special tool, while switch fuse remains in ON (I)</w:t>
      </w:r>
      <w:r w:rsidRPr="00FA5696">
        <w:rPr>
          <w:rFonts w:ascii="Arial" w:hAnsi="Arial" w:cs="Arial"/>
          <w:sz w:val="20"/>
          <w:szCs w:val="20"/>
        </w:rPr>
        <w:t xml:space="preserve"> position</w:t>
      </w:r>
    </w:p>
    <w:p w:rsidR="00486E8F" w:rsidRPr="00FA5696" w:rsidRDefault="006975B4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On demand, the switch </w:t>
      </w:r>
      <w:r w:rsidR="00A56488" w:rsidRPr="00FA5696">
        <w:rPr>
          <w:rFonts w:ascii="Arial" w:hAnsi="Arial" w:cs="Arial"/>
          <w:sz w:val="20"/>
          <w:szCs w:val="20"/>
        </w:rPr>
        <w:t>shall</w:t>
      </w:r>
      <w:r w:rsidRPr="00FA5696">
        <w:rPr>
          <w:rFonts w:ascii="Arial" w:hAnsi="Arial" w:cs="Arial"/>
          <w:sz w:val="20"/>
          <w:szCs w:val="20"/>
        </w:rPr>
        <w:t xml:space="preserve"> be</w:t>
      </w:r>
      <w:r w:rsidR="00A56488" w:rsidRPr="00FA5696">
        <w:rPr>
          <w:rFonts w:ascii="Arial" w:hAnsi="Arial" w:cs="Arial"/>
          <w:sz w:val="20"/>
          <w:szCs w:val="20"/>
        </w:rPr>
        <w:t xml:space="preserve"> provided with a test position; i</w:t>
      </w:r>
      <w:r w:rsidRPr="00FA5696">
        <w:rPr>
          <w:rFonts w:ascii="Arial" w:hAnsi="Arial" w:cs="Arial"/>
          <w:sz w:val="20"/>
          <w:szCs w:val="20"/>
        </w:rPr>
        <w:t xml:space="preserve">n « Test » position, only the auxiliary contacts </w:t>
      </w:r>
      <w:r w:rsidR="00A56488" w:rsidRPr="00FA5696">
        <w:rPr>
          <w:rFonts w:ascii="Arial" w:hAnsi="Arial" w:cs="Arial"/>
          <w:sz w:val="20"/>
          <w:szCs w:val="20"/>
        </w:rPr>
        <w:t>are</w:t>
      </w:r>
      <w:r w:rsidRPr="00FA5696">
        <w:rPr>
          <w:rFonts w:ascii="Arial" w:hAnsi="Arial" w:cs="Arial"/>
          <w:sz w:val="20"/>
          <w:szCs w:val="20"/>
        </w:rPr>
        <w:t xml:space="preserve"> operated</w:t>
      </w:r>
      <w:r w:rsidR="00486E8F" w:rsidRPr="00FA5696">
        <w:rPr>
          <w:rFonts w:ascii="Arial" w:hAnsi="Arial" w:cs="Arial"/>
          <w:sz w:val="20"/>
          <w:szCs w:val="20"/>
        </w:rPr>
        <w:t>.</w:t>
      </w:r>
    </w:p>
    <w:p w:rsidR="00A56488" w:rsidRPr="00FA5696" w:rsidRDefault="00A56488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shall provide double break </w:t>
      </w:r>
      <w:r w:rsidRPr="00FA5696">
        <w:rPr>
          <w:rFonts w:ascii="Arial" w:hAnsi="Arial" w:cs="Arial"/>
          <w:sz w:val="20"/>
          <w:szCs w:val="20"/>
        </w:rPr>
        <w:t>system</w:t>
      </w:r>
      <w:r w:rsidRPr="00FA5696">
        <w:rPr>
          <w:rFonts w:ascii="Arial" w:hAnsi="Arial" w:cs="Arial"/>
          <w:sz w:val="20"/>
          <w:szCs w:val="20"/>
        </w:rPr>
        <w:t xml:space="preserve"> per pole (upstream and downstream of the fuse)</w:t>
      </w:r>
      <w:r w:rsidR="006975B4" w:rsidRPr="00FA5696">
        <w:rPr>
          <w:rFonts w:ascii="Arial" w:hAnsi="Arial" w:cs="Arial"/>
          <w:sz w:val="20"/>
          <w:szCs w:val="20"/>
        </w:rPr>
        <w:t xml:space="preserve"> in order </w:t>
      </w:r>
      <w:r w:rsidRPr="00FA5696">
        <w:rPr>
          <w:rFonts w:ascii="Arial" w:hAnsi="Arial" w:cs="Arial"/>
          <w:sz w:val="20"/>
          <w:szCs w:val="20"/>
        </w:rPr>
        <w:t>guarantee a safe fuse replacement</w:t>
      </w:r>
    </w:p>
    <w:p w:rsidR="00441231" w:rsidRPr="00FA5696" w:rsidRDefault="006975B4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</w:t>
      </w:r>
      <w:r w:rsidR="00441231" w:rsidRPr="00FA5696">
        <w:rPr>
          <w:rFonts w:ascii="Arial" w:hAnsi="Arial" w:cs="Arial"/>
          <w:sz w:val="20"/>
          <w:szCs w:val="20"/>
        </w:rPr>
        <w:t>shall have the possibility to be equipped</w:t>
      </w:r>
      <w:r w:rsidRPr="00FA5696">
        <w:rPr>
          <w:rFonts w:ascii="Arial" w:hAnsi="Arial" w:cs="Arial"/>
          <w:sz w:val="20"/>
          <w:szCs w:val="20"/>
        </w:rPr>
        <w:t xml:space="preserve"> with a mechanical </w:t>
      </w:r>
      <w:r w:rsidR="00441231" w:rsidRPr="00FA5696">
        <w:rPr>
          <w:rFonts w:ascii="Arial" w:hAnsi="Arial" w:cs="Arial"/>
          <w:sz w:val="20"/>
          <w:szCs w:val="20"/>
        </w:rPr>
        <w:t>or electronic fuse melting detector</w:t>
      </w:r>
    </w:p>
    <w:p w:rsidR="00486E8F" w:rsidRPr="00FA5696" w:rsidRDefault="006975B4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In case of direct</w:t>
      </w:r>
      <w:r w:rsidR="00B67A7D" w:rsidRPr="00FA5696">
        <w:rPr>
          <w:rFonts w:ascii="Arial" w:hAnsi="Arial" w:cs="Arial"/>
          <w:sz w:val="20"/>
          <w:szCs w:val="20"/>
        </w:rPr>
        <w:t xml:space="preserve"> operation</w:t>
      </w:r>
      <w:r w:rsidRPr="00FA5696">
        <w:rPr>
          <w:rFonts w:ascii="Arial" w:hAnsi="Arial" w:cs="Arial"/>
          <w:sz w:val="20"/>
          <w:szCs w:val="20"/>
        </w:rPr>
        <w:t xml:space="preserve"> handle, an interlock</w:t>
      </w:r>
      <w:r w:rsidR="00B67A7D" w:rsidRPr="00FA5696">
        <w:rPr>
          <w:rFonts w:ascii="Arial" w:hAnsi="Arial" w:cs="Arial"/>
          <w:sz w:val="20"/>
          <w:szCs w:val="20"/>
        </w:rPr>
        <w:t>ing</w:t>
      </w:r>
      <w:r w:rsidRPr="00FA5696">
        <w:rPr>
          <w:rFonts w:ascii="Arial" w:hAnsi="Arial" w:cs="Arial"/>
          <w:sz w:val="20"/>
          <w:szCs w:val="20"/>
        </w:rPr>
        <w:t xml:space="preserve"> system must guarantee the fuse covers cannot be </w:t>
      </w:r>
      <w:r w:rsidR="00B67A7D" w:rsidRPr="00FA5696">
        <w:rPr>
          <w:rFonts w:ascii="Arial" w:hAnsi="Arial" w:cs="Arial"/>
          <w:sz w:val="20"/>
          <w:szCs w:val="20"/>
        </w:rPr>
        <w:t>open when switch fuse is in O</w:t>
      </w:r>
      <w:r w:rsidR="004F3BB5" w:rsidRPr="00FA5696">
        <w:rPr>
          <w:rFonts w:ascii="Arial" w:hAnsi="Arial" w:cs="Arial"/>
          <w:sz w:val="20"/>
          <w:szCs w:val="20"/>
        </w:rPr>
        <w:t>N (I) position</w:t>
      </w:r>
    </w:p>
    <w:p w:rsidR="00486E8F" w:rsidRPr="00FA5696" w:rsidRDefault="004F3BB5" w:rsidP="004F3BB5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</w:t>
      </w:r>
      <w:r w:rsidR="00435D9F" w:rsidRPr="00FA5696">
        <w:rPr>
          <w:rFonts w:ascii="Arial" w:hAnsi="Arial" w:cs="Arial"/>
          <w:sz w:val="20"/>
          <w:szCs w:val="20"/>
        </w:rPr>
        <w:t>erminal shrouds (upstream and do</w:t>
      </w:r>
      <w:r w:rsidRPr="00FA5696">
        <w:rPr>
          <w:rFonts w:ascii="Arial" w:hAnsi="Arial" w:cs="Arial"/>
          <w:sz w:val="20"/>
          <w:szCs w:val="20"/>
        </w:rPr>
        <w:t>wnstream) shall be fixed by clips; auxiliary contacts (NO/NC or NO+NC) shall</w:t>
      </w:r>
      <w:r w:rsidR="00435D9F" w:rsidRPr="00FA5696">
        <w:rPr>
          <w:rFonts w:ascii="Arial" w:hAnsi="Arial" w:cs="Arial"/>
          <w:sz w:val="20"/>
          <w:szCs w:val="20"/>
        </w:rPr>
        <w:t xml:space="preserve"> be </w:t>
      </w:r>
      <w:r w:rsidRPr="00FA5696">
        <w:rPr>
          <w:rFonts w:ascii="Arial" w:hAnsi="Arial" w:cs="Arial"/>
          <w:sz w:val="20"/>
          <w:szCs w:val="20"/>
        </w:rPr>
        <w:t>mounted by clips or screws</w:t>
      </w:r>
    </w:p>
    <w:p w:rsidR="00486E8F" w:rsidRPr="00FA5696" w:rsidRDefault="00435D9F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</w:t>
      </w:r>
      <w:r w:rsidR="00512F7E" w:rsidRPr="00FA5696">
        <w:rPr>
          <w:rFonts w:ascii="Arial" w:hAnsi="Arial" w:cs="Arial"/>
          <w:sz w:val="20"/>
          <w:szCs w:val="20"/>
        </w:rPr>
        <w:t>shall</w:t>
      </w:r>
      <w:r w:rsidRPr="00FA5696">
        <w:rPr>
          <w:rFonts w:ascii="Arial" w:hAnsi="Arial" w:cs="Arial"/>
          <w:sz w:val="20"/>
          <w:szCs w:val="20"/>
        </w:rPr>
        <w:t xml:space="preserve"> allow a configuration of auxiliary contacts and </w:t>
      </w:r>
      <w:r w:rsidR="00512F7E" w:rsidRPr="00FA5696">
        <w:rPr>
          <w:rFonts w:ascii="Arial" w:hAnsi="Arial" w:cs="Arial"/>
          <w:sz w:val="20"/>
          <w:szCs w:val="20"/>
        </w:rPr>
        <w:t>shall</w:t>
      </w:r>
      <w:r w:rsidRPr="00FA5696">
        <w:rPr>
          <w:rFonts w:ascii="Arial" w:hAnsi="Arial" w:cs="Arial"/>
          <w:sz w:val="20"/>
          <w:szCs w:val="20"/>
        </w:rPr>
        <w:t xml:space="preserve"> be able to receive at minimum 2 + 2 auxiliary contacts</w:t>
      </w:r>
      <w:r w:rsidR="00B770BB" w:rsidRPr="00FA5696">
        <w:rPr>
          <w:rFonts w:ascii="Arial" w:hAnsi="Arial" w:cs="Arial"/>
          <w:sz w:val="20"/>
          <w:szCs w:val="20"/>
        </w:rPr>
        <w:t xml:space="preserve"> (NO</w:t>
      </w:r>
      <w:r w:rsidR="00486E8F" w:rsidRPr="00FA5696">
        <w:rPr>
          <w:rFonts w:ascii="Arial" w:hAnsi="Arial" w:cs="Arial"/>
          <w:sz w:val="20"/>
          <w:szCs w:val="20"/>
        </w:rPr>
        <w:t xml:space="preserve"> </w:t>
      </w:r>
      <w:r w:rsidRPr="00FA5696">
        <w:rPr>
          <w:rFonts w:ascii="Arial" w:hAnsi="Arial" w:cs="Arial"/>
          <w:sz w:val="20"/>
          <w:szCs w:val="20"/>
        </w:rPr>
        <w:t>or</w:t>
      </w:r>
      <w:r w:rsidR="00486E8F" w:rsidRPr="00FA5696">
        <w:rPr>
          <w:rFonts w:ascii="Arial" w:hAnsi="Arial" w:cs="Arial"/>
          <w:sz w:val="20"/>
          <w:szCs w:val="20"/>
        </w:rPr>
        <w:t xml:space="preserve"> </w:t>
      </w:r>
      <w:r w:rsidR="00B770BB" w:rsidRPr="00FA5696">
        <w:rPr>
          <w:rFonts w:ascii="Arial" w:hAnsi="Arial" w:cs="Arial"/>
          <w:sz w:val="20"/>
          <w:szCs w:val="20"/>
        </w:rPr>
        <w:t>N</w:t>
      </w:r>
      <w:r w:rsidRPr="00FA5696">
        <w:rPr>
          <w:rFonts w:ascii="Arial" w:hAnsi="Arial" w:cs="Arial"/>
          <w:sz w:val="20"/>
          <w:szCs w:val="20"/>
        </w:rPr>
        <w:t>C</w:t>
      </w:r>
      <w:r w:rsidR="00486E8F" w:rsidRPr="00FA5696">
        <w:rPr>
          <w:rFonts w:ascii="Arial" w:hAnsi="Arial" w:cs="Arial"/>
          <w:sz w:val="20"/>
          <w:szCs w:val="20"/>
        </w:rPr>
        <w:t xml:space="preserve">)   </w:t>
      </w:r>
    </w:p>
    <w:p w:rsidR="00236DD8" w:rsidRPr="00FA5696" w:rsidRDefault="00435D9F" w:rsidP="00486E8F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Terminal connections</w:t>
      </w:r>
      <w:r w:rsidR="009F3F86" w:rsidRPr="00FA5696">
        <w:rPr>
          <w:rFonts w:ascii="Arial" w:hAnsi="Arial" w:cs="Arial"/>
          <w:sz w:val="20"/>
          <w:szCs w:val="20"/>
        </w:rPr>
        <w:t xml:space="preserve"> of all poles shall be of the same identical and sized</w:t>
      </w:r>
      <w:r w:rsidRPr="00FA5696">
        <w:rPr>
          <w:rFonts w:ascii="Arial" w:hAnsi="Arial" w:cs="Arial"/>
          <w:sz w:val="20"/>
          <w:szCs w:val="20"/>
        </w:rPr>
        <w:t xml:space="preserve"> </w:t>
      </w:r>
      <w:r w:rsidR="009F3F86" w:rsidRPr="00FA5696">
        <w:rPr>
          <w:rFonts w:ascii="Arial" w:hAnsi="Arial" w:cs="Arial"/>
          <w:sz w:val="20"/>
          <w:szCs w:val="20"/>
        </w:rPr>
        <w:t xml:space="preserve">for </w:t>
      </w:r>
      <w:r w:rsidRPr="00FA5696">
        <w:rPr>
          <w:rFonts w:ascii="Arial" w:hAnsi="Arial" w:cs="Arial"/>
          <w:sz w:val="20"/>
          <w:szCs w:val="20"/>
        </w:rPr>
        <w:t>connect</w:t>
      </w:r>
      <w:r w:rsidR="009F3F86" w:rsidRPr="00FA5696">
        <w:rPr>
          <w:rFonts w:ascii="Arial" w:hAnsi="Arial" w:cs="Arial"/>
          <w:sz w:val="20"/>
          <w:szCs w:val="20"/>
        </w:rPr>
        <w:t>ion of</w:t>
      </w:r>
      <w:r w:rsidRPr="00FA5696">
        <w:rPr>
          <w:rFonts w:ascii="Arial" w:hAnsi="Arial" w:cs="Arial"/>
          <w:sz w:val="20"/>
          <w:szCs w:val="20"/>
        </w:rPr>
        <w:t xml:space="preserve"> cables, </w:t>
      </w:r>
      <w:r w:rsidR="009F3F86" w:rsidRPr="00FA5696">
        <w:rPr>
          <w:rFonts w:ascii="Arial" w:hAnsi="Arial" w:cs="Arial"/>
          <w:sz w:val="20"/>
          <w:szCs w:val="20"/>
        </w:rPr>
        <w:t xml:space="preserve">lugs </w:t>
      </w:r>
      <w:r w:rsidRPr="00FA5696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FA5696">
        <w:rPr>
          <w:rFonts w:ascii="Arial" w:hAnsi="Arial" w:cs="Arial"/>
          <w:sz w:val="20"/>
          <w:szCs w:val="20"/>
        </w:rPr>
        <w:t>busbars</w:t>
      </w:r>
      <w:proofErr w:type="spellEnd"/>
    </w:p>
    <w:p w:rsidR="00486E8F" w:rsidRPr="00FA5696" w:rsidRDefault="00B937A5" w:rsidP="00C41FA6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In order to have a standard range of product, the switch manufacturer </w:t>
      </w:r>
      <w:r w:rsidR="00C41FA6" w:rsidRPr="00FA5696">
        <w:rPr>
          <w:rFonts w:ascii="Arial" w:hAnsi="Arial" w:cs="Arial"/>
          <w:sz w:val="20"/>
          <w:szCs w:val="20"/>
        </w:rPr>
        <w:t xml:space="preserve">shall be able to provide product of the same type </w:t>
      </w:r>
      <w:r w:rsidRPr="00FA5696">
        <w:rPr>
          <w:rFonts w:ascii="Arial" w:hAnsi="Arial" w:cs="Arial"/>
          <w:sz w:val="20"/>
          <w:szCs w:val="20"/>
        </w:rPr>
        <w:t xml:space="preserve">for DC </w:t>
      </w:r>
      <w:r w:rsidR="00C41FA6" w:rsidRPr="00FA5696">
        <w:rPr>
          <w:rFonts w:ascii="Arial" w:hAnsi="Arial" w:cs="Arial"/>
          <w:sz w:val="20"/>
          <w:szCs w:val="20"/>
        </w:rPr>
        <w:t>installation</w:t>
      </w:r>
    </w:p>
    <w:p w:rsidR="00486E8F" w:rsidRPr="00FA5696" w:rsidRDefault="00B937A5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The switch</w:t>
      </w:r>
      <w:r w:rsidR="00C41FA6" w:rsidRPr="00FA5696">
        <w:rPr>
          <w:rFonts w:ascii="Arial" w:hAnsi="Arial" w:cs="Arial"/>
          <w:sz w:val="20"/>
          <w:szCs w:val="20"/>
        </w:rPr>
        <w:t xml:space="preserve"> fuse</w:t>
      </w:r>
      <w:r w:rsidRPr="00FA5696">
        <w:rPr>
          <w:rFonts w:ascii="Arial" w:hAnsi="Arial" w:cs="Arial"/>
          <w:sz w:val="20"/>
          <w:szCs w:val="20"/>
        </w:rPr>
        <w:t xml:space="preserve"> must be certified</w:t>
      </w:r>
      <w:r w:rsidR="00486E8F" w:rsidRPr="00FA5696">
        <w:rPr>
          <w:rFonts w:ascii="Arial" w:hAnsi="Arial" w:cs="Arial"/>
          <w:sz w:val="20"/>
          <w:szCs w:val="20"/>
        </w:rPr>
        <w:t xml:space="preserve"> CEI - EN  60947-3, NBN-60947-3 et BS-EN 60947-3  , UL 98 </w:t>
      </w:r>
      <w:r w:rsidRPr="00FA5696">
        <w:rPr>
          <w:rFonts w:ascii="Arial" w:hAnsi="Arial" w:cs="Arial"/>
          <w:sz w:val="20"/>
          <w:szCs w:val="20"/>
        </w:rPr>
        <w:t>&amp;</w:t>
      </w:r>
      <w:r w:rsidR="00486E8F" w:rsidRPr="00FA5696">
        <w:rPr>
          <w:rFonts w:ascii="Arial" w:hAnsi="Arial" w:cs="Arial"/>
          <w:sz w:val="20"/>
          <w:szCs w:val="20"/>
        </w:rPr>
        <w:t xml:space="preserve"> CSA 22.2 </w:t>
      </w:r>
      <w:proofErr w:type="spellStart"/>
      <w:r w:rsidR="00486E8F" w:rsidRPr="00FA5696">
        <w:rPr>
          <w:rFonts w:ascii="Arial" w:hAnsi="Arial" w:cs="Arial"/>
          <w:sz w:val="20"/>
          <w:szCs w:val="20"/>
        </w:rPr>
        <w:t>Nr</w:t>
      </w:r>
      <w:proofErr w:type="spellEnd"/>
      <w:r w:rsidR="00486E8F" w:rsidRPr="00FA5696">
        <w:rPr>
          <w:rFonts w:ascii="Arial" w:hAnsi="Arial" w:cs="Arial"/>
          <w:sz w:val="20"/>
          <w:szCs w:val="20"/>
        </w:rPr>
        <w:t xml:space="preserve"> .4 , UL 508A </w:t>
      </w:r>
      <w:r w:rsidRPr="00FA5696">
        <w:rPr>
          <w:rFonts w:ascii="Arial" w:hAnsi="Arial" w:cs="Arial"/>
          <w:sz w:val="20"/>
          <w:szCs w:val="20"/>
        </w:rPr>
        <w:t>&amp;</w:t>
      </w:r>
      <w:r w:rsidR="00C41FA6" w:rsidRPr="00FA5696">
        <w:rPr>
          <w:rFonts w:ascii="Arial" w:hAnsi="Arial" w:cs="Arial"/>
          <w:sz w:val="20"/>
          <w:szCs w:val="20"/>
        </w:rPr>
        <w:t xml:space="preserve"> NFPA 79</w:t>
      </w:r>
    </w:p>
    <w:p w:rsidR="00C41FA6" w:rsidRPr="00FA5696" w:rsidRDefault="00C41FA6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fuse </w:t>
      </w:r>
      <w:r w:rsidR="005D3183" w:rsidRPr="00FA5696">
        <w:rPr>
          <w:rFonts w:ascii="Arial" w:hAnsi="Arial" w:cs="Arial"/>
          <w:sz w:val="20"/>
          <w:szCs w:val="20"/>
        </w:rPr>
        <w:t>shall</w:t>
      </w:r>
      <w:r w:rsidRPr="00FA5696">
        <w:rPr>
          <w:rFonts w:ascii="Arial" w:hAnsi="Arial" w:cs="Arial"/>
          <w:sz w:val="20"/>
          <w:szCs w:val="20"/>
        </w:rPr>
        <w:t xml:space="preserve"> be designed to receive</w:t>
      </w:r>
      <w:r w:rsidR="005D3183" w:rsidRPr="00FA5696">
        <w:rPr>
          <w:rFonts w:ascii="Arial" w:hAnsi="Arial" w:cs="Arial"/>
          <w:sz w:val="20"/>
          <w:szCs w:val="20"/>
        </w:rPr>
        <w:t xml:space="preserve"> </w:t>
      </w:r>
      <w:r w:rsidR="006E6DBB" w:rsidRPr="00FA5696">
        <w:rPr>
          <w:rFonts w:ascii="Arial" w:hAnsi="Arial" w:cs="Arial"/>
          <w:sz w:val="20"/>
          <w:szCs w:val="20"/>
        </w:rPr>
        <w:t>the fuses</w:t>
      </w:r>
      <w:r w:rsidR="005D3183" w:rsidRPr="00FA5696">
        <w:rPr>
          <w:rFonts w:ascii="Arial" w:hAnsi="Arial" w:cs="Arial"/>
          <w:sz w:val="20"/>
          <w:szCs w:val="20"/>
        </w:rPr>
        <w:t xml:space="preserve"> of</w:t>
      </w:r>
      <w:r w:rsidRPr="00FA5696">
        <w:rPr>
          <w:rFonts w:ascii="Arial" w:hAnsi="Arial" w:cs="Arial"/>
          <w:sz w:val="20"/>
          <w:szCs w:val="20"/>
        </w:rPr>
        <w:t xml:space="preserve"> </w:t>
      </w:r>
      <w:r w:rsidR="005D3183" w:rsidRPr="00FA5696">
        <w:rPr>
          <w:rFonts w:ascii="Arial" w:hAnsi="Arial" w:cs="Arial"/>
          <w:sz w:val="20"/>
          <w:szCs w:val="20"/>
        </w:rPr>
        <w:t>NH type, BS</w:t>
      </w:r>
      <w:r w:rsidR="006E6DBB" w:rsidRPr="00FA5696">
        <w:rPr>
          <w:rFonts w:ascii="Arial" w:hAnsi="Arial" w:cs="Arial"/>
          <w:sz w:val="20"/>
          <w:szCs w:val="20"/>
        </w:rPr>
        <w:t xml:space="preserve"> type</w:t>
      </w:r>
      <w:r w:rsidR="005D3183" w:rsidRPr="00FA5696">
        <w:rPr>
          <w:rFonts w:ascii="Arial" w:hAnsi="Arial" w:cs="Arial"/>
          <w:sz w:val="20"/>
          <w:szCs w:val="20"/>
        </w:rPr>
        <w:t>, cylindrical (ferrule) NF or class J, T &amp; L.</w:t>
      </w:r>
    </w:p>
    <w:p w:rsidR="009E64B8" w:rsidRPr="00FA5696" w:rsidRDefault="009E64B8" w:rsidP="009E64B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fuse shall be able to receive Fast Acting (for the protection of semiconductor devices); thermal compatibility of both switch and fuse link must be taken into account </w:t>
      </w:r>
    </w:p>
    <w:p w:rsidR="00236DD8" w:rsidRPr="00FA5696" w:rsidRDefault="00B937A5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It must be certified</w:t>
      </w:r>
      <w:r w:rsidR="00213458" w:rsidRPr="00FA56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3458" w:rsidRPr="00FA5696">
        <w:rPr>
          <w:rFonts w:ascii="Arial" w:hAnsi="Arial" w:cs="Arial"/>
          <w:sz w:val="20"/>
          <w:szCs w:val="20"/>
        </w:rPr>
        <w:t>Asefa</w:t>
      </w:r>
      <w:proofErr w:type="spellEnd"/>
      <w:r w:rsidR="00213458" w:rsidRPr="00FA5696">
        <w:rPr>
          <w:rFonts w:ascii="Arial" w:hAnsi="Arial" w:cs="Arial"/>
          <w:sz w:val="20"/>
          <w:szCs w:val="20"/>
        </w:rPr>
        <w:t xml:space="preserve"> </w:t>
      </w:r>
      <w:r w:rsidRPr="00FA5696">
        <w:rPr>
          <w:rFonts w:ascii="Arial" w:hAnsi="Arial" w:cs="Arial"/>
          <w:sz w:val="20"/>
          <w:szCs w:val="20"/>
        </w:rPr>
        <w:t>&amp;</w:t>
      </w:r>
      <w:r w:rsidR="00236DD8" w:rsidRPr="00FA5696">
        <w:rPr>
          <w:rFonts w:ascii="Arial" w:hAnsi="Arial" w:cs="Arial"/>
          <w:sz w:val="20"/>
          <w:szCs w:val="20"/>
        </w:rPr>
        <w:t xml:space="preserve"> KEMA</w:t>
      </w:r>
    </w:p>
    <w:p w:rsidR="003733F0" w:rsidRPr="00FA5696" w:rsidRDefault="003733F0" w:rsidP="00493433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 xml:space="preserve">The switch shall </w:t>
      </w:r>
      <w:r w:rsidR="00493433" w:rsidRPr="00FA5696">
        <w:rPr>
          <w:rFonts w:ascii="Arial" w:hAnsi="Arial" w:cs="Arial"/>
          <w:sz w:val="20"/>
          <w:szCs w:val="20"/>
        </w:rPr>
        <w:t>function without derating when the ambient temperature is not exceeding +40°C and average temperature during the period of 24 h in not exceeding +35°C. Derating factor shall be applied for higher ambient temperatures.</w:t>
      </w:r>
    </w:p>
    <w:p w:rsidR="00B937A5" w:rsidRPr="00FA5696" w:rsidRDefault="00B937A5" w:rsidP="00236DD8">
      <w:pPr>
        <w:pStyle w:val="Sansinterligne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5696">
        <w:rPr>
          <w:rFonts w:ascii="Arial" w:hAnsi="Arial" w:cs="Arial"/>
          <w:sz w:val="20"/>
          <w:szCs w:val="20"/>
        </w:rPr>
        <w:t>This product must be a Fuse C</w:t>
      </w:r>
      <w:r w:rsidR="003733F0" w:rsidRPr="00FA5696">
        <w:rPr>
          <w:rFonts w:ascii="Arial" w:hAnsi="Arial" w:cs="Arial"/>
          <w:sz w:val="20"/>
          <w:szCs w:val="20"/>
        </w:rPr>
        <w:t xml:space="preserve">ombination Switch type, </w:t>
      </w:r>
      <w:proofErr w:type="spellStart"/>
      <w:r w:rsidR="003733F0" w:rsidRPr="00FA5696">
        <w:rPr>
          <w:rFonts w:ascii="Arial" w:hAnsi="Arial" w:cs="Arial"/>
          <w:sz w:val="20"/>
          <w:szCs w:val="20"/>
        </w:rPr>
        <w:t>Socomec</w:t>
      </w:r>
      <w:proofErr w:type="spellEnd"/>
      <w:r w:rsidR="003733F0" w:rsidRPr="00FA5696">
        <w:rPr>
          <w:rFonts w:ascii="Arial" w:hAnsi="Arial" w:cs="Arial"/>
          <w:sz w:val="20"/>
          <w:szCs w:val="20"/>
        </w:rPr>
        <w:t xml:space="preserve"> </w:t>
      </w:r>
      <w:r w:rsidRPr="00FA5696">
        <w:rPr>
          <w:rFonts w:ascii="Arial" w:hAnsi="Arial" w:cs="Arial"/>
          <w:sz w:val="20"/>
          <w:szCs w:val="20"/>
        </w:rPr>
        <w:t>Fuserbloc or equivalent</w:t>
      </w:r>
    </w:p>
    <w:sectPr w:rsidR="00B937A5" w:rsidRPr="00FA5696" w:rsidSect="00ED0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75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6BC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762C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A3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7065"/>
    <w:multiLevelType w:val="hybridMultilevel"/>
    <w:tmpl w:val="2F0671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D5D2F"/>
    <w:multiLevelType w:val="hybridMultilevel"/>
    <w:tmpl w:val="8B00F016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4766B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6283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D6B71"/>
    <w:multiLevelType w:val="hybridMultilevel"/>
    <w:tmpl w:val="45729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82624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C5EC8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722F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B351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C23B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327B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75136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75E4D"/>
    <w:multiLevelType w:val="hybridMultilevel"/>
    <w:tmpl w:val="0F8E0C2E"/>
    <w:lvl w:ilvl="0" w:tplc="64766B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0259B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A5B9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001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8112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22C92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37B6F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27"/>
  </w:num>
  <w:num w:numId="6">
    <w:abstractNumId w:val="12"/>
  </w:num>
  <w:num w:numId="7">
    <w:abstractNumId w:val="21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24"/>
  </w:num>
  <w:num w:numId="16">
    <w:abstractNumId w:val="22"/>
  </w:num>
  <w:num w:numId="17">
    <w:abstractNumId w:val="18"/>
  </w:num>
  <w:num w:numId="18">
    <w:abstractNumId w:val="2"/>
  </w:num>
  <w:num w:numId="19">
    <w:abstractNumId w:val="17"/>
  </w:num>
  <w:num w:numId="20">
    <w:abstractNumId w:val="13"/>
  </w:num>
  <w:num w:numId="21">
    <w:abstractNumId w:val="7"/>
  </w:num>
  <w:num w:numId="22">
    <w:abstractNumId w:val="15"/>
  </w:num>
  <w:num w:numId="23">
    <w:abstractNumId w:val="25"/>
  </w:num>
  <w:num w:numId="24">
    <w:abstractNumId w:val="14"/>
  </w:num>
  <w:num w:numId="25">
    <w:abstractNumId w:val="23"/>
  </w:num>
  <w:num w:numId="26">
    <w:abstractNumId w:val="26"/>
  </w:num>
  <w:num w:numId="27">
    <w:abstractNumId w:val="5"/>
  </w:num>
  <w:num w:numId="2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6F"/>
    <w:rsid w:val="0000383B"/>
    <w:rsid w:val="00041C7D"/>
    <w:rsid w:val="000512F9"/>
    <w:rsid w:val="00056465"/>
    <w:rsid w:val="00066682"/>
    <w:rsid w:val="00067312"/>
    <w:rsid w:val="00072380"/>
    <w:rsid w:val="000727A8"/>
    <w:rsid w:val="000805BD"/>
    <w:rsid w:val="00081398"/>
    <w:rsid w:val="000A056B"/>
    <w:rsid w:val="000A2F0A"/>
    <w:rsid w:val="000A6C10"/>
    <w:rsid w:val="00125D32"/>
    <w:rsid w:val="001341D8"/>
    <w:rsid w:val="0015255D"/>
    <w:rsid w:val="001648C9"/>
    <w:rsid w:val="00171CED"/>
    <w:rsid w:val="001C6769"/>
    <w:rsid w:val="001C6E11"/>
    <w:rsid w:val="001E6F85"/>
    <w:rsid w:val="00200D2B"/>
    <w:rsid w:val="00203598"/>
    <w:rsid w:val="00204988"/>
    <w:rsid w:val="00213458"/>
    <w:rsid w:val="002356CE"/>
    <w:rsid w:val="00236DD8"/>
    <w:rsid w:val="00242D40"/>
    <w:rsid w:val="00257240"/>
    <w:rsid w:val="002A4F3E"/>
    <w:rsid w:val="002A57BB"/>
    <w:rsid w:val="002D6FC7"/>
    <w:rsid w:val="002E7B67"/>
    <w:rsid w:val="003040CB"/>
    <w:rsid w:val="0033001F"/>
    <w:rsid w:val="0034017E"/>
    <w:rsid w:val="00370308"/>
    <w:rsid w:val="003733F0"/>
    <w:rsid w:val="0038253E"/>
    <w:rsid w:val="003C6D80"/>
    <w:rsid w:val="003F7D70"/>
    <w:rsid w:val="00435D9F"/>
    <w:rsid w:val="00440135"/>
    <w:rsid w:val="00441231"/>
    <w:rsid w:val="00453C50"/>
    <w:rsid w:val="00461686"/>
    <w:rsid w:val="00461B50"/>
    <w:rsid w:val="0047626D"/>
    <w:rsid w:val="00476CAB"/>
    <w:rsid w:val="00476D3B"/>
    <w:rsid w:val="0048420F"/>
    <w:rsid w:val="00486E8F"/>
    <w:rsid w:val="00491F76"/>
    <w:rsid w:val="00493433"/>
    <w:rsid w:val="004A0A19"/>
    <w:rsid w:val="004F3BB5"/>
    <w:rsid w:val="00512F7E"/>
    <w:rsid w:val="00517D9A"/>
    <w:rsid w:val="00552581"/>
    <w:rsid w:val="00572CA6"/>
    <w:rsid w:val="00585D3E"/>
    <w:rsid w:val="0059389B"/>
    <w:rsid w:val="005A47B3"/>
    <w:rsid w:val="005C6E1C"/>
    <w:rsid w:val="005D3183"/>
    <w:rsid w:val="005E3A9E"/>
    <w:rsid w:val="005E5B8E"/>
    <w:rsid w:val="005E7834"/>
    <w:rsid w:val="005F18D9"/>
    <w:rsid w:val="005F48EB"/>
    <w:rsid w:val="00655F02"/>
    <w:rsid w:val="0066289A"/>
    <w:rsid w:val="00680194"/>
    <w:rsid w:val="00685FF3"/>
    <w:rsid w:val="006912DC"/>
    <w:rsid w:val="006975B4"/>
    <w:rsid w:val="006D506F"/>
    <w:rsid w:val="006E6DBB"/>
    <w:rsid w:val="0073457E"/>
    <w:rsid w:val="0074283E"/>
    <w:rsid w:val="0076427D"/>
    <w:rsid w:val="00771055"/>
    <w:rsid w:val="00775057"/>
    <w:rsid w:val="007B75D9"/>
    <w:rsid w:val="007C1C10"/>
    <w:rsid w:val="007C298B"/>
    <w:rsid w:val="007D53C6"/>
    <w:rsid w:val="008105FE"/>
    <w:rsid w:val="00821989"/>
    <w:rsid w:val="008431A5"/>
    <w:rsid w:val="00894468"/>
    <w:rsid w:val="008E0559"/>
    <w:rsid w:val="009511C4"/>
    <w:rsid w:val="009711BB"/>
    <w:rsid w:val="009748EE"/>
    <w:rsid w:val="0097560E"/>
    <w:rsid w:val="00986FE7"/>
    <w:rsid w:val="009A1315"/>
    <w:rsid w:val="009B786C"/>
    <w:rsid w:val="009C245A"/>
    <w:rsid w:val="009D02A9"/>
    <w:rsid w:val="009D682C"/>
    <w:rsid w:val="009E64B8"/>
    <w:rsid w:val="009F079C"/>
    <w:rsid w:val="009F3F86"/>
    <w:rsid w:val="00A056B1"/>
    <w:rsid w:val="00A16862"/>
    <w:rsid w:val="00A56488"/>
    <w:rsid w:val="00A7548A"/>
    <w:rsid w:val="00A769C7"/>
    <w:rsid w:val="00A93369"/>
    <w:rsid w:val="00AC1DE5"/>
    <w:rsid w:val="00AC21D1"/>
    <w:rsid w:val="00AC2288"/>
    <w:rsid w:val="00AC5F58"/>
    <w:rsid w:val="00B155A4"/>
    <w:rsid w:val="00B30948"/>
    <w:rsid w:val="00B31056"/>
    <w:rsid w:val="00B446F4"/>
    <w:rsid w:val="00B600ED"/>
    <w:rsid w:val="00B67A7D"/>
    <w:rsid w:val="00B770BB"/>
    <w:rsid w:val="00B91FC2"/>
    <w:rsid w:val="00B937A5"/>
    <w:rsid w:val="00BA1499"/>
    <w:rsid w:val="00BC2A1C"/>
    <w:rsid w:val="00C04581"/>
    <w:rsid w:val="00C41FA6"/>
    <w:rsid w:val="00C82EFE"/>
    <w:rsid w:val="00C92D51"/>
    <w:rsid w:val="00CA62FE"/>
    <w:rsid w:val="00CB766B"/>
    <w:rsid w:val="00CD3E2F"/>
    <w:rsid w:val="00CF79EF"/>
    <w:rsid w:val="00D14C34"/>
    <w:rsid w:val="00D30E85"/>
    <w:rsid w:val="00D32CAF"/>
    <w:rsid w:val="00D608B0"/>
    <w:rsid w:val="00D60DAA"/>
    <w:rsid w:val="00D679BB"/>
    <w:rsid w:val="00D87957"/>
    <w:rsid w:val="00D97C79"/>
    <w:rsid w:val="00DA777A"/>
    <w:rsid w:val="00DB58C5"/>
    <w:rsid w:val="00DC09DC"/>
    <w:rsid w:val="00DD115A"/>
    <w:rsid w:val="00E363A2"/>
    <w:rsid w:val="00E4203D"/>
    <w:rsid w:val="00E6293A"/>
    <w:rsid w:val="00E84F50"/>
    <w:rsid w:val="00EA671A"/>
    <w:rsid w:val="00EC129F"/>
    <w:rsid w:val="00EC3A46"/>
    <w:rsid w:val="00EC3CAA"/>
    <w:rsid w:val="00EC418E"/>
    <w:rsid w:val="00EC703B"/>
    <w:rsid w:val="00ED0592"/>
    <w:rsid w:val="00EF0792"/>
    <w:rsid w:val="00F44EE0"/>
    <w:rsid w:val="00F50297"/>
    <w:rsid w:val="00F67436"/>
    <w:rsid w:val="00F708B7"/>
    <w:rsid w:val="00F7732E"/>
    <w:rsid w:val="00F94156"/>
    <w:rsid w:val="00FA4228"/>
    <w:rsid w:val="00FA5696"/>
    <w:rsid w:val="00FB177B"/>
    <w:rsid w:val="00FC1DA1"/>
    <w:rsid w:val="00FE05DC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B793-1A5D-479F-97F3-39DF3FE5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 Ian</dc:creator>
  <cp:lastModifiedBy>STEPANOV Konstantin</cp:lastModifiedBy>
  <cp:revision>27</cp:revision>
  <cp:lastPrinted>2014-02-17T14:33:00Z</cp:lastPrinted>
  <dcterms:created xsi:type="dcterms:W3CDTF">2014-09-24T14:33:00Z</dcterms:created>
  <dcterms:modified xsi:type="dcterms:W3CDTF">2017-12-06T14:06:00Z</dcterms:modified>
</cp:coreProperties>
</file>