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51AF3" w14:textId="77777777" w:rsidR="00B10E87" w:rsidRPr="00B10E87" w:rsidRDefault="00B10E87" w:rsidP="00B10E87">
      <w:pPr>
        <w:spacing w:after="200" w:line="276" w:lineRule="auto"/>
        <w:rPr>
          <w:sz w:val="22"/>
          <w:lang w:val="en-US" w:eastAsia="en-GB" w:bidi="en-GB"/>
        </w:rPr>
      </w:pPr>
    </w:p>
    <w:p w14:paraId="09753132" w14:textId="7CE86E66" w:rsidR="006828A7" w:rsidRPr="00B10E87" w:rsidRDefault="00B10E87" w:rsidP="00B10E87">
      <w:pPr>
        <w:spacing w:after="120"/>
        <w:rPr>
          <w:b/>
          <w:color w:val="003C8A"/>
          <w:sz w:val="36"/>
          <w:lang w:val="fr-FR" w:eastAsia="en-GB" w:bidi="en-GB"/>
        </w:rPr>
      </w:pPr>
      <w:proofErr w:type="spellStart"/>
      <w:r w:rsidRPr="00B10E87">
        <w:rPr>
          <w:b/>
          <w:color w:val="003C8A"/>
          <w:sz w:val="36"/>
          <w:lang w:val="fr-FR" w:eastAsia="en-GB" w:bidi="en-GB"/>
        </w:rPr>
        <w:t>Socomec</w:t>
      </w:r>
      <w:proofErr w:type="spellEnd"/>
      <w:r w:rsidR="00601A50" w:rsidRPr="00B10E87">
        <w:rPr>
          <w:b/>
          <w:color w:val="003C8A"/>
          <w:sz w:val="36"/>
          <w:lang w:val="fr-FR" w:eastAsia="en-GB" w:bidi="en-GB"/>
        </w:rPr>
        <w:t xml:space="preserve"> dévo</w:t>
      </w:r>
      <w:r>
        <w:rPr>
          <w:b/>
          <w:color w:val="003C8A"/>
          <w:sz w:val="36"/>
          <w:lang w:val="fr-FR" w:eastAsia="en-GB" w:bidi="en-GB"/>
        </w:rPr>
        <w:t>ile une offre de choix pour les</w:t>
      </w:r>
      <w:r>
        <w:rPr>
          <w:b/>
          <w:color w:val="003C8A"/>
          <w:sz w:val="36"/>
          <w:lang w:val="fr-FR" w:eastAsia="en-GB" w:bidi="en-GB"/>
        </w:rPr>
        <w:br/>
      </w:r>
      <w:r w:rsidR="00601A50" w:rsidRPr="00B10E87">
        <w:rPr>
          <w:b/>
          <w:color w:val="003C8A"/>
          <w:sz w:val="36"/>
          <w:lang w:val="fr-FR" w:eastAsia="en-GB" w:bidi="en-GB"/>
        </w:rPr>
        <w:t xml:space="preserve">data </w:t>
      </w:r>
      <w:proofErr w:type="spellStart"/>
      <w:r w:rsidR="00601A50" w:rsidRPr="00B10E87">
        <w:rPr>
          <w:b/>
          <w:color w:val="003C8A"/>
          <w:sz w:val="36"/>
          <w:lang w:val="fr-FR" w:eastAsia="en-GB" w:bidi="en-GB"/>
        </w:rPr>
        <w:t>centers</w:t>
      </w:r>
      <w:proofErr w:type="spellEnd"/>
    </w:p>
    <w:p w14:paraId="7BE03F07" w14:textId="77777777" w:rsidR="00B10E87" w:rsidRPr="00416C26" w:rsidRDefault="00B10E87" w:rsidP="00B10E87">
      <w:pPr>
        <w:spacing w:after="200" w:line="276" w:lineRule="auto"/>
        <w:rPr>
          <w:sz w:val="22"/>
          <w:lang w:val="fr-FR" w:eastAsia="en-GB" w:bidi="en-GB"/>
        </w:rPr>
      </w:pPr>
    </w:p>
    <w:p w14:paraId="09753133" w14:textId="282D5C65" w:rsidR="003E374B" w:rsidRPr="00416C26" w:rsidRDefault="006D2502" w:rsidP="00B10E87">
      <w:pPr>
        <w:spacing w:after="120" w:line="210" w:lineRule="atLeast"/>
        <w:rPr>
          <w:sz w:val="22"/>
          <w:lang w:val="fr-FR" w:eastAsia="en-GB" w:bidi="en-GB"/>
        </w:rPr>
      </w:pPr>
      <w:r w:rsidRPr="00416C26">
        <w:rPr>
          <w:sz w:val="22"/>
          <w:lang w:val="fr-FR" w:eastAsia="en-GB" w:bidi="en-GB"/>
        </w:rPr>
        <w:t xml:space="preserve">Benfeld, le </w:t>
      </w:r>
      <w:r w:rsidR="009D4D8D" w:rsidRPr="00416C26">
        <w:rPr>
          <w:sz w:val="22"/>
          <w:lang w:val="fr-FR" w:eastAsia="en-GB" w:bidi="en-GB"/>
        </w:rPr>
        <w:t>30 Septembre</w:t>
      </w:r>
      <w:r w:rsidR="008463BD" w:rsidRPr="00416C26">
        <w:rPr>
          <w:sz w:val="22"/>
          <w:lang w:val="fr-FR" w:eastAsia="en-GB" w:bidi="en-GB"/>
        </w:rPr>
        <w:t xml:space="preserve"> 201</w:t>
      </w:r>
      <w:r w:rsidR="009D4D8D" w:rsidRPr="00416C26">
        <w:rPr>
          <w:sz w:val="22"/>
          <w:lang w:val="fr-FR" w:eastAsia="en-GB" w:bidi="en-GB"/>
        </w:rPr>
        <w:t>6</w:t>
      </w:r>
    </w:p>
    <w:p w14:paraId="09753135" w14:textId="77777777" w:rsidR="00CE531D" w:rsidRPr="00B10E87" w:rsidRDefault="00CE531D" w:rsidP="00CE531D">
      <w:pPr>
        <w:spacing w:after="120"/>
        <w:jc w:val="both"/>
        <w:rPr>
          <w:b/>
          <w:bCs/>
          <w:i/>
          <w:iCs/>
          <w:sz w:val="22"/>
          <w:szCs w:val="22"/>
          <w:lang w:val="fr-FR"/>
        </w:rPr>
      </w:pPr>
      <w:r w:rsidRPr="00B10E87">
        <w:rPr>
          <w:b/>
          <w:bCs/>
          <w:i/>
          <w:iCs/>
          <w:sz w:val="22"/>
          <w:szCs w:val="22"/>
          <w:lang w:val="fr-FR"/>
        </w:rPr>
        <w:t>La continuité de service, la sécurité de l’alimentation électrique ou encore l’impact du coût de l'énergie font partie des nombreux enjeux critiques d’un data center.</w:t>
      </w:r>
    </w:p>
    <w:p w14:paraId="09753136" w14:textId="6C7A4185" w:rsidR="007870D6" w:rsidRPr="00B10E87" w:rsidRDefault="00CE1654" w:rsidP="00641787">
      <w:pPr>
        <w:spacing w:after="120"/>
        <w:jc w:val="both"/>
        <w:rPr>
          <w:b/>
          <w:bCs/>
          <w:i/>
          <w:iCs/>
          <w:sz w:val="22"/>
          <w:szCs w:val="22"/>
          <w:lang w:val="fr-FR"/>
        </w:rPr>
      </w:pPr>
      <w:r w:rsidRPr="00B10E87">
        <w:rPr>
          <w:b/>
          <w:bCs/>
          <w:i/>
          <w:iCs/>
          <w:sz w:val="22"/>
          <w:szCs w:val="22"/>
          <w:lang w:val="fr-FR"/>
        </w:rPr>
        <w:t xml:space="preserve">Les offres de produits et de services </w:t>
      </w:r>
      <w:proofErr w:type="spellStart"/>
      <w:r w:rsidRPr="00B10E87">
        <w:rPr>
          <w:b/>
          <w:bCs/>
          <w:i/>
          <w:iCs/>
          <w:sz w:val="22"/>
          <w:szCs w:val="22"/>
          <w:lang w:val="fr-FR"/>
        </w:rPr>
        <w:t>S</w:t>
      </w:r>
      <w:r w:rsidR="00B10E87">
        <w:rPr>
          <w:b/>
          <w:bCs/>
          <w:i/>
          <w:iCs/>
          <w:sz w:val="22"/>
          <w:szCs w:val="22"/>
          <w:lang w:val="fr-FR"/>
        </w:rPr>
        <w:t>ocomec</w:t>
      </w:r>
      <w:proofErr w:type="spellEnd"/>
      <w:r w:rsidRPr="00B10E87">
        <w:rPr>
          <w:b/>
          <w:bCs/>
          <w:i/>
          <w:iCs/>
          <w:sz w:val="22"/>
          <w:szCs w:val="22"/>
          <w:lang w:val="fr-FR"/>
        </w:rPr>
        <w:t xml:space="preserve"> couvrent tous ces aspects et sont adaptées à tout type de data center : projet neuf ou rénovation, de 100 à 3000 </w:t>
      </w:r>
      <w:proofErr w:type="spellStart"/>
      <w:r w:rsidRPr="00B10E87">
        <w:rPr>
          <w:b/>
          <w:bCs/>
          <w:i/>
          <w:iCs/>
          <w:sz w:val="22"/>
          <w:szCs w:val="22"/>
          <w:lang w:val="fr-FR"/>
        </w:rPr>
        <w:t>kVA</w:t>
      </w:r>
      <w:proofErr w:type="spellEnd"/>
      <w:r w:rsidRPr="00B10E87">
        <w:rPr>
          <w:b/>
          <w:bCs/>
          <w:i/>
          <w:iCs/>
          <w:sz w:val="22"/>
          <w:szCs w:val="22"/>
          <w:lang w:val="fr-FR"/>
        </w:rPr>
        <w:t xml:space="preserve"> (surface</w:t>
      </w:r>
      <w:r w:rsidR="00601A50" w:rsidRPr="00B10E87">
        <w:rPr>
          <w:b/>
          <w:bCs/>
          <w:i/>
          <w:iCs/>
          <w:sz w:val="22"/>
          <w:szCs w:val="22"/>
          <w:lang w:val="fr-FR"/>
        </w:rPr>
        <w:t xml:space="preserve"> allant de</w:t>
      </w:r>
      <w:r w:rsidRPr="00B10E87">
        <w:rPr>
          <w:b/>
          <w:bCs/>
          <w:i/>
          <w:iCs/>
          <w:sz w:val="22"/>
          <w:szCs w:val="22"/>
          <w:lang w:val="fr-FR"/>
        </w:rPr>
        <w:t xml:space="preserve"> 100 m</w:t>
      </w:r>
      <w:r w:rsidRPr="00B10E87">
        <w:rPr>
          <w:b/>
          <w:bCs/>
          <w:i/>
          <w:iCs/>
          <w:sz w:val="22"/>
          <w:szCs w:val="22"/>
          <w:vertAlign w:val="superscript"/>
          <w:lang w:val="fr-FR"/>
        </w:rPr>
        <w:t>2</w:t>
      </w:r>
      <w:r w:rsidRPr="00B10E87">
        <w:rPr>
          <w:b/>
          <w:bCs/>
          <w:i/>
          <w:iCs/>
          <w:sz w:val="22"/>
          <w:szCs w:val="22"/>
          <w:lang w:val="fr-FR"/>
        </w:rPr>
        <w:t xml:space="preserve"> </w:t>
      </w:r>
      <w:r w:rsidR="00601A50" w:rsidRPr="00B10E87">
        <w:rPr>
          <w:b/>
          <w:bCs/>
          <w:i/>
          <w:iCs/>
          <w:sz w:val="22"/>
          <w:szCs w:val="22"/>
          <w:lang w:val="fr-FR"/>
        </w:rPr>
        <w:t xml:space="preserve">environ </w:t>
      </w:r>
      <w:r w:rsidRPr="00B10E87">
        <w:rPr>
          <w:b/>
          <w:bCs/>
          <w:i/>
          <w:iCs/>
          <w:sz w:val="22"/>
          <w:szCs w:val="22"/>
          <w:lang w:val="fr-FR"/>
        </w:rPr>
        <w:t>jusqu’à plus de 3000 m</w:t>
      </w:r>
      <w:r w:rsidRPr="00B10E87">
        <w:rPr>
          <w:b/>
          <w:bCs/>
          <w:i/>
          <w:iCs/>
          <w:sz w:val="22"/>
          <w:szCs w:val="22"/>
          <w:vertAlign w:val="superscript"/>
          <w:lang w:val="fr-FR"/>
        </w:rPr>
        <w:t>2</w:t>
      </w:r>
      <w:r w:rsidRPr="00B10E87">
        <w:rPr>
          <w:b/>
          <w:bCs/>
          <w:i/>
          <w:iCs/>
          <w:sz w:val="22"/>
          <w:szCs w:val="22"/>
          <w:lang w:val="fr-FR"/>
        </w:rPr>
        <w:t>).</w:t>
      </w:r>
    </w:p>
    <w:p w14:paraId="09753137" w14:textId="77777777" w:rsidR="00E67832" w:rsidRPr="00B10E87" w:rsidRDefault="00E67832" w:rsidP="00B10E87">
      <w:pPr>
        <w:tabs>
          <w:tab w:val="left" w:pos="2100"/>
        </w:tabs>
        <w:spacing w:after="200" w:line="276" w:lineRule="auto"/>
        <w:jc w:val="both"/>
        <w:rPr>
          <w:rStyle w:val="hps"/>
          <w:rFonts w:eastAsia="Calibri"/>
          <w:sz w:val="18"/>
          <w:szCs w:val="18"/>
          <w:lang w:val="fr-FR" w:eastAsia="en-GB" w:bidi="en-GB"/>
        </w:rPr>
      </w:pPr>
    </w:p>
    <w:p w14:paraId="09753138" w14:textId="1B39D2D9" w:rsidR="00554752" w:rsidRPr="00B10E87" w:rsidRDefault="00B10E87" w:rsidP="00554752">
      <w:pPr>
        <w:pStyle w:val="NormalWeb"/>
        <w:spacing w:after="120"/>
        <w:rPr>
          <w:rFonts w:ascii="Arial" w:hAnsi="Arial"/>
          <w:b/>
          <w:sz w:val="22"/>
          <w:lang w:eastAsia="en-GB" w:bidi="en-GB"/>
        </w:rPr>
      </w:pPr>
      <w:proofErr w:type="spellStart"/>
      <w:r w:rsidRPr="00B10E87">
        <w:rPr>
          <w:rFonts w:ascii="Arial" w:hAnsi="Arial"/>
          <w:b/>
          <w:sz w:val="22"/>
          <w:lang w:eastAsia="en-GB" w:bidi="en-GB"/>
        </w:rPr>
        <w:t>Socomec</w:t>
      </w:r>
      <w:proofErr w:type="spellEnd"/>
      <w:r w:rsidR="009C2FB7" w:rsidRPr="00B10E87">
        <w:rPr>
          <w:rFonts w:ascii="Arial" w:hAnsi="Arial"/>
          <w:b/>
          <w:sz w:val="22"/>
          <w:lang w:eastAsia="en-GB" w:bidi="en-GB"/>
        </w:rPr>
        <w:t xml:space="preserve">, expert reconnu… </w:t>
      </w:r>
    </w:p>
    <w:p w14:paraId="09753139" w14:textId="02BAF97F" w:rsidR="009C2FB7" w:rsidRPr="00B10E87" w:rsidRDefault="009C2FB7" w:rsidP="00B10E87">
      <w:pPr>
        <w:tabs>
          <w:tab w:val="left" w:pos="2100"/>
        </w:tabs>
        <w:spacing w:after="120" w:line="210" w:lineRule="atLeast"/>
        <w:rPr>
          <w:sz w:val="22"/>
          <w:lang w:val="fr-FR" w:eastAsia="en-GB" w:bidi="en-GB"/>
        </w:rPr>
      </w:pPr>
      <w:r w:rsidRPr="00B10E87">
        <w:rPr>
          <w:sz w:val="22"/>
          <w:lang w:val="fr-FR" w:eastAsia="en-GB" w:bidi="en-GB"/>
        </w:rPr>
        <w:t xml:space="preserve">Fabricant </w:t>
      </w:r>
      <w:r w:rsidR="00EC62D9" w:rsidRPr="00B10E87">
        <w:rPr>
          <w:sz w:val="22"/>
          <w:lang w:val="fr-FR" w:eastAsia="en-GB" w:bidi="en-GB"/>
        </w:rPr>
        <w:t>e</w:t>
      </w:r>
      <w:r w:rsidRPr="00B10E87">
        <w:rPr>
          <w:sz w:val="22"/>
          <w:lang w:val="fr-FR" w:eastAsia="en-GB" w:bidi="en-GB"/>
        </w:rPr>
        <w:t xml:space="preserve">uropéen présent au niveau mondial, groupe familial et indépendant, </w:t>
      </w:r>
      <w:proofErr w:type="spellStart"/>
      <w:r w:rsidRPr="00B10E87">
        <w:rPr>
          <w:sz w:val="22"/>
          <w:lang w:val="fr-FR" w:eastAsia="en-GB" w:bidi="en-GB"/>
        </w:rPr>
        <w:t>S</w:t>
      </w:r>
      <w:r w:rsidR="00B10E87" w:rsidRPr="00B10E87">
        <w:rPr>
          <w:sz w:val="22"/>
          <w:lang w:val="fr-FR" w:eastAsia="en-GB" w:bidi="en-GB"/>
        </w:rPr>
        <w:t>ocomec</w:t>
      </w:r>
      <w:proofErr w:type="spellEnd"/>
      <w:r w:rsidRPr="00B10E87">
        <w:rPr>
          <w:sz w:val="22"/>
          <w:lang w:val="fr-FR" w:eastAsia="en-GB" w:bidi="en-GB"/>
        </w:rPr>
        <w:t xml:space="preserve"> propose une offre adaptée aux spécificités des data </w:t>
      </w:r>
      <w:proofErr w:type="spellStart"/>
      <w:r w:rsidRPr="00B10E87">
        <w:rPr>
          <w:sz w:val="22"/>
          <w:lang w:val="fr-FR" w:eastAsia="en-GB" w:bidi="en-GB"/>
        </w:rPr>
        <w:t>centers</w:t>
      </w:r>
      <w:proofErr w:type="spellEnd"/>
      <w:r w:rsidRPr="00B10E87">
        <w:rPr>
          <w:sz w:val="22"/>
          <w:lang w:val="fr-FR" w:eastAsia="en-GB" w:bidi="en-GB"/>
        </w:rPr>
        <w:t xml:space="preserve">. </w:t>
      </w:r>
      <w:r w:rsidRPr="00416C26">
        <w:rPr>
          <w:sz w:val="22"/>
          <w:lang w:val="fr-FR" w:eastAsia="en-GB" w:bidi="en-GB"/>
        </w:rPr>
        <w:t>Composée de produits, de solutions et de services, celle-ci se concent</w:t>
      </w:r>
      <w:r w:rsidR="00EC62D9" w:rsidRPr="00416C26">
        <w:rPr>
          <w:sz w:val="22"/>
          <w:lang w:val="fr-FR" w:eastAsia="en-GB" w:bidi="en-GB"/>
        </w:rPr>
        <w:t>re sur les domaines d’expertise</w:t>
      </w:r>
      <w:r w:rsidRPr="00416C26">
        <w:rPr>
          <w:sz w:val="22"/>
          <w:lang w:val="fr-FR" w:eastAsia="en-GB" w:bidi="en-GB"/>
        </w:rPr>
        <w:t xml:space="preserve"> reconnus par les clients du groupe. </w:t>
      </w:r>
      <w:r w:rsidRPr="00B10E87">
        <w:rPr>
          <w:sz w:val="22"/>
          <w:lang w:val="fr-FR" w:eastAsia="en-GB" w:bidi="en-GB"/>
        </w:rPr>
        <w:t xml:space="preserve">Les solutions </w:t>
      </w:r>
      <w:proofErr w:type="spellStart"/>
      <w:r w:rsidRPr="00B10E87">
        <w:rPr>
          <w:sz w:val="22"/>
          <w:lang w:val="fr-FR" w:eastAsia="en-GB" w:bidi="en-GB"/>
        </w:rPr>
        <w:t>S</w:t>
      </w:r>
      <w:r w:rsidR="00B10E87" w:rsidRPr="00B10E87">
        <w:rPr>
          <w:sz w:val="22"/>
          <w:lang w:val="fr-FR" w:eastAsia="en-GB" w:bidi="en-GB"/>
        </w:rPr>
        <w:t>ocomec</w:t>
      </w:r>
      <w:proofErr w:type="spellEnd"/>
      <w:r w:rsidRPr="00B10E87">
        <w:rPr>
          <w:sz w:val="22"/>
          <w:lang w:val="fr-FR" w:eastAsia="en-GB" w:bidi="en-GB"/>
        </w:rPr>
        <w:t xml:space="preserve"> équipent déjà les data </w:t>
      </w:r>
      <w:proofErr w:type="spellStart"/>
      <w:r w:rsidRPr="00B10E87">
        <w:rPr>
          <w:sz w:val="22"/>
          <w:lang w:val="fr-FR" w:eastAsia="en-GB" w:bidi="en-GB"/>
        </w:rPr>
        <w:t>centers</w:t>
      </w:r>
      <w:proofErr w:type="spellEnd"/>
      <w:r w:rsidRPr="00B10E87">
        <w:rPr>
          <w:sz w:val="22"/>
          <w:lang w:val="fr-FR" w:eastAsia="en-GB" w:bidi="en-GB"/>
        </w:rPr>
        <w:t xml:space="preserve"> les plus réputés dans le monde.</w:t>
      </w:r>
    </w:p>
    <w:p w14:paraId="0975313A" w14:textId="77777777" w:rsidR="009C2FB7" w:rsidRPr="00B10E87" w:rsidRDefault="009C2FB7" w:rsidP="00B10E87">
      <w:pPr>
        <w:tabs>
          <w:tab w:val="left" w:pos="2100"/>
        </w:tabs>
        <w:spacing w:after="120" w:line="210" w:lineRule="atLeast"/>
        <w:ind w:right="-23"/>
        <w:rPr>
          <w:sz w:val="22"/>
          <w:lang w:val="fr-FR" w:eastAsia="en-GB" w:bidi="en-GB"/>
        </w:rPr>
      </w:pPr>
    </w:p>
    <w:p w14:paraId="0975313B" w14:textId="72CD24DE" w:rsidR="009C2FB7" w:rsidRPr="00B10E87" w:rsidRDefault="00B10E87" w:rsidP="009C2FB7">
      <w:pPr>
        <w:pStyle w:val="NormalWeb"/>
        <w:spacing w:after="120"/>
        <w:rPr>
          <w:rFonts w:ascii="Arial" w:hAnsi="Arial" w:cs="Arial"/>
          <w:bCs/>
          <w:sz w:val="22"/>
          <w:szCs w:val="22"/>
        </w:rPr>
      </w:pPr>
      <w:r>
        <w:rPr>
          <w:rFonts w:ascii="Arial" w:hAnsi="Arial" w:cs="Arial"/>
          <w:b/>
          <w:bCs/>
          <w:sz w:val="22"/>
          <w:szCs w:val="22"/>
        </w:rPr>
        <w:t>…</w:t>
      </w:r>
      <w:r w:rsidR="009C2FB7" w:rsidRPr="00B10E87">
        <w:rPr>
          <w:rFonts w:ascii="Arial" w:hAnsi="Arial" w:cs="Arial"/>
          <w:b/>
          <w:bCs/>
          <w:sz w:val="22"/>
          <w:szCs w:val="22"/>
        </w:rPr>
        <w:t>et engagé.</w:t>
      </w:r>
    </w:p>
    <w:p w14:paraId="0975313C" w14:textId="044EE33A" w:rsidR="00554752" w:rsidRPr="00B10E87" w:rsidRDefault="009C2FB7" w:rsidP="00B10E87">
      <w:pPr>
        <w:tabs>
          <w:tab w:val="left" w:pos="2100"/>
        </w:tabs>
        <w:spacing w:after="120" w:line="210" w:lineRule="atLeast"/>
        <w:rPr>
          <w:sz w:val="22"/>
          <w:lang w:val="fr-FR" w:eastAsia="en-GB" w:bidi="en-GB"/>
        </w:rPr>
      </w:pPr>
      <w:r w:rsidRPr="00B10E87">
        <w:rPr>
          <w:sz w:val="22"/>
          <w:lang w:val="fr-FR" w:eastAsia="en-GB" w:bidi="en-GB"/>
        </w:rPr>
        <w:t>Signataire du Code de Conduite européen (</w:t>
      </w:r>
      <w:proofErr w:type="spellStart"/>
      <w:r w:rsidRPr="00B10E87">
        <w:rPr>
          <w:sz w:val="22"/>
          <w:lang w:val="fr-FR" w:eastAsia="en-GB" w:bidi="en-GB"/>
        </w:rPr>
        <w:t>CoC</w:t>
      </w:r>
      <w:proofErr w:type="spellEnd"/>
      <w:r w:rsidRPr="00B10E87">
        <w:rPr>
          <w:sz w:val="22"/>
          <w:lang w:val="fr-FR" w:eastAsia="en-GB" w:bidi="en-GB"/>
        </w:rPr>
        <w:t xml:space="preserve">), </w:t>
      </w:r>
      <w:proofErr w:type="spellStart"/>
      <w:r w:rsidRPr="00B10E87">
        <w:rPr>
          <w:sz w:val="22"/>
          <w:lang w:val="fr-FR" w:eastAsia="en-GB" w:bidi="en-GB"/>
        </w:rPr>
        <w:t>S</w:t>
      </w:r>
      <w:r w:rsidR="00B10E87" w:rsidRPr="00B10E87">
        <w:rPr>
          <w:sz w:val="22"/>
          <w:lang w:val="fr-FR" w:eastAsia="en-GB" w:bidi="en-GB"/>
        </w:rPr>
        <w:t>ocomec</w:t>
      </w:r>
      <w:proofErr w:type="spellEnd"/>
      <w:r w:rsidRPr="00B10E87">
        <w:rPr>
          <w:sz w:val="22"/>
          <w:lang w:val="fr-FR" w:eastAsia="en-GB" w:bidi="en-GB"/>
        </w:rPr>
        <w:t xml:space="preserve"> s’est engagé à participer activement à la réduction des consommations énergétiques des data </w:t>
      </w:r>
      <w:proofErr w:type="spellStart"/>
      <w:r w:rsidRPr="00B10E87">
        <w:rPr>
          <w:sz w:val="22"/>
          <w:lang w:val="fr-FR" w:eastAsia="en-GB" w:bidi="en-GB"/>
        </w:rPr>
        <w:t>centers</w:t>
      </w:r>
      <w:proofErr w:type="spellEnd"/>
      <w:r w:rsidRPr="00B10E87">
        <w:rPr>
          <w:sz w:val="22"/>
          <w:lang w:val="fr-FR" w:eastAsia="en-GB" w:bidi="en-GB"/>
        </w:rPr>
        <w:t xml:space="preserve"> en proposant des solutions dédiées à très haut rendement. </w:t>
      </w:r>
      <w:proofErr w:type="spellStart"/>
      <w:r w:rsidRPr="00B10E87">
        <w:rPr>
          <w:sz w:val="22"/>
          <w:lang w:val="fr-FR" w:eastAsia="en-GB" w:bidi="en-GB"/>
        </w:rPr>
        <w:t>S</w:t>
      </w:r>
      <w:r w:rsidR="00B10E87" w:rsidRPr="00B10E87">
        <w:rPr>
          <w:sz w:val="22"/>
          <w:lang w:val="fr-FR" w:eastAsia="en-GB" w:bidi="en-GB"/>
        </w:rPr>
        <w:t>ocomec</w:t>
      </w:r>
      <w:proofErr w:type="spellEnd"/>
      <w:r w:rsidRPr="00B10E87">
        <w:rPr>
          <w:sz w:val="22"/>
          <w:lang w:val="fr-FR" w:eastAsia="en-GB" w:bidi="en-GB"/>
        </w:rPr>
        <w:t xml:space="preserve"> est également membre de l'</w:t>
      </w:r>
      <w:proofErr w:type="spellStart"/>
      <w:r w:rsidRPr="00B10E87">
        <w:rPr>
          <w:sz w:val="22"/>
          <w:lang w:val="fr-FR" w:eastAsia="en-GB" w:bidi="en-GB"/>
        </w:rPr>
        <w:t>European</w:t>
      </w:r>
      <w:proofErr w:type="spellEnd"/>
      <w:r w:rsidRPr="00B10E87">
        <w:rPr>
          <w:sz w:val="22"/>
          <w:lang w:val="fr-FR" w:eastAsia="en-GB" w:bidi="en-GB"/>
        </w:rPr>
        <w:t xml:space="preserve"> Data Centre Association (EUDCA) et </w:t>
      </w:r>
      <w:r w:rsidR="00305344" w:rsidRPr="00B10E87">
        <w:rPr>
          <w:sz w:val="22"/>
          <w:lang w:val="fr-FR" w:eastAsia="en-GB" w:bidi="en-GB"/>
        </w:rPr>
        <w:t>du</w:t>
      </w:r>
      <w:r w:rsidRPr="00B10E87">
        <w:rPr>
          <w:sz w:val="22"/>
          <w:lang w:val="fr-FR" w:eastAsia="en-GB" w:bidi="en-GB"/>
        </w:rPr>
        <w:t xml:space="preserve"> Green</w:t>
      </w:r>
      <w:r w:rsidR="00597F5D" w:rsidRPr="00B10E87">
        <w:rPr>
          <w:sz w:val="22"/>
          <w:lang w:val="fr-FR" w:eastAsia="en-GB" w:bidi="en-GB"/>
        </w:rPr>
        <w:t xml:space="preserve"> </w:t>
      </w:r>
      <w:proofErr w:type="spellStart"/>
      <w:r w:rsidRPr="00B10E87">
        <w:rPr>
          <w:sz w:val="22"/>
          <w:lang w:val="fr-FR" w:eastAsia="en-GB" w:bidi="en-GB"/>
        </w:rPr>
        <w:t>GridSM</w:t>
      </w:r>
      <w:proofErr w:type="spellEnd"/>
      <w:r w:rsidRPr="00B10E87">
        <w:rPr>
          <w:sz w:val="22"/>
          <w:lang w:val="fr-FR" w:eastAsia="en-GB" w:bidi="en-GB"/>
        </w:rPr>
        <w:t xml:space="preserve">, association qui rassemble les entreprises du secteur informatique dans le but de promouvoir le rendement énergétique des data </w:t>
      </w:r>
      <w:proofErr w:type="spellStart"/>
      <w:r w:rsidRPr="00B10E87">
        <w:rPr>
          <w:sz w:val="22"/>
          <w:lang w:val="fr-FR" w:eastAsia="en-GB" w:bidi="en-GB"/>
        </w:rPr>
        <w:t>centers</w:t>
      </w:r>
      <w:proofErr w:type="spellEnd"/>
      <w:r w:rsidRPr="00B10E87">
        <w:rPr>
          <w:sz w:val="22"/>
          <w:lang w:val="fr-FR" w:eastAsia="en-GB" w:bidi="en-GB"/>
        </w:rPr>
        <w:t>.</w:t>
      </w:r>
    </w:p>
    <w:p w14:paraId="0975313D" w14:textId="77777777" w:rsidR="009C2FB7" w:rsidRPr="00B10E87" w:rsidRDefault="009C2FB7" w:rsidP="00BB4106">
      <w:pPr>
        <w:pStyle w:val="NormalWeb"/>
        <w:spacing w:after="120"/>
        <w:rPr>
          <w:rFonts w:ascii="Arial" w:hAnsi="Arial" w:cs="Arial"/>
          <w:bCs/>
          <w:sz w:val="22"/>
          <w:szCs w:val="22"/>
        </w:rPr>
      </w:pPr>
    </w:p>
    <w:p w14:paraId="0975313E" w14:textId="77777777" w:rsidR="00BB4106" w:rsidRPr="00B10E87" w:rsidRDefault="00E67832" w:rsidP="00BB4106">
      <w:pPr>
        <w:pStyle w:val="NormalWeb"/>
        <w:spacing w:after="120"/>
        <w:rPr>
          <w:rFonts w:ascii="Arial" w:hAnsi="Arial" w:cs="Arial"/>
          <w:b/>
          <w:bCs/>
          <w:sz w:val="22"/>
          <w:szCs w:val="22"/>
        </w:rPr>
      </w:pPr>
      <w:r w:rsidRPr="00B10E87">
        <w:rPr>
          <w:rFonts w:ascii="Arial" w:hAnsi="Arial" w:cs="Arial"/>
          <w:b/>
          <w:bCs/>
          <w:sz w:val="22"/>
          <w:szCs w:val="22"/>
        </w:rPr>
        <w:t>La garantie d'une énergie performante</w:t>
      </w:r>
      <w:r w:rsidR="00BB4106" w:rsidRPr="00B10E87">
        <w:rPr>
          <w:rFonts w:ascii="Arial" w:hAnsi="Arial" w:cs="Arial"/>
          <w:b/>
          <w:bCs/>
          <w:sz w:val="22"/>
          <w:szCs w:val="22"/>
        </w:rPr>
        <w:t xml:space="preserve"> </w:t>
      </w:r>
    </w:p>
    <w:p w14:paraId="0975313F" w14:textId="19B3F923" w:rsidR="001A3B96" w:rsidRPr="00416C26" w:rsidRDefault="00601A50" w:rsidP="00B10E87">
      <w:pPr>
        <w:tabs>
          <w:tab w:val="left" w:pos="2100"/>
        </w:tabs>
        <w:spacing w:after="120" w:line="210" w:lineRule="atLeast"/>
        <w:rPr>
          <w:sz w:val="22"/>
          <w:lang w:val="fr-FR" w:eastAsia="en-GB" w:bidi="en-GB"/>
        </w:rPr>
      </w:pPr>
      <w:r w:rsidRPr="00416C26">
        <w:rPr>
          <w:sz w:val="22"/>
          <w:lang w:val="fr-FR" w:eastAsia="en-GB" w:bidi="en-GB"/>
        </w:rPr>
        <w:t xml:space="preserve">Pour </w:t>
      </w:r>
      <w:r w:rsidR="001A3B96" w:rsidRPr="00416C26">
        <w:rPr>
          <w:sz w:val="22"/>
          <w:lang w:val="fr-FR" w:eastAsia="en-GB" w:bidi="en-GB"/>
        </w:rPr>
        <w:t>les concepteurs et les exploitants d’</w:t>
      </w:r>
      <w:r w:rsidRPr="00416C26">
        <w:rPr>
          <w:sz w:val="22"/>
          <w:lang w:val="fr-FR" w:eastAsia="en-GB" w:bidi="en-GB"/>
        </w:rPr>
        <w:t xml:space="preserve">un data center, les </w:t>
      </w:r>
      <w:r w:rsidR="00CF4F0F" w:rsidRPr="00416C26">
        <w:rPr>
          <w:sz w:val="22"/>
          <w:lang w:val="fr-FR" w:eastAsia="en-GB" w:bidi="en-GB"/>
        </w:rPr>
        <w:t>enjeux</w:t>
      </w:r>
      <w:r w:rsidRPr="00416C26">
        <w:rPr>
          <w:sz w:val="22"/>
          <w:lang w:val="fr-FR" w:eastAsia="en-GB" w:bidi="en-GB"/>
        </w:rPr>
        <w:t xml:space="preserve"> en matière de performance électrique tiennent en cinq mots-clés : disponibilité, eff</w:t>
      </w:r>
      <w:r w:rsidR="00CF4F0F" w:rsidRPr="00416C26">
        <w:rPr>
          <w:sz w:val="22"/>
          <w:lang w:val="fr-FR" w:eastAsia="en-GB" w:bidi="en-GB"/>
        </w:rPr>
        <w:t xml:space="preserve">icience, flexibilité, capacité et durabilité. </w:t>
      </w:r>
      <w:r w:rsidR="00CF4F0F" w:rsidRPr="00B10E87">
        <w:rPr>
          <w:sz w:val="22"/>
          <w:lang w:val="fr-FR" w:eastAsia="en-GB" w:bidi="en-GB"/>
        </w:rPr>
        <w:t xml:space="preserve">Les solutions </w:t>
      </w:r>
      <w:proofErr w:type="spellStart"/>
      <w:r w:rsidR="00CF4F0F" w:rsidRPr="00B10E87">
        <w:rPr>
          <w:sz w:val="22"/>
          <w:lang w:val="fr-FR" w:eastAsia="en-GB" w:bidi="en-GB"/>
        </w:rPr>
        <w:t>S</w:t>
      </w:r>
      <w:r w:rsidR="00B10E87" w:rsidRPr="00B10E87">
        <w:rPr>
          <w:sz w:val="22"/>
          <w:lang w:val="fr-FR" w:eastAsia="en-GB" w:bidi="en-GB"/>
        </w:rPr>
        <w:t>ocomec</w:t>
      </w:r>
      <w:proofErr w:type="spellEnd"/>
      <w:r w:rsidR="00CF4F0F" w:rsidRPr="00B10E87">
        <w:rPr>
          <w:sz w:val="22"/>
          <w:lang w:val="fr-FR" w:eastAsia="en-GB" w:bidi="en-GB"/>
        </w:rPr>
        <w:t xml:space="preserve"> assurent la continuité et la sécurité de l’alimentation électrique du site. </w:t>
      </w:r>
      <w:r w:rsidR="00CF4F0F" w:rsidRPr="00416C26">
        <w:rPr>
          <w:sz w:val="22"/>
          <w:lang w:val="fr-FR" w:eastAsia="en-GB" w:bidi="en-GB"/>
        </w:rPr>
        <w:t xml:space="preserve">Elles garantissent des performances énergétiques et financières maximales tout au long du cycle de vie de l’installation. Elles permettent de réagir rapidement face à des besoins de puissance et de sécurité en constante évolution. </w:t>
      </w:r>
    </w:p>
    <w:p w14:paraId="09753140" w14:textId="77777777" w:rsidR="007870D6" w:rsidRPr="00416C26" w:rsidRDefault="00CF4F0F" w:rsidP="00B10E87">
      <w:pPr>
        <w:tabs>
          <w:tab w:val="left" w:pos="2100"/>
        </w:tabs>
        <w:spacing w:after="120" w:line="210" w:lineRule="atLeast"/>
        <w:rPr>
          <w:sz w:val="22"/>
          <w:lang w:val="fr-FR" w:eastAsia="en-GB" w:bidi="en-GB"/>
        </w:rPr>
      </w:pPr>
      <w:r w:rsidRPr="00416C26">
        <w:rPr>
          <w:sz w:val="22"/>
          <w:lang w:val="fr-FR" w:eastAsia="en-GB" w:bidi="en-GB"/>
        </w:rPr>
        <w:t xml:space="preserve">En contribuant à optimiser les ressources énergétiques et les coûts, </w:t>
      </w:r>
      <w:r w:rsidR="001A3B96" w:rsidRPr="00416C26">
        <w:rPr>
          <w:sz w:val="22"/>
          <w:lang w:val="fr-FR" w:eastAsia="en-GB" w:bidi="en-GB"/>
        </w:rPr>
        <w:t>ces solutions</w:t>
      </w:r>
      <w:r w:rsidRPr="00416C26">
        <w:rPr>
          <w:sz w:val="22"/>
          <w:lang w:val="fr-FR" w:eastAsia="en-GB" w:bidi="en-GB"/>
        </w:rPr>
        <w:t xml:space="preserve"> permettent </w:t>
      </w:r>
      <w:r w:rsidR="00EC62D9" w:rsidRPr="00416C26">
        <w:rPr>
          <w:sz w:val="22"/>
          <w:lang w:val="fr-FR" w:eastAsia="en-GB" w:bidi="en-GB"/>
        </w:rPr>
        <w:t xml:space="preserve">également </w:t>
      </w:r>
      <w:r w:rsidRPr="00416C26">
        <w:rPr>
          <w:sz w:val="22"/>
          <w:lang w:val="fr-FR" w:eastAsia="en-GB" w:bidi="en-GB"/>
        </w:rPr>
        <w:t>d’exploiter au maximum la capacité de l’infrastructure électrique existante du data center, de retarder les extensions et ainsi de repousser l’échéance de nouveaux investissements.</w:t>
      </w:r>
      <w:r w:rsidR="001A3B96" w:rsidRPr="00416C26">
        <w:rPr>
          <w:sz w:val="22"/>
          <w:lang w:val="fr-FR" w:eastAsia="en-GB" w:bidi="en-GB"/>
        </w:rPr>
        <w:t xml:space="preserve"> Enfin elles affichent en clair les résultats d’une démarche </w:t>
      </w:r>
      <w:proofErr w:type="spellStart"/>
      <w:r w:rsidR="001A3B96" w:rsidRPr="00416C26">
        <w:rPr>
          <w:sz w:val="22"/>
          <w:lang w:val="fr-FR" w:eastAsia="en-GB" w:bidi="en-GB"/>
        </w:rPr>
        <w:t>éco-responsable</w:t>
      </w:r>
      <w:proofErr w:type="spellEnd"/>
      <w:r w:rsidR="001A3B96" w:rsidRPr="00416C26">
        <w:rPr>
          <w:sz w:val="22"/>
          <w:lang w:val="fr-FR" w:eastAsia="en-GB" w:bidi="en-GB"/>
        </w:rPr>
        <w:t>.</w:t>
      </w:r>
      <w:bookmarkStart w:id="0" w:name="_GoBack"/>
      <w:bookmarkEnd w:id="0"/>
    </w:p>
    <w:p w14:paraId="09753141" w14:textId="77777777" w:rsidR="00E236AE" w:rsidRPr="00B10E87" w:rsidRDefault="00E236AE" w:rsidP="00E236AE">
      <w:pPr>
        <w:pStyle w:val="NormalWeb"/>
        <w:spacing w:after="120"/>
        <w:rPr>
          <w:rFonts w:ascii="Arial" w:hAnsi="Arial" w:cs="Arial"/>
          <w:sz w:val="22"/>
          <w:szCs w:val="22"/>
        </w:rPr>
      </w:pPr>
    </w:p>
    <w:p w14:paraId="0CF82661" w14:textId="77777777" w:rsidR="00416C26" w:rsidRDefault="00416C26">
      <w:pPr>
        <w:rPr>
          <w:b/>
          <w:bCs/>
          <w:sz w:val="22"/>
          <w:szCs w:val="22"/>
          <w:lang w:val="fr-FR" w:eastAsia="zh-CN"/>
        </w:rPr>
      </w:pPr>
      <w:r w:rsidRPr="008F430B">
        <w:rPr>
          <w:b/>
          <w:bCs/>
          <w:sz w:val="22"/>
          <w:szCs w:val="22"/>
          <w:lang w:val="fr-FR"/>
        </w:rPr>
        <w:br w:type="page"/>
      </w:r>
    </w:p>
    <w:p w14:paraId="26E50C97" w14:textId="77777777" w:rsidR="00416C26" w:rsidRDefault="00416C26" w:rsidP="00BB4106">
      <w:pPr>
        <w:pStyle w:val="NormalWeb"/>
        <w:spacing w:after="120"/>
        <w:rPr>
          <w:rFonts w:ascii="Arial" w:hAnsi="Arial" w:cs="Arial"/>
          <w:b/>
          <w:bCs/>
          <w:sz w:val="22"/>
          <w:szCs w:val="22"/>
        </w:rPr>
      </w:pPr>
    </w:p>
    <w:p w14:paraId="09753142" w14:textId="3E9FA134" w:rsidR="004E0D55" w:rsidRPr="00B10E87" w:rsidRDefault="001A3B96" w:rsidP="00BB4106">
      <w:pPr>
        <w:pStyle w:val="NormalWeb"/>
        <w:spacing w:after="120"/>
        <w:rPr>
          <w:rFonts w:ascii="Arial" w:hAnsi="Arial" w:cs="Arial"/>
          <w:b/>
          <w:bCs/>
          <w:sz w:val="22"/>
          <w:szCs w:val="22"/>
        </w:rPr>
      </w:pPr>
      <w:r w:rsidRPr="00B10E87">
        <w:rPr>
          <w:rFonts w:ascii="Arial" w:hAnsi="Arial" w:cs="Arial"/>
          <w:b/>
          <w:bCs/>
          <w:sz w:val="22"/>
          <w:szCs w:val="22"/>
        </w:rPr>
        <w:t>Concrètement</w:t>
      </w:r>
      <w:r w:rsidR="004E0D55" w:rsidRPr="00B10E87">
        <w:rPr>
          <w:rFonts w:ascii="Arial" w:hAnsi="Arial" w:cs="Arial"/>
          <w:b/>
          <w:bCs/>
          <w:sz w:val="22"/>
          <w:szCs w:val="22"/>
        </w:rPr>
        <w:t>, où agissent ces solutions ?</w:t>
      </w:r>
    </w:p>
    <w:p w14:paraId="09753143" w14:textId="10FE778A" w:rsidR="004E0D55" w:rsidRPr="00416C26" w:rsidRDefault="004E0D55" w:rsidP="00B10E87">
      <w:pPr>
        <w:tabs>
          <w:tab w:val="left" w:pos="2100"/>
        </w:tabs>
        <w:spacing w:after="120" w:line="210" w:lineRule="atLeast"/>
        <w:rPr>
          <w:sz w:val="22"/>
          <w:lang w:val="fr-FR" w:eastAsia="en-GB" w:bidi="en-GB"/>
        </w:rPr>
      </w:pPr>
      <w:r w:rsidRPr="00416C26">
        <w:rPr>
          <w:sz w:val="22"/>
          <w:lang w:val="fr-FR" w:eastAsia="en-GB" w:bidi="en-GB"/>
        </w:rPr>
        <w:t>Au niveau de l’infrastructure physique, les onduleurs Green</w:t>
      </w:r>
      <w:r w:rsidR="003652F1" w:rsidRPr="00416C26">
        <w:rPr>
          <w:sz w:val="22"/>
          <w:lang w:val="fr-FR" w:eastAsia="en-GB" w:bidi="en-GB"/>
        </w:rPr>
        <w:t xml:space="preserve"> </w:t>
      </w:r>
      <w:r w:rsidRPr="00416C26">
        <w:rPr>
          <w:sz w:val="22"/>
          <w:lang w:val="fr-FR" w:eastAsia="en-GB" w:bidi="en-GB"/>
        </w:rPr>
        <w:t xml:space="preserve">Power 2.0 et les inverseurs de sources motorisés ou automatiques </w:t>
      </w:r>
      <w:proofErr w:type="spellStart"/>
      <w:r w:rsidRPr="00416C26">
        <w:rPr>
          <w:sz w:val="22"/>
          <w:lang w:val="fr-FR" w:eastAsia="en-GB" w:bidi="en-GB"/>
        </w:rPr>
        <w:t>ATyS</w:t>
      </w:r>
      <w:proofErr w:type="spellEnd"/>
      <w:r w:rsidRPr="00416C26">
        <w:rPr>
          <w:sz w:val="22"/>
          <w:lang w:val="fr-FR" w:eastAsia="en-GB" w:bidi="en-GB"/>
        </w:rPr>
        <w:t xml:space="preserve"> assurent l’alimentation des systèmes de sécurité (incendie, contrôle d’accès, etc.)</w:t>
      </w:r>
      <w:r w:rsidR="000463E9" w:rsidRPr="00416C26">
        <w:rPr>
          <w:sz w:val="22"/>
          <w:lang w:val="fr-FR" w:eastAsia="en-GB" w:bidi="en-GB"/>
        </w:rPr>
        <w:t xml:space="preserve"> et garantissent </w:t>
      </w:r>
      <w:r w:rsidRPr="00416C26">
        <w:rPr>
          <w:sz w:val="22"/>
          <w:lang w:val="fr-FR" w:eastAsia="en-GB" w:bidi="en-GB"/>
        </w:rPr>
        <w:t xml:space="preserve">l’alimentation des équipements fonctionnels </w:t>
      </w:r>
      <w:r w:rsidR="000463E9" w:rsidRPr="00416C26">
        <w:rPr>
          <w:sz w:val="22"/>
          <w:lang w:val="fr-FR" w:eastAsia="en-GB" w:bidi="en-GB"/>
        </w:rPr>
        <w:t xml:space="preserve">critiques (climatisations, etc.), au service de </w:t>
      </w:r>
      <w:r w:rsidRPr="00416C26">
        <w:rPr>
          <w:sz w:val="22"/>
          <w:lang w:val="fr-FR" w:eastAsia="en-GB" w:bidi="en-GB"/>
        </w:rPr>
        <w:t>la sécurité des biens et des personnes.</w:t>
      </w:r>
    </w:p>
    <w:p w14:paraId="09753144" w14:textId="56C8C86E" w:rsidR="00BB4106" w:rsidRPr="00416C26" w:rsidRDefault="000463E9" w:rsidP="00B10E87">
      <w:pPr>
        <w:tabs>
          <w:tab w:val="left" w:pos="2100"/>
        </w:tabs>
        <w:spacing w:after="120" w:line="210" w:lineRule="atLeast"/>
        <w:rPr>
          <w:sz w:val="22"/>
          <w:lang w:val="fr-FR" w:eastAsia="en-GB" w:bidi="en-GB"/>
        </w:rPr>
      </w:pPr>
      <w:r w:rsidRPr="00416C26">
        <w:rPr>
          <w:sz w:val="22"/>
          <w:lang w:val="fr-FR" w:eastAsia="en-GB" w:bidi="en-GB"/>
        </w:rPr>
        <w:t xml:space="preserve">Dans la salle informatique, ces mêmes onduleurs et </w:t>
      </w:r>
      <w:r w:rsidR="00305344" w:rsidRPr="00416C26">
        <w:rPr>
          <w:sz w:val="22"/>
          <w:lang w:val="fr-FR" w:eastAsia="en-GB" w:bidi="en-GB"/>
        </w:rPr>
        <w:t xml:space="preserve">les </w:t>
      </w:r>
      <w:r w:rsidRPr="00416C26">
        <w:rPr>
          <w:sz w:val="22"/>
          <w:lang w:val="fr-FR" w:eastAsia="en-GB" w:bidi="en-GB"/>
        </w:rPr>
        <w:t>systèmes de transfert statique</w:t>
      </w:r>
      <w:r w:rsidR="00305344" w:rsidRPr="00416C26">
        <w:rPr>
          <w:sz w:val="22"/>
          <w:lang w:val="fr-FR" w:eastAsia="en-GB" w:bidi="en-GB"/>
        </w:rPr>
        <w:t xml:space="preserve"> STATYS</w:t>
      </w:r>
      <w:r w:rsidR="00BB4106" w:rsidRPr="00416C26">
        <w:rPr>
          <w:sz w:val="22"/>
          <w:lang w:val="fr-FR" w:eastAsia="en-GB" w:bidi="en-GB"/>
        </w:rPr>
        <w:t xml:space="preserve"> </w:t>
      </w:r>
      <w:r w:rsidR="00475A84" w:rsidRPr="00416C26">
        <w:rPr>
          <w:sz w:val="22"/>
          <w:lang w:val="fr-FR" w:eastAsia="en-GB" w:bidi="en-GB"/>
        </w:rPr>
        <w:t xml:space="preserve">assurent la continuité de service et la protection des systèmes informatiques en garantissant une énergie fiable et de qualité, cette qualité étant surveillée par l’analyseur de réseau </w:t>
      </w:r>
      <w:r w:rsidR="009D4D8D" w:rsidRPr="00416C26">
        <w:rPr>
          <w:sz w:val="22"/>
          <w:lang w:val="fr-FR" w:eastAsia="en-GB" w:bidi="en-GB"/>
        </w:rPr>
        <w:t>DIRIS Q800</w:t>
      </w:r>
      <w:r w:rsidR="00475A84" w:rsidRPr="00416C26">
        <w:rPr>
          <w:sz w:val="22"/>
          <w:lang w:val="fr-FR" w:eastAsia="en-GB" w:bidi="en-GB"/>
        </w:rPr>
        <w:t>.</w:t>
      </w:r>
    </w:p>
    <w:p w14:paraId="09753145" w14:textId="77777777" w:rsidR="00DD5A43" w:rsidRPr="00416C26" w:rsidRDefault="00DD5A43" w:rsidP="00B10E87">
      <w:pPr>
        <w:tabs>
          <w:tab w:val="left" w:pos="2100"/>
        </w:tabs>
        <w:spacing w:after="120" w:line="210" w:lineRule="atLeast"/>
        <w:rPr>
          <w:sz w:val="22"/>
          <w:lang w:val="fr-FR" w:eastAsia="en-GB" w:bidi="en-GB"/>
        </w:rPr>
      </w:pPr>
      <w:r w:rsidRPr="00416C26">
        <w:rPr>
          <w:sz w:val="22"/>
          <w:lang w:val="fr-FR" w:eastAsia="en-GB" w:bidi="en-GB"/>
        </w:rPr>
        <w:t>Dans la salle de contrôle, les onduleurs assurent l’alimentation de la surveillance de l’infrastructure électrique, physique et informatique.</w:t>
      </w:r>
    </w:p>
    <w:p w14:paraId="09753146" w14:textId="3EA774CF" w:rsidR="00BB4106" w:rsidRDefault="00EC62D9" w:rsidP="00B10E87">
      <w:pPr>
        <w:tabs>
          <w:tab w:val="left" w:pos="2100"/>
        </w:tabs>
        <w:spacing w:after="120" w:line="210" w:lineRule="atLeast"/>
        <w:rPr>
          <w:sz w:val="22"/>
          <w:lang w:val="fr-FR" w:eastAsia="en-GB" w:bidi="en-GB"/>
        </w:rPr>
      </w:pPr>
      <w:r w:rsidRPr="00416C26">
        <w:rPr>
          <w:sz w:val="22"/>
          <w:lang w:val="fr-FR" w:eastAsia="en-GB" w:bidi="en-GB"/>
        </w:rPr>
        <w:t>I</w:t>
      </w:r>
      <w:r w:rsidR="00ED4F67" w:rsidRPr="00416C26">
        <w:rPr>
          <w:sz w:val="22"/>
          <w:lang w:val="fr-FR" w:eastAsia="en-GB" w:bidi="en-GB"/>
        </w:rPr>
        <w:t xml:space="preserve">nstallé à tous les niveaux du réseau électrique, </w:t>
      </w:r>
      <w:r w:rsidR="009D4D8D" w:rsidRPr="00416C26">
        <w:rPr>
          <w:sz w:val="22"/>
          <w:lang w:val="fr-FR" w:eastAsia="en-GB" w:bidi="en-GB"/>
        </w:rPr>
        <w:t xml:space="preserve">le système de mesure et de surveillance  DIRIS </w:t>
      </w:r>
      <w:proofErr w:type="spellStart"/>
      <w:r w:rsidR="009D4D8D" w:rsidRPr="00416C26">
        <w:rPr>
          <w:sz w:val="22"/>
          <w:lang w:val="fr-FR" w:eastAsia="en-GB" w:bidi="en-GB"/>
        </w:rPr>
        <w:t>Digiware</w:t>
      </w:r>
      <w:proofErr w:type="spellEnd"/>
      <w:r w:rsidR="009D4D8D" w:rsidRPr="00416C26">
        <w:rPr>
          <w:sz w:val="22"/>
          <w:lang w:val="fr-FR" w:eastAsia="en-GB" w:bidi="en-GB"/>
        </w:rPr>
        <w:t xml:space="preserve"> </w:t>
      </w:r>
      <w:r w:rsidR="00305344" w:rsidRPr="00416C26">
        <w:rPr>
          <w:sz w:val="22"/>
          <w:lang w:val="fr-FR" w:eastAsia="en-GB" w:bidi="en-GB"/>
        </w:rPr>
        <w:t>et les compteurs d’énergie</w:t>
      </w:r>
      <w:r w:rsidR="00ED4F67" w:rsidRPr="00416C26">
        <w:rPr>
          <w:sz w:val="22"/>
          <w:lang w:val="fr-FR" w:eastAsia="en-GB" w:bidi="en-GB"/>
        </w:rPr>
        <w:t xml:space="preserve"> COUNTIS </w:t>
      </w:r>
      <w:r w:rsidR="009D4D8D" w:rsidRPr="00416C26">
        <w:rPr>
          <w:sz w:val="22"/>
          <w:lang w:val="fr-FR" w:eastAsia="en-GB" w:bidi="en-GB"/>
        </w:rPr>
        <w:t xml:space="preserve">E </w:t>
      </w:r>
      <w:r w:rsidR="00ED4F67" w:rsidRPr="00416C26">
        <w:rPr>
          <w:sz w:val="22"/>
          <w:lang w:val="fr-FR" w:eastAsia="en-GB" w:bidi="en-GB"/>
        </w:rPr>
        <w:t xml:space="preserve">permet de maximiser l’efficacité énergétique du site (comptage, </w:t>
      </w:r>
      <w:proofErr w:type="spellStart"/>
      <w:r w:rsidR="00ED4F67" w:rsidRPr="00416C26">
        <w:rPr>
          <w:sz w:val="22"/>
          <w:lang w:val="fr-FR" w:eastAsia="en-GB" w:bidi="en-GB"/>
        </w:rPr>
        <w:t>multimesure</w:t>
      </w:r>
      <w:proofErr w:type="spellEnd"/>
      <w:r w:rsidR="00ED4F67" w:rsidRPr="00416C26">
        <w:rPr>
          <w:sz w:val="22"/>
          <w:lang w:val="fr-FR" w:eastAsia="en-GB" w:bidi="en-GB"/>
        </w:rPr>
        <w:t>, gestion des énergies, etc.)</w:t>
      </w:r>
      <w:r w:rsidR="00BB1D71" w:rsidRPr="00416C26">
        <w:rPr>
          <w:sz w:val="22"/>
          <w:lang w:val="fr-FR" w:eastAsia="en-GB" w:bidi="en-GB"/>
        </w:rPr>
        <w:t>.</w:t>
      </w:r>
    </w:p>
    <w:p w14:paraId="0D3C92DF" w14:textId="77777777" w:rsidR="008F430B" w:rsidRPr="00416C26" w:rsidRDefault="008F430B" w:rsidP="00B10E87">
      <w:pPr>
        <w:tabs>
          <w:tab w:val="left" w:pos="2100"/>
        </w:tabs>
        <w:spacing w:after="120" w:line="210" w:lineRule="atLeast"/>
        <w:rPr>
          <w:sz w:val="22"/>
          <w:lang w:val="fr-FR" w:eastAsia="en-GB" w:bidi="en-GB"/>
        </w:rPr>
      </w:pPr>
    </w:p>
    <w:p w14:paraId="09753147" w14:textId="5EA9E397" w:rsidR="00DD5A43" w:rsidRDefault="008F430B" w:rsidP="00BB4106">
      <w:pPr>
        <w:pStyle w:val="NormalWeb"/>
        <w:spacing w:after="120"/>
        <w:rPr>
          <w:rFonts w:ascii="Arial" w:hAnsi="Arial" w:cs="Arial"/>
          <w:sz w:val="22"/>
          <w:szCs w:val="22"/>
        </w:rPr>
      </w:pPr>
      <w:r>
        <w:rPr>
          <w:rFonts w:ascii="Arial" w:hAnsi="Arial" w:cs="Arial"/>
          <w:noProof/>
          <w:sz w:val="22"/>
          <w:szCs w:val="22"/>
          <w:lang w:val="en-US" w:eastAsia="en-US"/>
        </w:rPr>
        <w:drawing>
          <wp:anchor distT="0" distB="0" distL="114300" distR="114300" simplePos="0" relativeHeight="251658240" behindDoc="0" locked="0" layoutInCell="1" allowOverlap="1" wp14:anchorId="6AB22F13" wp14:editId="5B58ABBE">
            <wp:simplePos x="0" y="0"/>
            <wp:positionH relativeFrom="column">
              <wp:posOffset>2984500</wp:posOffset>
            </wp:positionH>
            <wp:positionV relativeFrom="paragraph">
              <wp:posOffset>-6350</wp:posOffset>
            </wp:positionV>
            <wp:extent cx="2795270" cy="1979930"/>
            <wp:effectExtent l="0" t="0" r="5080" b="1270"/>
            <wp:wrapSquare wrapText="bothSides"/>
            <wp:docPr id="8" name="Image 8" descr="D:\All Documents\Professional Documents\Pictures\appli_75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 Documents\Professional Documents\Pictures\appli_753_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27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en-US" w:eastAsia="en-US"/>
        </w:rPr>
        <w:drawing>
          <wp:inline distT="0" distB="0" distL="0" distR="0" wp14:anchorId="0FDBFF48" wp14:editId="368D0D45">
            <wp:extent cx="2795681" cy="1980000"/>
            <wp:effectExtent l="0" t="0" r="5080" b="1270"/>
            <wp:docPr id="1" name="Image 1" descr="D:\All Documents\Professional Documents\Pictures\appli_752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Documents\Professional Documents\Pictures\appli_752_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5681" cy="1980000"/>
                    </a:xfrm>
                    <a:prstGeom prst="rect">
                      <a:avLst/>
                    </a:prstGeom>
                    <a:noFill/>
                    <a:ln>
                      <a:noFill/>
                    </a:ln>
                  </pic:spPr>
                </pic:pic>
              </a:graphicData>
            </a:graphic>
          </wp:inline>
        </w:drawing>
      </w:r>
    </w:p>
    <w:p w14:paraId="67DB2F27" w14:textId="77777777" w:rsidR="008F430B" w:rsidRDefault="008F430B" w:rsidP="00ED4F67">
      <w:pPr>
        <w:pStyle w:val="NormalWeb"/>
        <w:spacing w:after="120"/>
        <w:rPr>
          <w:rFonts w:ascii="Arial" w:hAnsi="Arial" w:cs="Arial"/>
          <w:b/>
          <w:sz w:val="22"/>
          <w:szCs w:val="22"/>
        </w:rPr>
      </w:pPr>
    </w:p>
    <w:p w14:paraId="09753148" w14:textId="77777777" w:rsidR="00ED4F67" w:rsidRPr="00B10E87" w:rsidRDefault="00ED4F67" w:rsidP="00ED4F67">
      <w:pPr>
        <w:pStyle w:val="NormalWeb"/>
        <w:spacing w:after="120"/>
        <w:rPr>
          <w:rFonts w:ascii="Arial" w:hAnsi="Arial" w:cs="Arial"/>
          <w:b/>
          <w:sz w:val="22"/>
          <w:szCs w:val="22"/>
        </w:rPr>
      </w:pPr>
      <w:r w:rsidRPr="00B10E87">
        <w:rPr>
          <w:rFonts w:ascii="Arial" w:hAnsi="Arial" w:cs="Arial"/>
          <w:b/>
          <w:sz w:val="22"/>
          <w:szCs w:val="22"/>
        </w:rPr>
        <w:t>Les s</w:t>
      </w:r>
      <w:r w:rsidR="00DD5A43" w:rsidRPr="00B10E87">
        <w:rPr>
          <w:rFonts w:ascii="Arial" w:hAnsi="Arial" w:cs="Arial"/>
          <w:b/>
          <w:sz w:val="22"/>
          <w:szCs w:val="22"/>
        </w:rPr>
        <w:t>ervices</w:t>
      </w:r>
      <w:r w:rsidRPr="00B10E87">
        <w:rPr>
          <w:rFonts w:ascii="Arial" w:hAnsi="Arial" w:cs="Arial"/>
          <w:b/>
          <w:sz w:val="22"/>
          <w:szCs w:val="22"/>
        </w:rPr>
        <w:t xml:space="preserve"> d’un expert</w:t>
      </w:r>
    </w:p>
    <w:p w14:paraId="09753149" w14:textId="59EBD05B" w:rsidR="007F38F8" w:rsidRPr="00B10E87" w:rsidRDefault="007F38F8" w:rsidP="00B10E87">
      <w:pPr>
        <w:tabs>
          <w:tab w:val="left" w:pos="2100"/>
        </w:tabs>
        <w:spacing w:after="120" w:line="210" w:lineRule="atLeast"/>
        <w:rPr>
          <w:sz w:val="22"/>
          <w:lang w:val="fr-FR" w:eastAsia="en-GB" w:bidi="en-GB"/>
        </w:rPr>
      </w:pPr>
      <w:r w:rsidRPr="00B10E87">
        <w:rPr>
          <w:sz w:val="22"/>
          <w:lang w:val="fr-FR" w:eastAsia="en-GB" w:bidi="en-GB"/>
        </w:rPr>
        <w:t xml:space="preserve">PLUSSERVER AG est un des nombreux exemples de data </w:t>
      </w:r>
      <w:proofErr w:type="spellStart"/>
      <w:r w:rsidRPr="00B10E87">
        <w:rPr>
          <w:sz w:val="22"/>
          <w:lang w:val="fr-FR" w:eastAsia="en-GB" w:bidi="en-GB"/>
        </w:rPr>
        <w:t>centers</w:t>
      </w:r>
      <w:proofErr w:type="spellEnd"/>
      <w:r w:rsidRPr="00B10E87">
        <w:rPr>
          <w:sz w:val="22"/>
          <w:lang w:val="fr-FR" w:eastAsia="en-GB" w:bidi="en-GB"/>
        </w:rPr>
        <w:t xml:space="preserve"> pour lesquels la disponibilité et la performance de l’énergie électrique sont aussi importantes que la qual</w:t>
      </w:r>
      <w:r w:rsidR="00B10E87" w:rsidRPr="00B10E87">
        <w:rPr>
          <w:sz w:val="22"/>
          <w:lang w:val="fr-FR" w:eastAsia="en-GB" w:bidi="en-GB"/>
        </w:rPr>
        <w:t xml:space="preserve">ité du service fournie par </w:t>
      </w:r>
      <w:proofErr w:type="spellStart"/>
      <w:r w:rsidR="00B10E87" w:rsidRPr="00B10E87">
        <w:rPr>
          <w:sz w:val="22"/>
          <w:lang w:val="fr-FR" w:eastAsia="en-GB" w:bidi="en-GB"/>
        </w:rPr>
        <w:t>Socomec</w:t>
      </w:r>
      <w:proofErr w:type="spellEnd"/>
      <w:r w:rsidRPr="00B10E87">
        <w:rPr>
          <w:sz w:val="22"/>
          <w:lang w:val="fr-FR" w:eastAsia="en-GB" w:bidi="en-GB"/>
        </w:rPr>
        <w:t>.</w:t>
      </w:r>
    </w:p>
    <w:p w14:paraId="0975314A" w14:textId="45DE1A5D" w:rsidR="00D310A6" w:rsidRPr="00416C26" w:rsidRDefault="00D310A6" w:rsidP="00B10E87">
      <w:pPr>
        <w:tabs>
          <w:tab w:val="left" w:pos="2100"/>
        </w:tabs>
        <w:spacing w:after="120" w:line="210" w:lineRule="atLeast"/>
        <w:rPr>
          <w:sz w:val="22"/>
          <w:lang w:val="fr-FR" w:eastAsia="en-GB" w:bidi="en-GB"/>
        </w:rPr>
      </w:pPr>
      <w:r w:rsidRPr="00416C26">
        <w:rPr>
          <w:sz w:val="22"/>
          <w:lang w:val="fr-FR" w:eastAsia="en-GB" w:bidi="en-GB"/>
        </w:rPr>
        <w:t xml:space="preserve">Pour Rémy Schweitzer, Chef de Site chez PLUSSERVER AG, « la priorité, c’est la continuité de service du centre de données. </w:t>
      </w:r>
      <w:r w:rsidRPr="00B10E87">
        <w:rPr>
          <w:sz w:val="22"/>
          <w:lang w:val="fr-FR" w:eastAsia="en-GB" w:bidi="en-GB"/>
        </w:rPr>
        <w:t xml:space="preserve">Pour cela, nous avons choisi les équipements </w:t>
      </w:r>
      <w:proofErr w:type="spellStart"/>
      <w:r w:rsidRPr="00B10E87">
        <w:rPr>
          <w:sz w:val="22"/>
          <w:lang w:val="fr-FR" w:eastAsia="en-GB" w:bidi="en-GB"/>
        </w:rPr>
        <w:t>S</w:t>
      </w:r>
      <w:r w:rsidR="00B10E87" w:rsidRPr="00B10E87">
        <w:rPr>
          <w:sz w:val="22"/>
          <w:lang w:val="fr-FR" w:eastAsia="en-GB" w:bidi="en-GB"/>
        </w:rPr>
        <w:t>ocomec</w:t>
      </w:r>
      <w:proofErr w:type="spellEnd"/>
      <w:r w:rsidRPr="00B10E87">
        <w:rPr>
          <w:sz w:val="22"/>
          <w:lang w:val="fr-FR" w:eastAsia="en-GB" w:bidi="en-GB"/>
        </w:rPr>
        <w:t xml:space="preserve"> (onduleurs et systèmes de surveillance batteries) ainsi que le programme de maintenance PLATINUM+ parfaitement adapté aux data </w:t>
      </w:r>
      <w:proofErr w:type="spellStart"/>
      <w:r w:rsidRPr="00B10E87">
        <w:rPr>
          <w:sz w:val="22"/>
          <w:lang w:val="fr-FR" w:eastAsia="en-GB" w:bidi="en-GB"/>
        </w:rPr>
        <w:t>centers</w:t>
      </w:r>
      <w:proofErr w:type="spellEnd"/>
      <w:r w:rsidRPr="00B10E87">
        <w:rPr>
          <w:sz w:val="22"/>
          <w:lang w:val="fr-FR" w:eastAsia="en-GB" w:bidi="en-GB"/>
        </w:rPr>
        <w:t xml:space="preserve">. </w:t>
      </w:r>
      <w:r w:rsidRPr="00416C26">
        <w:rPr>
          <w:sz w:val="22"/>
          <w:lang w:val="fr-FR" w:eastAsia="en-GB" w:bidi="en-GB"/>
        </w:rPr>
        <w:t>Les équipes sont à notre écoute, proches de notre site et disponibles 24h / 24 puisque notre contrat intègre cette option. Cela me permet de travailler en toute confiance. Nous venons de terminer notre maintenance annuelle avec des spécialistes qui, depuis trois ans, assurent ce service à nos côtés. »</w:t>
      </w:r>
    </w:p>
    <w:p w14:paraId="0975314B" w14:textId="28167D20" w:rsidR="00EA30D9" w:rsidRPr="00B10E87" w:rsidRDefault="00EC62D9" w:rsidP="00B10E87">
      <w:pPr>
        <w:tabs>
          <w:tab w:val="left" w:pos="2100"/>
        </w:tabs>
        <w:spacing w:after="120" w:line="210" w:lineRule="atLeast"/>
        <w:rPr>
          <w:sz w:val="22"/>
          <w:lang w:val="fr-FR" w:eastAsia="en-GB" w:bidi="en-GB"/>
        </w:rPr>
      </w:pPr>
      <w:r w:rsidRPr="00B10E87">
        <w:rPr>
          <w:sz w:val="22"/>
          <w:lang w:val="fr-FR" w:eastAsia="en-GB" w:bidi="en-GB"/>
        </w:rPr>
        <w:t>Implanté</w:t>
      </w:r>
      <w:r w:rsidR="000355BC" w:rsidRPr="00B10E87">
        <w:rPr>
          <w:sz w:val="22"/>
          <w:lang w:val="fr-FR" w:eastAsia="en-GB" w:bidi="en-GB"/>
        </w:rPr>
        <w:t>s aux quatre coins du globe,</w:t>
      </w:r>
      <w:r w:rsidR="00EA30D9" w:rsidRPr="00B10E87">
        <w:rPr>
          <w:sz w:val="22"/>
          <w:lang w:val="fr-FR" w:eastAsia="en-GB" w:bidi="en-GB"/>
        </w:rPr>
        <w:t xml:space="preserve"> plus de 370 spécialistes </w:t>
      </w:r>
      <w:proofErr w:type="spellStart"/>
      <w:r w:rsidR="00EA30D9" w:rsidRPr="00B10E87">
        <w:rPr>
          <w:sz w:val="22"/>
          <w:lang w:val="fr-FR" w:eastAsia="en-GB" w:bidi="en-GB"/>
        </w:rPr>
        <w:t>S</w:t>
      </w:r>
      <w:r w:rsidR="00B10E87" w:rsidRPr="00B10E87">
        <w:rPr>
          <w:sz w:val="22"/>
          <w:lang w:val="fr-FR" w:eastAsia="en-GB" w:bidi="en-GB"/>
        </w:rPr>
        <w:t>ocomec</w:t>
      </w:r>
      <w:proofErr w:type="spellEnd"/>
      <w:r w:rsidR="00EA30D9" w:rsidRPr="00B10E87">
        <w:rPr>
          <w:sz w:val="22"/>
          <w:lang w:val="fr-FR" w:eastAsia="en-GB" w:bidi="en-GB"/>
        </w:rPr>
        <w:t xml:space="preserve"> sont à l’écoute de vos exigences spécifiques</w:t>
      </w:r>
      <w:r w:rsidRPr="00B10E87">
        <w:rPr>
          <w:sz w:val="22"/>
          <w:lang w:val="fr-FR" w:eastAsia="en-GB" w:bidi="en-GB"/>
        </w:rPr>
        <w:t>, soutenus par 175 ingénieurs et techniciens issus de notre réseau de distributeurs</w:t>
      </w:r>
      <w:r w:rsidR="00EA30D9" w:rsidRPr="00B10E87">
        <w:rPr>
          <w:sz w:val="22"/>
          <w:lang w:val="fr-FR" w:eastAsia="en-GB" w:bidi="en-GB"/>
        </w:rPr>
        <w:t>.</w:t>
      </w:r>
    </w:p>
    <w:p w14:paraId="5FD815D8" w14:textId="77777777" w:rsidR="008F430B" w:rsidRDefault="008F430B">
      <w:pPr>
        <w:rPr>
          <w:sz w:val="22"/>
          <w:lang w:val="fr-FR" w:eastAsia="en-GB" w:bidi="en-GB"/>
        </w:rPr>
      </w:pPr>
      <w:r>
        <w:rPr>
          <w:sz w:val="22"/>
          <w:lang w:val="fr-FR" w:eastAsia="en-GB" w:bidi="en-GB"/>
        </w:rPr>
        <w:br w:type="page"/>
      </w:r>
    </w:p>
    <w:p w14:paraId="0975314C" w14:textId="73C175FB" w:rsidR="00AB0D75" w:rsidRPr="00B10E87" w:rsidRDefault="00EA30D9" w:rsidP="00B10E87">
      <w:pPr>
        <w:tabs>
          <w:tab w:val="left" w:pos="2100"/>
        </w:tabs>
        <w:spacing w:after="120" w:line="210" w:lineRule="atLeast"/>
        <w:rPr>
          <w:sz w:val="22"/>
          <w:lang w:val="fr-FR" w:eastAsia="en-GB" w:bidi="en-GB"/>
        </w:rPr>
      </w:pPr>
      <w:r w:rsidRPr="00B10E87">
        <w:rPr>
          <w:sz w:val="22"/>
          <w:lang w:val="fr-FR" w:eastAsia="en-GB" w:bidi="en-GB"/>
        </w:rPr>
        <w:lastRenderedPageBreak/>
        <w:t>Les</w:t>
      </w:r>
      <w:r w:rsidR="00D310A6" w:rsidRPr="00B10E87">
        <w:rPr>
          <w:sz w:val="22"/>
          <w:lang w:val="fr-FR" w:eastAsia="en-GB" w:bidi="en-GB"/>
        </w:rPr>
        <w:t xml:space="preserve"> équipes </w:t>
      </w:r>
      <w:proofErr w:type="spellStart"/>
      <w:r w:rsidR="00D310A6" w:rsidRPr="00B10E87">
        <w:rPr>
          <w:sz w:val="22"/>
          <w:lang w:val="fr-FR" w:eastAsia="en-GB" w:bidi="en-GB"/>
        </w:rPr>
        <w:t>S</w:t>
      </w:r>
      <w:r w:rsidR="00B10E87" w:rsidRPr="00B10E87">
        <w:rPr>
          <w:sz w:val="22"/>
          <w:lang w:val="fr-FR" w:eastAsia="en-GB" w:bidi="en-GB"/>
        </w:rPr>
        <w:t>oc</w:t>
      </w:r>
      <w:r w:rsidR="00B10E87">
        <w:rPr>
          <w:sz w:val="22"/>
          <w:lang w:val="fr-FR" w:eastAsia="en-GB" w:bidi="en-GB"/>
        </w:rPr>
        <w:t>omec</w:t>
      </w:r>
      <w:proofErr w:type="spellEnd"/>
      <w:r w:rsidR="00D310A6" w:rsidRPr="00B10E87">
        <w:rPr>
          <w:sz w:val="22"/>
          <w:lang w:val="fr-FR" w:eastAsia="en-GB" w:bidi="en-GB"/>
        </w:rPr>
        <w:t xml:space="preserve"> </w:t>
      </w:r>
      <w:r w:rsidR="000355BC" w:rsidRPr="00B10E87">
        <w:rPr>
          <w:sz w:val="22"/>
          <w:lang w:val="fr-FR" w:eastAsia="en-GB" w:bidi="en-GB"/>
        </w:rPr>
        <w:t xml:space="preserve">proposent une large gamme de services et un accompagnement personnalisé </w:t>
      </w:r>
      <w:r w:rsidR="00D310A6" w:rsidRPr="00B10E87">
        <w:rPr>
          <w:sz w:val="22"/>
          <w:lang w:val="fr-FR" w:eastAsia="en-GB" w:bidi="en-GB"/>
        </w:rPr>
        <w:t>:</w:t>
      </w:r>
      <w:r w:rsidR="000355BC" w:rsidRPr="00B10E87">
        <w:rPr>
          <w:sz w:val="22"/>
          <w:lang w:val="fr-FR" w:eastAsia="en-GB" w:bidi="en-GB"/>
        </w:rPr>
        <w:t xml:space="preserve"> un support en amont du projet (conseils, audits techniques, définition du système, etc.), la prise en charge de l’évolution du site avec garantie de continuité de l’exploitation, la mise en service</w:t>
      </w:r>
      <w:r w:rsidR="00F22CB6" w:rsidRPr="00B10E87">
        <w:rPr>
          <w:sz w:val="22"/>
          <w:lang w:val="fr-FR" w:eastAsia="en-GB" w:bidi="en-GB"/>
        </w:rPr>
        <w:t>, la formation, le suivi de l’activité du site, la maintenance, ainsi que la location d’onduleurs ou de solution complète en conteneur.</w:t>
      </w:r>
    </w:p>
    <w:p w14:paraId="0975314D" w14:textId="658709C1" w:rsidR="00D310A6" w:rsidRDefault="00EC62D9" w:rsidP="00B10E87">
      <w:pPr>
        <w:pStyle w:val="NormalWeb"/>
        <w:spacing w:after="120"/>
        <w:jc w:val="left"/>
        <w:rPr>
          <w:rStyle w:val="Lienhypertexte"/>
          <w:rFonts w:ascii="Arial" w:eastAsia="SimSun" w:hAnsi="Arial" w:cs="Arial"/>
          <w:sz w:val="22"/>
          <w:szCs w:val="22"/>
          <w:lang w:eastAsia="fr-FR"/>
          <w14:textFill>
            <w14:solidFill>
              <w14:srgbClr w14:val="0000FF">
                <w14:lumMod w14:val="75000"/>
                <w14:lumOff w14:val="25000"/>
              </w14:srgbClr>
            </w14:solidFill>
          </w14:textFill>
        </w:rPr>
      </w:pPr>
      <w:r w:rsidRPr="00B10E87">
        <w:rPr>
          <w:rFonts w:ascii="Arial" w:eastAsia="SimSun" w:hAnsi="Arial" w:cs="Arial"/>
          <w:sz w:val="22"/>
          <w:szCs w:val="22"/>
          <w:lang w:eastAsia="fr-FR"/>
        </w:rPr>
        <w:t>P</w:t>
      </w:r>
      <w:r w:rsidR="003D2B33" w:rsidRPr="00B10E87">
        <w:rPr>
          <w:rFonts w:ascii="Arial" w:eastAsia="SimSun" w:hAnsi="Arial" w:cs="Arial"/>
          <w:sz w:val="22"/>
          <w:szCs w:val="22"/>
          <w:lang w:eastAsia="fr-FR"/>
        </w:rPr>
        <w:t>our en savoir plus :</w:t>
      </w:r>
      <w:r w:rsidR="003D2B33" w:rsidRPr="00A020CA">
        <w:rPr>
          <w:rFonts w:ascii="Arial" w:eastAsia="SimSun" w:hAnsi="Arial" w:cs="Arial"/>
          <w:color w:val="404040" w:themeColor="text1" w:themeTint="BF"/>
          <w:sz w:val="22"/>
          <w:szCs w:val="22"/>
          <w:lang w:eastAsia="fr-FR"/>
        </w:rPr>
        <w:t xml:space="preserve"> </w:t>
      </w:r>
      <w:hyperlink r:id="rId11" w:history="1">
        <w:r w:rsidR="00A020CA">
          <w:rPr>
            <w:rStyle w:val="Lienhypertexte"/>
            <w:rFonts w:ascii="Arial" w:eastAsia="SimSun" w:hAnsi="Arial" w:cs="Arial"/>
            <w:sz w:val="22"/>
            <w:szCs w:val="22"/>
            <w:lang w:eastAsia="fr-FR"/>
            <w14:textFill>
              <w14:solidFill>
                <w14:srgbClr w14:val="0000FF">
                  <w14:lumMod w14:val="75000"/>
                  <w14:lumOff w14:val="25000"/>
                </w14:srgbClr>
              </w14:solidFill>
            </w14:textFill>
          </w:rPr>
          <w:t>rendez-vous sur notre site</w:t>
        </w:r>
      </w:hyperlink>
    </w:p>
    <w:p w14:paraId="11C54D93" w14:textId="77777777" w:rsidR="00445E34" w:rsidRPr="00B10E87" w:rsidRDefault="00445E34" w:rsidP="00B10E87">
      <w:pPr>
        <w:tabs>
          <w:tab w:val="left" w:pos="2100"/>
        </w:tabs>
        <w:spacing w:after="120" w:line="210" w:lineRule="atLeast"/>
        <w:rPr>
          <w:lang w:val="fr-FR" w:eastAsia="en-GB" w:bidi="en-GB"/>
        </w:rPr>
      </w:pPr>
    </w:p>
    <w:p w14:paraId="593DB47A" w14:textId="77777777" w:rsidR="00445E34" w:rsidRPr="00B10E87" w:rsidRDefault="00445E34" w:rsidP="00B10E87">
      <w:pPr>
        <w:tabs>
          <w:tab w:val="left" w:pos="2100"/>
        </w:tabs>
        <w:spacing w:after="120" w:line="210" w:lineRule="atLeast"/>
        <w:rPr>
          <w:lang w:val="fr-FR" w:eastAsia="en-GB" w:bidi="en-GB"/>
        </w:rPr>
      </w:pPr>
    </w:p>
    <w:p w14:paraId="012634AA" w14:textId="77777777" w:rsidR="00445E34" w:rsidRDefault="00445E34" w:rsidP="00B10E87">
      <w:pPr>
        <w:tabs>
          <w:tab w:val="left" w:pos="2100"/>
        </w:tabs>
        <w:spacing w:after="120" w:line="210" w:lineRule="atLeast"/>
        <w:rPr>
          <w:sz w:val="22"/>
          <w:lang w:val="fr-FR" w:eastAsia="en-GB" w:bidi="en-GB"/>
        </w:rPr>
      </w:pPr>
    </w:p>
    <w:p w14:paraId="08B6B754" w14:textId="77777777" w:rsidR="00416C26" w:rsidRDefault="00416C26" w:rsidP="00B10E87">
      <w:pPr>
        <w:tabs>
          <w:tab w:val="left" w:pos="2100"/>
        </w:tabs>
        <w:spacing w:after="120" w:line="210" w:lineRule="atLeast"/>
        <w:rPr>
          <w:sz w:val="22"/>
          <w:lang w:val="fr-FR" w:eastAsia="en-GB" w:bidi="en-GB"/>
        </w:rPr>
      </w:pPr>
    </w:p>
    <w:p w14:paraId="64A3CD15" w14:textId="77777777" w:rsidR="00416C26" w:rsidRDefault="00416C26" w:rsidP="00B10E87">
      <w:pPr>
        <w:tabs>
          <w:tab w:val="left" w:pos="2100"/>
        </w:tabs>
        <w:spacing w:after="120" w:line="210" w:lineRule="atLeast"/>
        <w:rPr>
          <w:sz w:val="22"/>
          <w:lang w:val="fr-FR" w:eastAsia="en-GB" w:bidi="en-GB"/>
        </w:rPr>
      </w:pPr>
    </w:p>
    <w:p w14:paraId="7AFF87FA" w14:textId="77777777" w:rsidR="00416C26" w:rsidRDefault="00416C26" w:rsidP="00B10E87">
      <w:pPr>
        <w:tabs>
          <w:tab w:val="left" w:pos="2100"/>
        </w:tabs>
        <w:spacing w:after="120" w:line="210" w:lineRule="atLeast"/>
        <w:rPr>
          <w:sz w:val="22"/>
          <w:lang w:val="fr-FR" w:eastAsia="en-GB" w:bidi="en-GB"/>
        </w:rPr>
      </w:pPr>
    </w:p>
    <w:p w14:paraId="38106A7F" w14:textId="77777777" w:rsidR="00416C26" w:rsidRDefault="00416C26" w:rsidP="00B10E87">
      <w:pPr>
        <w:tabs>
          <w:tab w:val="left" w:pos="2100"/>
        </w:tabs>
        <w:spacing w:after="120" w:line="210" w:lineRule="atLeast"/>
        <w:rPr>
          <w:sz w:val="22"/>
          <w:lang w:val="fr-FR" w:eastAsia="en-GB" w:bidi="en-GB"/>
        </w:rPr>
      </w:pPr>
    </w:p>
    <w:p w14:paraId="7FCADC74" w14:textId="77777777" w:rsidR="008F430B" w:rsidRDefault="008F430B" w:rsidP="00B10E87">
      <w:pPr>
        <w:tabs>
          <w:tab w:val="left" w:pos="2100"/>
        </w:tabs>
        <w:spacing w:after="120" w:line="210" w:lineRule="atLeast"/>
        <w:rPr>
          <w:sz w:val="22"/>
          <w:lang w:val="fr-FR" w:eastAsia="en-GB" w:bidi="en-GB"/>
        </w:rPr>
      </w:pPr>
    </w:p>
    <w:p w14:paraId="247837F1" w14:textId="77777777" w:rsidR="008F430B" w:rsidRDefault="008F430B" w:rsidP="00B10E87">
      <w:pPr>
        <w:tabs>
          <w:tab w:val="left" w:pos="2100"/>
        </w:tabs>
        <w:spacing w:after="120" w:line="210" w:lineRule="atLeast"/>
        <w:rPr>
          <w:sz w:val="22"/>
          <w:lang w:val="fr-FR" w:eastAsia="en-GB" w:bidi="en-GB"/>
        </w:rPr>
      </w:pPr>
    </w:p>
    <w:p w14:paraId="3306DE4F" w14:textId="77777777" w:rsidR="008F430B" w:rsidRDefault="008F430B" w:rsidP="00B10E87">
      <w:pPr>
        <w:tabs>
          <w:tab w:val="left" w:pos="2100"/>
        </w:tabs>
        <w:spacing w:after="120" w:line="210" w:lineRule="atLeast"/>
        <w:rPr>
          <w:sz w:val="22"/>
          <w:lang w:val="fr-FR" w:eastAsia="en-GB" w:bidi="en-GB"/>
        </w:rPr>
      </w:pPr>
    </w:p>
    <w:p w14:paraId="298B5AA9" w14:textId="77777777" w:rsidR="008F430B" w:rsidRDefault="008F430B" w:rsidP="00B10E87">
      <w:pPr>
        <w:tabs>
          <w:tab w:val="left" w:pos="2100"/>
        </w:tabs>
        <w:spacing w:after="120" w:line="210" w:lineRule="atLeast"/>
        <w:rPr>
          <w:sz w:val="22"/>
          <w:lang w:val="fr-FR" w:eastAsia="en-GB" w:bidi="en-GB"/>
        </w:rPr>
      </w:pPr>
    </w:p>
    <w:p w14:paraId="6221D6B1" w14:textId="77777777" w:rsidR="008F430B" w:rsidRDefault="008F430B" w:rsidP="00B10E87">
      <w:pPr>
        <w:tabs>
          <w:tab w:val="left" w:pos="2100"/>
        </w:tabs>
        <w:spacing w:after="120" w:line="210" w:lineRule="atLeast"/>
        <w:rPr>
          <w:sz w:val="22"/>
          <w:lang w:val="fr-FR" w:eastAsia="en-GB" w:bidi="en-GB"/>
        </w:rPr>
      </w:pPr>
    </w:p>
    <w:p w14:paraId="47362136" w14:textId="77777777" w:rsidR="008F430B" w:rsidRDefault="008F430B" w:rsidP="00B10E87">
      <w:pPr>
        <w:tabs>
          <w:tab w:val="left" w:pos="2100"/>
        </w:tabs>
        <w:spacing w:after="120" w:line="210" w:lineRule="atLeast"/>
        <w:rPr>
          <w:sz w:val="22"/>
          <w:lang w:val="fr-FR" w:eastAsia="en-GB" w:bidi="en-GB"/>
        </w:rPr>
      </w:pPr>
    </w:p>
    <w:p w14:paraId="02A4F774" w14:textId="77777777" w:rsidR="008F430B" w:rsidRDefault="008F430B" w:rsidP="00B10E87">
      <w:pPr>
        <w:tabs>
          <w:tab w:val="left" w:pos="2100"/>
        </w:tabs>
        <w:spacing w:after="120" w:line="210" w:lineRule="atLeast"/>
        <w:rPr>
          <w:sz w:val="22"/>
          <w:lang w:val="fr-FR" w:eastAsia="en-GB" w:bidi="en-GB"/>
        </w:rPr>
      </w:pPr>
    </w:p>
    <w:p w14:paraId="0DB5C0A9" w14:textId="77777777" w:rsidR="008F430B" w:rsidRDefault="008F430B" w:rsidP="00B10E87">
      <w:pPr>
        <w:tabs>
          <w:tab w:val="left" w:pos="2100"/>
        </w:tabs>
        <w:spacing w:after="120" w:line="210" w:lineRule="atLeast"/>
        <w:rPr>
          <w:sz w:val="22"/>
          <w:lang w:val="fr-FR" w:eastAsia="en-GB" w:bidi="en-GB"/>
        </w:rPr>
      </w:pPr>
    </w:p>
    <w:p w14:paraId="10ACCA9F" w14:textId="77777777" w:rsidR="008F430B" w:rsidRDefault="008F430B" w:rsidP="00B10E87">
      <w:pPr>
        <w:tabs>
          <w:tab w:val="left" w:pos="2100"/>
        </w:tabs>
        <w:spacing w:after="120" w:line="210" w:lineRule="atLeast"/>
        <w:rPr>
          <w:sz w:val="22"/>
          <w:lang w:val="fr-FR" w:eastAsia="en-GB" w:bidi="en-GB"/>
        </w:rPr>
      </w:pPr>
    </w:p>
    <w:p w14:paraId="4FE5FB38" w14:textId="77777777" w:rsidR="008F430B" w:rsidRDefault="008F430B" w:rsidP="00B10E87">
      <w:pPr>
        <w:tabs>
          <w:tab w:val="left" w:pos="2100"/>
        </w:tabs>
        <w:spacing w:after="120" w:line="210" w:lineRule="atLeast"/>
        <w:rPr>
          <w:sz w:val="22"/>
          <w:lang w:val="fr-FR" w:eastAsia="en-GB" w:bidi="en-GB"/>
        </w:rPr>
      </w:pPr>
    </w:p>
    <w:p w14:paraId="44E37BCB" w14:textId="77777777" w:rsidR="008F430B" w:rsidRDefault="008F430B" w:rsidP="00B10E87">
      <w:pPr>
        <w:tabs>
          <w:tab w:val="left" w:pos="2100"/>
        </w:tabs>
        <w:spacing w:after="120" w:line="210" w:lineRule="atLeast"/>
        <w:rPr>
          <w:sz w:val="22"/>
          <w:lang w:val="fr-FR" w:eastAsia="en-GB" w:bidi="en-GB"/>
        </w:rPr>
      </w:pPr>
    </w:p>
    <w:p w14:paraId="6610FC87" w14:textId="77777777" w:rsidR="008F430B" w:rsidRDefault="008F430B" w:rsidP="00B10E87">
      <w:pPr>
        <w:tabs>
          <w:tab w:val="left" w:pos="2100"/>
        </w:tabs>
        <w:spacing w:after="120" w:line="210" w:lineRule="atLeast"/>
        <w:rPr>
          <w:sz w:val="22"/>
          <w:lang w:val="fr-FR" w:eastAsia="en-GB" w:bidi="en-GB"/>
        </w:rPr>
      </w:pPr>
    </w:p>
    <w:p w14:paraId="34B4A275" w14:textId="77777777" w:rsidR="008F430B" w:rsidRDefault="008F430B" w:rsidP="00B10E87">
      <w:pPr>
        <w:tabs>
          <w:tab w:val="left" w:pos="2100"/>
        </w:tabs>
        <w:spacing w:after="120" w:line="210" w:lineRule="atLeast"/>
        <w:rPr>
          <w:sz w:val="22"/>
          <w:lang w:val="fr-FR" w:eastAsia="en-GB" w:bidi="en-GB"/>
        </w:rPr>
      </w:pPr>
    </w:p>
    <w:p w14:paraId="10D26807" w14:textId="77777777" w:rsidR="008F430B" w:rsidRDefault="008F430B" w:rsidP="00B10E87">
      <w:pPr>
        <w:tabs>
          <w:tab w:val="left" w:pos="2100"/>
        </w:tabs>
        <w:spacing w:after="120" w:line="210" w:lineRule="atLeast"/>
        <w:rPr>
          <w:sz w:val="22"/>
          <w:lang w:val="fr-FR" w:eastAsia="en-GB" w:bidi="en-GB"/>
        </w:rPr>
      </w:pPr>
    </w:p>
    <w:p w14:paraId="68D25A88" w14:textId="77777777" w:rsidR="00416C26" w:rsidRDefault="00416C26" w:rsidP="00B10E87">
      <w:pPr>
        <w:tabs>
          <w:tab w:val="left" w:pos="2100"/>
        </w:tabs>
        <w:spacing w:after="120" w:line="210" w:lineRule="atLeast"/>
        <w:rPr>
          <w:sz w:val="22"/>
          <w:lang w:val="fr-FR" w:eastAsia="en-GB" w:bidi="en-GB"/>
        </w:rPr>
      </w:pPr>
    </w:p>
    <w:p w14:paraId="68E80FC9" w14:textId="77777777" w:rsidR="00416C26" w:rsidRDefault="00416C26" w:rsidP="00B10E87">
      <w:pPr>
        <w:tabs>
          <w:tab w:val="left" w:pos="2100"/>
        </w:tabs>
        <w:spacing w:after="120" w:line="210" w:lineRule="atLeast"/>
        <w:rPr>
          <w:sz w:val="22"/>
          <w:lang w:val="fr-FR" w:eastAsia="en-GB" w:bidi="en-GB"/>
        </w:rPr>
      </w:pPr>
    </w:p>
    <w:p w14:paraId="29B27FF1" w14:textId="77777777" w:rsidR="00416C26" w:rsidRPr="00B10E87" w:rsidRDefault="00416C26" w:rsidP="00B10E87">
      <w:pPr>
        <w:tabs>
          <w:tab w:val="left" w:pos="2100"/>
        </w:tabs>
        <w:spacing w:after="120" w:line="210" w:lineRule="atLeast"/>
        <w:rPr>
          <w:sz w:val="22"/>
          <w:lang w:val="fr-FR" w:eastAsia="en-GB" w:bidi="en-GB"/>
        </w:rPr>
      </w:pPr>
    </w:p>
    <w:tbl>
      <w:tblPr>
        <w:tblW w:w="9180" w:type="dxa"/>
        <w:tblLook w:val="04A0" w:firstRow="1" w:lastRow="0" w:firstColumn="1" w:lastColumn="0" w:noHBand="0" w:noVBand="1"/>
      </w:tblPr>
      <w:tblGrid>
        <w:gridCol w:w="4503"/>
        <w:gridCol w:w="425"/>
        <w:gridCol w:w="4252"/>
      </w:tblGrid>
      <w:tr w:rsidR="007B65FF" w:rsidRPr="008F430B" w14:paraId="09753150" w14:textId="77777777" w:rsidTr="00DD1664">
        <w:tc>
          <w:tcPr>
            <w:tcW w:w="9180" w:type="dxa"/>
            <w:gridSpan w:val="3"/>
            <w:tcBorders>
              <w:bottom w:val="single" w:sz="2" w:space="0" w:color="003C8A"/>
            </w:tcBorders>
            <w:shd w:val="clear" w:color="auto" w:fill="auto"/>
            <w:vAlign w:val="center"/>
          </w:tcPr>
          <w:p w14:paraId="0975314F" w14:textId="5B7D7423" w:rsidR="00E236AE" w:rsidRPr="00B10E87" w:rsidRDefault="00E236AE" w:rsidP="00B10E87">
            <w:pPr>
              <w:tabs>
                <w:tab w:val="left" w:pos="2100"/>
              </w:tabs>
              <w:spacing w:after="120" w:line="210" w:lineRule="atLeast"/>
              <w:rPr>
                <w:sz w:val="22"/>
                <w:lang w:val="fr-FR" w:eastAsia="en-GB" w:bidi="en-GB"/>
              </w:rPr>
            </w:pPr>
          </w:p>
        </w:tc>
      </w:tr>
      <w:tr w:rsidR="007B65FF" w:rsidRPr="00D65C5D" w14:paraId="09753154" w14:textId="77777777" w:rsidTr="00DD1664">
        <w:tc>
          <w:tcPr>
            <w:tcW w:w="4503" w:type="dxa"/>
            <w:tcBorders>
              <w:top w:val="single" w:sz="2" w:space="0" w:color="003C8A"/>
            </w:tcBorders>
            <w:shd w:val="clear" w:color="auto" w:fill="auto"/>
          </w:tcPr>
          <w:p w14:paraId="09753151" w14:textId="77777777" w:rsidR="007B65FF" w:rsidRPr="00DD1664" w:rsidRDefault="007B65FF" w:rsidP="00DD1664">
            <w:pPr>
              <w:spacing w:before="120" w:after="120"/>
              <w:jc w:val="both"/>
              <w:rPr>
                <w:b/>
                <w:bCs/>
                <w:color w:val="003C8A"/>
                <w:sz w:val="21"/>
                <w:szCs w:val="21"/>
                <w:lang w:val="fr-FR"/>
              </w:rPr>
            </w:pPr>
            <w:r w:rsidRPr="00DD1664">
              <w:rPr>
                <w:b/>
                <w:bCs/>
                <w:color w:val="003C8A"/>
                <w:sz w:val="21"/>
                <w:szCs w:val="21"/>
                <w:lang w:val="fr-FR"/>
              </w:rPr>
              <w:t>A PROPOS DE SOCOMEC</w:t>
            </w:r>
          </w:p>
        </w:tc>
        <w:tc>
          <w:tcPr>
            <w:tcW w:w="425" w:type="dxa"/>
            <w:tcBorders>
              <w:top w:val="single" w:sz="2" w:space="0" w:color="003C8A"/>
            </w:tcBorders>
            <w:shd w:val="clear" w:color="auto" w:fill="auto"/>
          </w:tcPr>
          <w:p w14:paraId="09753152" w14:textId="77777777" w:rsidR="007B65FF" w:rsidRPr="00DD1664" w:rsidRDefault="007B65FF" w:rsidP="00DD1664">
            <w:pPr>
              <w:spacing w:before="120" w:after="120"/>
              <w:jc w:val="both"/>
              <w:rPr>
                <w:b/>
                <w:bCs/>
                <w:color w:val="003C8A"/>
                <w:sz w:val="21"/>
                <w:szCs w:val="21"/>
                <w:lang w:val="fr-FR"/>
              </w:rPr>
            </w:pPr>
          </w:p>
        </w:tc>
        <w:tc>
          <w:tcPr>
            <w:tcW w:w="4252" w:type="dxa"/>
            <w:tcBorders>
              <w:top w:val="single" w:sz="2" w:space="0" w:color="003C8A"/>
            </w:tcBorders>
            <w:shd w:val="clear" w:color="auto" w:fill="auto"/>
          </w:tcPr>
          <w:p w14:paraId="09753153" w14:textId="77777777" w:rsidR="007B65FF" w:rsidRPr="00DD1664" w:rsidRDefault="007B65FF" w:rsidP="00DD1664">
            <w:pPr>
              <w:spacing w:before="120" w:after="120"/>
              <w:jc w:val="both"/>
              <w:rPr>
                <w:b/>
                <w:bCs/>
                <w:color w:val="003C8A"/>
                <w:sz w:val="21"/>
                <w:szCs w:val="21"/>
                <w:lang w:val="fr-FR"/>
              </w:rPr>
            </w:pPr>
            <w:r w:rsidRPr="00DD1664">
              <w:rPr>
                <w:b/>
                <w:bCs/>
                <w:color w:val="003C8A"/>
                <w:sz w:val="21"/>
                <w:szCs w:val="21"/>
                <w:lang w:val="fr-FR"/>
              </w:rPr>
              <w:t>PLUS D’INFORMATIONS</w:t>
            </w:r>
          </w:p>
        </w:tc>
      </w:tr>
      <w:tr w:rsidR="00445E34" w:rsidRPr="00D65C5D" w14:paraId="192584E2" w14:textId="77777777" w:rsidTr="00557754">
        <w:trPr>
          <w:trHeight w:val="1546"/>
        </w:trPr>
        <w:tc>
          <w:tcPr>
            <w:tcW w:w="4503" w:type="dxa"/>
            <w:shd w:val="clear" w:color="auto" w:fill="auto"/>
          </w:tcPr>
          <w:p w14:paraId="42905327" w14:textId="77777777" w:rsidR="00445E34" w:rsidRPr="00BC60F6" w:rsidRDefault="00445E34" w:rsidP="00557754">
            <w:pPr>
              <w:autoSpaceDE w:val="0"/>
              <w:autoSpaceDN w:val="0"/>
              <w:jc w:val="both"/>
              <w:rPr>
                <w:color w:val="003C8A"/>
                <w:sz w:val="15"/>
                <w:szCs w:val="15"/>
              </w:rPr>
            </w:pPr>
            <w:r w:rsidRPr="00445E34">
              <w:rPr>
                <w:color w:val="003C8A"/>
                <w:sz w:val="15"/>
                <w:szCs w:val="15"/>
                <w:lang w:val="fr-FR"/>
              </w:rPr>
              <w:t xml:space="preserve">Créé en 1922, SOCOMEC est un groupe industriel indépendant de plus de 3000 personnes réparties à travers le monde dans 21 filiales. Sa vocation : la disponibilité, le contrôle et la sécurité des réseaux électriques basse tension… avec une préoccupation accrue pour la performance énergétique de ses clients. </w:t>
            </w:r>
            <w:r w:rsidRPr="00BC60F6">
              <w:rPr>
                <w:color w:val="003C8A"/>
                <w:sz w:val="15"/>
                <w:szCs w:val="15"/>
              </w:rPr>
              <w:t>En 201</w:t>
            </w:r>
            <w:r>
              <w:rPr>
                <w:color w:val="003C8A"/>
                <w:sz w:val="15"/>
                <w:szCs w:val="15"/>
              </w:rPr>
              <w:t>5</w:t>
            </w:r>
            <w:r w:rsidRPr="00BC60F6">
              <w:rPr>
                <w:color w:val="003C8A"/>
                <w:sz w:val="15"/>
                <w:szCs w:val="15"/>
              </w:rPr>
              <w:t xml:space="preserve">, SOCOMEC a </w:t>
            </w:r>
            <w:proofErr w:type="spellStart"/>
            <w:r w:rsidRPr="00BC60F6">
              <w:rPr>
                <w:color w:val="003C8A"/>
                <w:sz w:val="15"/>
                <w:szCs w:val="15"/>
              </w:rPr>
              <w:t>réal</w:t>
            </w:r>
            <w:r>
              <w:rPr>
                <w:color w:val="003C8A"/>
                <w:sz w:val="15"/>
                <w:szCs w:val="15"/>
              </w:rPr>
              <w:t>isé</w:t>
            </w:r>
            <w:proofErr w:type="spellEnd"/>
            <w:r>
              <w:rPr>
                <w:color w:val="003C8A"/>
                <w:sz w:val="15"/>
                <w:szCs w:val="15"/>
              </w:rPr>
              <w:t xml:space="preserve"> un </w:t>
            </w:r>
            <w:proofErr w:type="spellStart"/>
            <w:r>
              <w:rPr>
                <w:color w:val="003C8A"/>
                <w:sz w:val="15"/>
                <w:szCs w:val="15"/>
              </w:rPr>
              <w:t>chiffre</w:t>
            </w:r>
            <w:proofErr w:type="spellEnd"/>
            <w:r>
              <w:rPr>
                <w:color w:val="003C8A"/>
                <w:sz w:val="15"/>
                <w:szCs w:val="15"/>
              </w:rPr>
              <w:t xml:space="preserve"> d’</w:t>
            </w:r>
            <w:proofErr w:type="spellStart"/>
            <w:r>
              <w:rPr>
                <w:color w:val="003C8A"/>
                <w:sz w:val="15"/>
                <w:szCs w:val="15"/>
              </w:rPr>
              <w:t>affaires</w:t>
            </w:r>
            <w:proofErr w:type="spellEnd"/>
            <w:r>
              <w:rPr>
                <w:color w:val="003C8A"/>
                <w:sz w:val="15"/>
                <w:szCs w:val="15"/>
              </w:rPr>
              <w:t xml:space="preserve"> de 467</w:t>
            </w:r>
            <w:r w:rsidRPr="00BC60F6">
              <w:rPr>
                <w:color w:val="003C8A"/>
                <w:sz w:val="15"/>
                <w:szCs w:val="15"/>
              </w:rPr>
              <w:t xml:space="preserve"> </w:t>
            </w:r>
            <w:r>
              <w:rPr>
                <w:color w:val="003C8A"/>
                <w:sz w:val="15"/>
                <w:szCs w:val="15"/>
              </w:rPr>
              <w:t>M€</w:t>
            </w:r>
            <w:r w:rsidRPr="00BC60F6">
              <w:rPr>
                <w:color w:val="003C8A"/>
                <w:sz w:val="15"/>
                <w:szCs w:val="15"/>
              </w:rPr>
              <w:t>.</w:t>
            </w:r>
          </w:p>
          <w:p w14:paraId="35D2CD05" w14:textId="77777777" w:rsidR="00445E34" w:rsidRPr="00DD1664" w:rsidRDefault="00445E34" w:rsidP="00557754">
            <w:pPr>
              <w:autoSpaceDE w:val="0"/>
              <w:autoSpaceDN w:val="0"/>
              <w:rPr>
                <w:color w:val="003C8A"/>
                <w:sz w:val="15"/>
                <w:szCs w:val="15"/>
              </w:rPr>
            </w:pPr>
          </w:p>
          <w:p w14:paraId="73100816" w14:textId="77777777" w:rsidR="00445E34" w:rsidRPr="00DD1664" w:rsidRDefault="00445E34" w:rsidP="00557754">
            <w:pPr>
              <w:autoSpaceDE w:val="0"/>
              <w:autoSpaceDN w:val="0"/>
              <w:rPr>
                <w:color w:val="003C8A"/>
                <w:sz w:val="15"/>
                <w:szCs w:val="15"/>
                <w:lang w:val="en-US"/>
              </w:rPr>
            </w:pPr>
            <w:r>
              <w:rPr>
                <w:noProof/>
                <w:color w:val="000000"/>
                <w:sz w:val="15"/>
                <w:szCs w:val="15"/>
                <w:lang w:val="en-US" w:eastAsia="en-US"/>
              </w:rPr>
              <w:drawing>
                <wp:inline distT="0" distB="0" distL="0" distR="0" wp14:anchorId="4F6785F4" wp14:editId="518AAFCA">
                  <wp:extent cx="361315" cy="361315"/>
                  <wp:effectExtent l="0" t="0" r="0" b="0"/>
                  <wp:docPr id="4" name="Image 18" descr="Description : 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Description : \\Fru1fic2\fru1scocom\Dossiers de travail Communauté\e mailing\TOOLBOX\picto_C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sidRPr="00DD1664">
              <w:rPr>
                <w:color w:val="003C8A"/>
                <w:sz w:val="15"/>
                <w:szCs w:val="15"/>
                <w:lang w:val="en-US"/>
              </w:rPr>
              <w:t xml:space="preserve"> </w:t>
            </w:r>
            <w:r w:rsidRPr="00DD1664">
              <w:rPr>
                <w:noProof/>
                <w:color w:val="000000"/>
                <w:sz w:val="15"/>
                <w:szCs w:val="15"/>
              </w:rPr>
              <w:t xml:space="preserve"> </w:t>
            </w:r>
            <w:r>
              <w:rPr>
                <w:noProof/>
                <w:color w:val="000000"/>
                <w:sz w:val="15"/>
                <w:szCs w:val="15"/>
                <w:lang w:val="en-US" w:eastAsia="en-US"/>
              </w:rPr>
              <w:drawing>
                <wp:inline distT="0" distB="0" distL="0" distR="0" wp14:anchorId="5086C388" wp14:editId="5D080881">
                  <wp:extent cx="361315" cy="361315"/>
                  <wp:effectExtent l="0" t="0" r="0" b="0"/>
                  <wp:docPr id="5" name="Image 19" descr="Description : 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Description : \\Fru1fic2\fru1scocom\Dossiers de travail Communauté\e mailing\TOOLBOX\picto_PC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sidRPr="00DD1664">
              <w:rPr>
                <w:noProof/>
                <w:color w:val="000000"/>
                <w:sz w:val="15"/>
                <w:szCs w:val="15"/>
              </w:rPr>
              <w:t xml:space="preserve"> </w:t>
            </w:r>
            <w:r w:rsidRPr="00DD1664">
              <w:rPr>
                <w:color w:val="003C8A"/>
                <w:sz w:val="15"/>
                <w:szCs w:val="15"/>
                <w:lang w:val="en-US"/>
              </w:rPr>
              <w:t xml:space="preserve"> </w:t>
            </w:r>
            <w:r>
              <w:rPr>
                <w:noProof/>
                <w:color w:val="000000"/>
                <w:sz w:val="15"/>
                <w:szCs w:val="15"/>
                <w:lang w:val="en-US" w:eastAsia="en-US"/>
              </w:rPr>
              <w:drawing>
                <wp:inline distT="0" distB="0" distL="0" distR="0" wp14:anchorId="183B1D60" wp14:editId="2EE29D8E">
                  <wp:extent cx="361315" cy="361315"/>
                  <wp:effectExtent l="0" t="0" r="0" b="0"/>
                  <wp:docPr id="7" name="Image 25" descr="Description : 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Description : \\Fru1fic2\fru1scocom\Dossiers de travail Communauté\e mailing\TOOLBOX\picto_E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r>
              <w:rPr>
                <w:color w:val="003C8A"/>
                <w:sz w:val="15"/>
                <w:szCs w:val="15"/>
                <w:lang w:val="en-US"/>
              </w:rPr>
              <w:t xml:space="preserve">  </w:t>
            </w:r>
            <w:r>
              <w:rPr>
                <w:noProof/>
                <w:color w:val="003C8A"/>
                <w:sz w:val="15"/>
                <w:szCs w:val="15"/>
                <w:lang w:val="en-US" w:eastAsia="en-US"/>
              </w:rPr>
              <w:drawing>
                <wp:inline distT="0" distB="0" distL="0" distR="0" wp14:anchorId="46C31479" wp14:editId="44F52F29">
                  <wp:extent cx="360000" cy="360000"/>
                  <wp:effectExtent l="0" t="0" r="254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rvices_01.png"/>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25" w:type="dxa"/>
            <w:shd w:val="clear" w:color="auto" w:fill="auto"/>
          </w:tcPr>
          <w:p w14:paraId="49133AF0" w14:textId="77777777" w:rsidR="00445E34" w:rsidRPr="00DD1664" w:rsidRDefault="00445E34" w:rsidP="00557754">
            <w:pPr>
              <w:jc w:val="both"/>
              <w:rPr>
                <w:color w:val="003C8A"/>
                <w:sz w:val="15"/>
                <w:szCs w:val="15"/>
                <w:lang w:val="en-US"/>
              </w:rPr>
            </w:pPr>
          </w:p>
        </w:tc>
        <w:tc>
          <w:tcPr>
            <w:tcW w:w="4252" w:type="dxa"/>
            <w:shd w:val="clear" w:color="auto" w:fill="auto"/>
          </w:tcPr>
          <w:p w14:paraId="01C8E847" w14:textId="77777777" w:rsidR="00445E34" w:rsidRPr="00445E34" w:rsidRDefault="00445E34" w:rsidP="00557754">
            <w:pPr>
              <w:jc w:val="both"/>
              <w:rPr>
                <w:color w:val="003C8A"/>
                <w:sz w:val="15"/>
                <w:szCs w:val="15"/>
                <w:lang w:val="fr-FR"/>
              </w:rPr>
            </w:pPr>
            <w:r w:rsidRPr="00445E34">
              <w:rPr>
                <w:color w:val="003C8A"/>
                <w:sz w:val="15"/>
                <w:szCs w:val="15"/>
                <w:lang w:val="fr-FR"/>
              </w:rPr>
              <w:t xml:space="preserve">Contact presse : </w:t>
            </w:r>
          </w:p>
          <w:p w14:paraId="13838C2A" w14:textId="77777777" w:rsidR="00445E34" w:rsidRPr="00445E34" w:rsidRDefault="00445E34" w:rsidP="00557754">
            <w:pPr>
              <w:jc w:val="both"/>
              <w:rPr>
                <w:color w:val="003C8A"/>
                <w:sz w:val="15"/>
                <w:szCs w:val="15"/>
                <w:lang w:val="fr-FR"/>
              </w:rPr>
            </w:pPr>
            <w:r w:rsidRPr="00445E34">
              <w:rPr>
                <w:color w:val="003C8A"/>
                <w:sz w:val="15"/>
                <w:szCs w:val="15"/>
                <w:lang w:val="fr-FR"/>
              </w:rPr>
              <w:t>Virginie GUYOT</w:t>
            </w:r>
          </w:p>
          <w:p w14:paraId="38A4ECB8" w14:textId="77777777" w:rsidR="00445E34" w:rsidRPr="00445E34" w:rsidRDefault="00445E34" w:rsidP="00557754">
            <w:pPr>
              <w:jc w:val="both"/>
              <w:rPr>
                <w:color w:val="003C8A"/>
                <w:sz w:val="15"/>
                <w:szCs w:val="15"/>
                <w:lang w:val="fr-FR"/>
              </w:rPr>
            </w:pPr>
            <w:r w:rsidRPr="00445E34">
              <w:rPr>
                <w:color w:val="003C8A"/>
                <w:sz w:val="15"/>
                <w:szCs w:val="15"/>
                <w:lang w:val="fr-FR"/>
              </w:rPr>
              <w:t>Responsable de la communication de l’offre</w:t>
            </w:r>
          </w:p>
          <w:p w14:paraId="2A1A27EF" w14:textId="77777777" w:rsidR="00445E34" w:rsidRPr="00DD1664" w:rsidRDefault="00445E34" w:rsidP="00557754">
            <w:pPr>
              <w:jc w:val="both"/>
              <w:rPr>
                <w:color w:val="003C8A"/>
                <w:sz w:val="15"/>
                <w:szCs w:val="15"/>
              </w:rPr>
            </w:pPr>
            <w:proofErr w:type="spellStart"/>
            <w:r w:rsidRPr="00DD1664">
              <w:rPr>
                <w:color w:val="003C8A"/>
                <w:sz w:val="15"/>
                <w:szCs w:val="15"/>
              </w:rPr>
              <w:t>Tél</w:t>
            </w:r>
            <w:proofErr w:type="spellEnd"/>
            <w:r w:rsidRPr="00DD1664">
              <w:rPr>
                <w:color w:val="003C8A"/>
                <w:sz w:val="15"/>
                <w:szCs w:val="15"/>
              </w:rPr>
              <w:t xml:space="preserve">. </w:t>
            </w:r>
            <w:proofErr w:type="gramStart"/>
            <w:r w:rsidRPr="00DD1664">
              <w:rPr>
                <w:color w:val="003C8A"/>
                <w:sz w:val="15"/>
                <w:szCs w:val="15"/>
              </w:rPr>
              <w:t xml:space="preserve">: </w:t>
            </w:r>
            <w:proofErr w:type="gramEnd"/>
            <w:r w:rsidRPr="00DD1664">
              <w:rPr>
                <w:color w:val="003C8A"/>
                <w:sz w:val="15"/>
                <w:szCs w:val="15"/>
              </w:rPr>
              <w:t>+33 (0)</w:t>
            </w:r>
            <w:r w:rsidRPr="006D7408">
              <w:rPr>
                <w:color w:val="003C8A"/>
                <w:sz w:val="15"/>
                <w:szCs w:val="15"/>
              </w:rPr>
              <w:t>3 88 57 78 15</w:t>
            </w:r>
          </w:p>
          <w:p w14:paraId="487AD48A" w14:textId="77777777" w:rsidR="00445E34" w:rsidRPr="00DD1664" w:rsidRDefault="00445E34" w:rsidP="00557754">
            <w:pPr>
              <w:jc w:val="both"/>
              <w:rPr>
                <w:color w:val="003C8A"/>
                <w:sz w:val="15"/>
                <w:szCs w:val="15"/>
              </w:rPr>
            </w:pPr>
            <w:r w:rsidRPr="00DD1664">
              <w:rPr>
                <w:color w:val="003C8A"/>
                <w:sz w:val="15"/>
                <w:szCs w:val="15"/>
              </w:rPr>
              <w:t>E-mail :</w:t>
            </w:r>
            <w:r>
              <w:t xml:space="preserve"> </w:t>
            </w:r>
            <w:hyperlink r:id="rId16" w:history="1">
              <w:r w:rsidRPr="00500D1C">
                <w:rPr>
                  <w:rStyle w:val="Lienhypertexte"/>
                  <w:sz w:val="15"/>
                  <w:szCs w:val="15"/>
                </w:rPr>
                <w:t>virginie.presse@socomec.com</w:t>
              </w:r>
            </w:hyperlink>
          </w:p>
          <w:p w14:paraId="2B388E5F" w14:textId="77777777" w:rsidR="00445E34" w:rsidRPr="00DD1664" w:rsidRDefault="00445E34" w:rsidP="00557754">
            <w:pPr>
              <w:jc w:val="both"/>
              <w:rPr>
                <w:color w:val="7F7F7F"/>
                <w:sz w:val="15"/>
                <w:szCs w:val="15"/>
              </w:rPr>
            </w:pPr>
          </w:p>
          <w:p w14:paraId="33BA9CFE" w14:textId="77777777" w:rsidR="00445E34" w:rsidRPr="00204B92" w:rsidRDefault="008F430B" w:rsidP="00557754">
            <w:pPr>
              <w:jc w:val="both"/>
              <w:rPr>
                <w:color w:val="003C8A"/>
                <w:sz w:val="15"/>
                <w:szCs w:val="15"/>
              </w:rPr>
            </w:pPr>
            <w:hyperlink r:id="rId17" w:history="1">
              <w:r w:rsidR="00445E34" w:rsidRPr="00204B92">
                <w:rPr>
                  <w:rStyle w:val="Lienhypertexte"/>
                  <w:sz w:val="15"/>
                  <w:szCs w:val="15"/>
                </w:rPr>
                <w:t>www.socomec.com</w:t>
              </w:r>
            </w:hyperlink>
          </w:p>
        </w:tc>
      </w:tr>
    </w:tbl>
    <w:p w14:paraId="09753160" w14:textId="77777777" w:rsidR="008447E7" w:rsidRPr="00445E34" w:rsidRDefault="008447E7" w:rsidP="00BF7A15">
      <w:pPr>
        <w:tabs>
          <w:tab w:val="left" w:pos="3045"/>
        </w:tabs>
        <w:spacing w:after="120"/>
        <w:rPr>
          <w:sz w:val="16"/>
          <w:szCs w:val="16"/>
        </w:rPr>
      </w:pPr>
    </w:p>
    <w:sectPr w:rsidR="008447E7" w:rsidRPr="00445E34" w:rsidSect="003E374B">
      <w:headerReference w:type="default" r:id="rId18"/>
      <w:foot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5316B" w14:textId="77777777" w:rsidR="004E7566" w:rsidRDefault="004E7566" w:rsidP="003E374B">
      <w:r>
        <w:separator/>
      </w:r>
    </w:p>
  </w:endnote>
  <w:endnote w:type="continuationSeparator" w:id="0">
    <w:p w14:paraId="0975316C" w14:textId="77777777" w:rsidR="004E7566" w:rsidRDefault="004E7566" w:rsidP="003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53171" w14:textId="77777777" w:rsidR="00EC62D9" w:rsidRDefault="00EC62D9" w:rsidP="007B65FF">
    <w:pPr>
      <w:jc w:val="right"/>
    </w:pPr>
    <w:r w:rsidRPr="00DD1664">
      <w:rPr>
        <w:b/>
        <w:bCs/>
        <w:color w:val="404040"/>
        <w:sz w:val="22"/>
        <w:szCs w:val="22"/>
        <w:lang w:val="fr-FR"/>
      </w:rPr>
      <w:t xml:space="preserve">PAGE </w:t>
    </w:r>
    <w:r w:rsidRPr="00DD1664">
      <w:rPr>
        <w:b/>
        <w:bCs/>
        <w:color w:val="404040"/>
        <w:sz w:val="22"/>
        <w:szCs w:val="22"/>
        <w:lang w:val="fr-FR"/>
      </w:rPr>
      <w:fldChar w:fldCharType="begin"/>
    </w:r>
    <w:r w:rsidRPr="00DD1664">
      <w:rPr>
        <w:b/>
        <w:bCs/>
        <w:color w:val="404040"/>
        <w:sz w:val="22"/>
        <w:szCs w:val="22"/>
        <w:lang w:val="fr-FR"/>
      </w:rPr>
      <w:instrText xml:space="preserve"> PAGE   \* MERGEFORMAT </w:instrText>
    </w:r>
    <w:r w:rsidRPr="00DD1664">
      <w:rPr>
        <w:b/>
        <w:bCs/>
        <w:color w:val="404040"/>
        <w:sz w:val="22"/>
        <w:szCs w:val="22"/>
        <w:lang w:val="fr-FR"/>
      </w:rPr>
      <w:fldChar w:fldCharType="separate"/>
    </w:r>
    <w:r w:rsidR="008F430B">
      <w:rPr>
        <w:b/>
        <w:bCs/>
        <w:noProof/>
        <w:color w:val="404040"/>
        <w:sz w:val="22"/>
        <w:szCs w:val="22"/>
        <w:lang w:val="fr-FR"/>
      </w:rPr>
      <w:t>2</w:t>
    </w:r>
    <w:r w:rsidRPr="00DD1664">
      <w:rPr>
        <w:b/>
        <w:bCs/>
        <w:color w:val="404040"/>
        <w:sz w:val="22"/>
        <w:szCs w:val="22"/>
        <w:lang w:val="fr-FR"/>
      </w:rPr>
      <w:fldChar w:fldCharType="end"/>
    </w:r>
    <w:r w:rsidRPr="00DD1664">
      <w:rPr>
        <w:b/>
        <w:bCs/>
        <w:color w:val="404040"/>
        <w:sz w:val="22"/>
        <w:szCs w:val="22"/>
        <w:lang w:val="fr-FR"/>
      </w:rPr>
      <w:t>/</w:t>
    </w:r>
    <w:r w:rsidRPr="00DD1664">
      <w:rPr>
        <w:b/>
        <w:bCs/>
        <w:color w:val="404040"/>
        <w:sz w:val="22"/>
        <w:szCs w:val="22"/>
        <w:lang w:val="fr-FR"/>
      </w:rPr>
      <w:fldChar w:fldCharType="begin"/>
    </w:r>
    <w:r w:rsidRPr="00DD1664">
      <w:rPr>
        <w:b/>
        <w:bCs/>
        <w:color w:val="404040"/>
        <w:sz w:val="22"/>
        <w:szCs w:val="22"/>
        <w:lang w:val="fr-FR"/>
      </w:rPr>
      <w:instrText xml:space="preserve"> NUMPAGES   \* MERGEFORMAT </w:instrText>
    </w:r>
    <w:r w:rsidRPr="00DD1664">
      <w:rPr>
        <w:b/>
        <w:bCs/>
        <w:color w:val="404040"/>
        <w:sz w:val="22"/>
        <w:szCs w:val="22"/>
        <w:lang w:val="fr-FR"/>
      </w:rPr>
      <w:fldChar w:fldCharType="separate"/>
    </w:r>
    <w:r w:rsidR="008F430B">
      <w:rPr>
        <w:b/>
        <w:bCs/>
        <w:noProof/>
        <w:color w:val="404040"/>
        <w:sz w:val="22"/>
        <w:szCs w:val="22"/>
        <w:lang w:val="fr-FR"/>
      </w:rPr>
      <w:t>3</w:t>
    </w:r>
    <w:r w:rsidRPr="00DD1664">
      <w:rPr>
        <w:b/>
        <w:bCs/>
        <w:color w:val="404040"/>
        <w:sz w:val="22"/>
        <w:szCs w:val="22"/>
        <w:lang w:val="fr-F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53169" w14:textId="77777777" w:rsidR="004E7566" w:rsidRDefault="004E7566" w:rsidP="003E374B">
      <w:r>
        <w:separator/>
      </w:r>
    </w:p>
  </w:footnote>
  <w:footnote w:type="continuationSeparator" w:id="0">
    <w:p w14:paraId="0975316A" w14:textId="77777777" w:rsidR="004E7566" w:rsidRDefault="004E7566" w:rsidP="003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37"/>
      <w:gridCol w:w="4405"/>
    </w:tblGrid>
    <w:tr w:rsidR="00EC62D9" w:rsidRPr="003E374B" w14:paraId="0975316F" w14:textId="77777777" w:rsidTr="00DD1664">
      <w:tc>
        <w:tcPr>
          <w:tcW w:w="5172" w:type="dxa"/>
          <w:shd w:val="clear" w:color="auto" w:fill="auto"/>
          <w:vAlign w:val="center"/>
        </w:tcPr>
        <w:p w14:paraId="0975316D" w14:textId="77777777" w:rsidR="00EC62D9" w:rsidRPr="00DD1664" w:rsidRDefault="00EC62D9" w:rsidP="002A6936">
          <w:pPr>
            <w:pStyle w:val="En-tte"/>
            <w:rPr>
              <w:b/>
              <w:bCs/>
              <w:color w:val="003C8A"/>
            </w:rPr>
          </w:pPr>
          <w:r>
            <w:rPr>
              <w:noProof/>
              <w:color w:val="7F7F7F"/>
              <w:lang w:val="en-US" w:eastAsia="en-US"/>
            </w:rPr>
            <w:drawing>
              <wp:inline distT="0" distB="0" distL="0" distR="0" wp14:anchorId="09753172" wp14:editId="09753173">
                <wp:extent cx="2268855" cy="379730"/>
                <wp:effectExtent l="0" t="0" r="0" b="1270"/>
                <wp:docPr id="6"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379730"/>
                        </a:xfrm>
                        <a:prstGeom prst="rect">
                          <a:avLst/>
                        </a:prstGeom>
                        <a:noFill/>
                        <a:ln>
                          <a:noFill/>
                        </a:ln>
                      </pic:spPr>
                    </pic:pic>
                  </a:graphicData>
                </a:graphic>
              </wp:inline>
            </w:drawing>
          </w:r>
        </w:p>
      </w:tc>
      <w:tc>
        <w:tcPr>
          <w:tcW w:w="5172" w:type="dxa"/>
          <w:shd w:val="clear" w:color="auto" w:fill="auto"/>
          <w:vAlign w:val="center"/>
        </w:tcPr>
        <w:p w14:paraId="0975316E" w14:textId="77777777" w:rsidR="00EC62D9" w:rsidRPr="00DD1664" w:rsidRDefault="00EC62D9" w:rsidP="00DD1664">
          <w:pPr>
            <w:pStyle w:val="En-tte"/>
            <w:jc w:val="right"/>
            <w:rPr>
              <w:b/>
              <w:bCs/>
              <w:color w:val="003C8A"/>
            </w:rPr>
          </w:pPr>
          <w:r w:rsidRPr="00DD1664">
            <w:rPr>
              <w:b/>
              <w:bCs/>
              <w:color w:val="003C8A"/>
              <w:sz w:val="28"/>
              <w:szCs w:val="28"/>
              <w:lang w:val="fr-FR"/>
            </w:rPr>
            <w:t>Communiqué</w:t>
          </w:r>
          <w:r w:rsidRPr="00DD1664">
            <w:rPr>
              <w:b/>
              <w:bCs/>
              <w:color w:val="003C8A"/>
              <w:sz w:val="28"/>
              <w:szCs w:val="28"/>
            </w:rPr>
            <w:t xml:space="preserve"> de presse</w:t>
          </w:r>
        </w:p>
      </w:tc>
    </w:tr>
  </w:tbl>
  <w:p w14:paraId="09753170" w14:textId="77777777" w:rsidR="00EC62D9" w:rsidRPr="00B10E87" w:rsidRDefault="00EC62D9" w:rsidP="003E374B">
    <w:pPr>
      <w:pStyle w:val="En-tte"/>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B6238"/>
    <w:multiLevelType w:val="hybridMultilevel"/>
    <w:tmpl w:val="99E4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3E7B04"/>
    <w:multiLevelType w:val="hybridMultilevel"/>
    <w:tmpl w:val="1E4A8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FF6372"/>
    <w:multiLevelType w:val="multilevel"/>
    <w:tmpl w:val="9AC6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F07764D"/>
    <w:multiLevelType w:val="hybridMultilevel"/>
    <w:tmpl w:val="910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06A4F"/>
    <w:rsid w:val="000155DE"/>
    <w:rsid w:val="00025277"/>
    <w:rsid w:val="000355BC"/>
    <w:rsid w:val="00042185"/>
    <w:rsid w:val="000463E9"/>
    <w:rsid w:val="000507C3"/>
    <w:rsid w:val="00066D9E"/>
    <w:rsid w:val="00070F6B"/>
    <w:rsid w:val="00086A1B"/>
    <w:rsid w:val="000939B6"/>
    <w:rsid w:val="000A05EA"/>
    <w:rsid w:val="000A4203"/>
    <w:rsid w:val="000A4CD0"/>
    <w:rsid w:val="000B4253"/>
    <w:rsid w:val="000C3E8D"/>
    <w:rsid w:val="000F2A1D"/>
    <w:rsid w:val="001146DE"/>
    <w:rsid w:val="00136F23"/>
    <w:rsid w:val="00140019"/>
    <w:rsid w:val="001702B8"/>
    <w:rsid w:val="001A3B96"/>
    <w:rsid w:val="001A4047"/>
    <w:rsid w:val="001E089C"/>
    <w:rsid w:val="00202E62"/>
    <w:rsid w:val="0021776B"/>
    <w:rsid w:val="00233D59"/>
    <w:rsid w:val="00242AAD"/>
    <w:rsid w:val="0025601D"/>
    <w:rsid w:val="0026149E"/>
    <w:rsid w:val="00262CEE"/>
    <w:rsid w:val="00263E1C"/>
    <w:rsid w:val="002949E9"/>
    <w:rsid w:val="002A6936"/>
    <w:rsid w:val="002A7B2C"/>
    <w:rsid w:val="002C0B49"/>
    <w:rsid w:val="002D41E6"/>
    <w:rsid w:val="002D5ECF"/>
    <w:rsid w:val="00305344"/>
    <w:rsid w:val="00317170"/>
    <w:rsid w:val="00320307"/>
    <w:rsid w:val="0033578A"/>
    <w:rsid w:val="00352EF9"/>
    <w:rsid w:val="003559CB"/>
    <w:rsid w:val="003652F1"/>
    <w:rsid w:val="003D2B33"/>
    <w:rsid w:val="003E374B"/>
    <w:rsid w:val="003F275D"/>
    <w:rsid w:val="00401A2A"/>
    <w:rsid w:val="004133CB"/>
    <w:rsid w:val="00416C26"/>
    <w:rsid w:val="00445E34"/>
    <w:rsid w:val="0046666E"/>
    <w:rsid w:val="00475A84"/>
    <w:rsid w:val="00496A81"/>
    <w:rsid w:val="004B3942"/>
    <w:rsid w:val="004B7C27"/>
    <w:rsid w:val="004D3BED"/>
    <w:rsid w:val="004E0D55"/>
    <w:rsid w:val="004E7566"/>
    <w:rsid w:val="00501411"/>
    <w:rsid w:val="005044C8"/>
    <w:rsid w:val="00514B79"/>
    <w:rsid w:val="00554752"/>
    <w:rsid w:val="0056580C"/>
    <w:rsid w:val="00573E1F"/>
    <w:rsid w:val="00597F5D"/>
    <w:rsid w:val="00601A50"/>
    <w:rsid w:val="006357DA"/>
    <w:rsid w:val="00641787"/>
    <w:rsid w:val="006828A7"/>
    <w:rsid w:val="006D2502"/>
    <w:rsid w:val="006D3FC4"/>
    <w:rsid w:val="006D7408"/>
    <w:rsid w:val="006E1F1D"/>
    <w:rsid w:val="00770F2F"/>
    <w:rsid w:val="007870D6"/>
    <w:rsid w:val="007B65FF"/>
    <w:rsid w:val="007D2A7D"/>
    <w:rsid w:val="007F38F8"/>
    <w:rsid w:val="008152D4"/>
    <w:rsid w:val="008447E7"/>
    <w:rsid w:val="008463BD"/>
    <w:rsid w:val="008612E6"/>
    <w:rsid w:val="00886633"/>
    <w:rsid w:val="008B70F5"/>
    <w:rsid w:val="008D0689"/>
    <w:rsid w:val="008E5CB5"/>
    <w:rsid w:val="008E7169"/>
    <w:rsid w:val="008F430B"/>
    <w:rsid w:val="009A5355"/>
    <w:rsid w:val="009C2FB7"/>
    <w:rsid w:val="009D4D8D"/>
    <w:rsid w:val="00A020CA"/>
    <w:rsid w:val="00A7346E"/>
    <w:rsid w:val="00A900DE"/>
    <w:rsid w:val="00AB0D75"/>
    <w:rsid w:val="00AF2D08"/>
    <w:rsid w:val="00B04084"/>
    <w:rsid w:val="00B10E87"/>
    <w:rsid w:val="00B14B18"/>
    <w:rsid w:val="00B2049B"/>
    <w:rsid w:val="00B31F44"/>
    <w:rsid w:val="00BA1ECE"/>
    <w:rsid w:val="00BB033A"/>
    <w:rsid w:val="00BB1D71"/>
    <w:rsid w:val="00BB4106"/>
    <w:rsid w:val="00BE0DAC"/>
    <w:rsid w:val="00BF7A15"/>
    <w:rsid w:val="00C23272"/>
    <w:rsid w:val="00C50E44"/>
    <w:rsid w:val="00C67DAF"/>
    <w:rsid w:val="00CE1654"/>
    <w:rsid w:val="00CE531D"/>
    <w:rsid w:val="00CF4F0F"/>
    <w:rsid w:val="00D307B6"/>
    <w:rsid w:val="00D310A6"/>
    <w:rsid w:val="00D607D4"/>
    <w:rsid w:val="00D65C5D"/>
    <w:rsid w:val="00DD1664"/>
    <w:rsid w:val="00DD5A43"/>
    <w:rsid w:val="00DD7240"/>
    <w:rsid w:val="00E20C2C"/>
    <w:rsid w:val="00E21C2C"/>
    <w:rsid w:val="00E236AE"/>
    <w:rsid w:val="00E30241"/>
    <w:rsid w:val="00E318FB"/>
    <w:rsid w:val="00E67832"/>
    <w:rsid w:val="00EA30D9"/>
    <w:rsid w:val="00EB650A"/>
    <w:rsid w:val="00EC62D9"/>
    <w:rsid w:val="00ED4F67"/>
    <w:rsid w:val="00F104CD"/>
    <w:rsid w:val="00F115C8"/>
    <w:rsid w:val="00F2010B"/>
    <w:rsid w:val="00F22CB6"/>
    <w:rsid w:val="00F77F2C"/>
    <w:rsid w:val="00F87D32"/>
    <w:rsid w:val="00FA1686"/>
    <w:rsid w:val="00FC288D"/>
    <w:rsid w:val="00FD04C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975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hAnsi="Tahoma" w:cs="Tahoma"/>
      <w:sz w:val="16"/>
      <w:szCs w:val="16"/>
    </w:rPr>
  </w:style>
  <w:style w:type="character" w:customStyle="1" w:styleId="TextedebullesCar">
    <w:name w:val="Texte de bulles Car"/>
    <w:link w:val="Textedebulles"/>
    <w:uiPriority w:val="99"/>
    <w:semiHidden/>
    <w:rsid w:val="003E374B"/>
    <w:rPr>
      <w:rFonts w:ascii="Tahoma" w:hAnsi="Tahoma" w:cs="Tahoma"/>
      <w:sz w:val="16"/>
      <w:szCs w:val="16"/>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eastAsia="zh-CN"/>
    </w:rPr>
  </w:style>
  <w:style w:type="character" w:styleId="Lienhypertexte">
    <w:name w:val="Hyperlink"/>
    <w:uiPriority w:val="99"/>
    <w:unhideWhenUsed/>
    <w:rsid w:val="003E374B"/>
    <w:rPr>
      <w:color w:val="0000FF"/>
      <w:u w:val="single"/>
    </w:rPr>
  </w:style>
  <w:style w:type="character" w:styleId="Textedelespacerserv">
    <w:name w:val="Placeholder Text"/>
    <w:uiPriority w:val="99"/>
    <w:semiHidden/>
    <w:rsid w:val="008463BD"/>
    <w:rPr>
      <w:color w:val="808080"/>
    </w:rPr>
  </w:style>
  <w:style w:type="character" w:customStyle="1" w:styleId="hps">
    <w:name w:val="hps"/>
    <w:rsid w:val="00AF2D08"/>
  </w:style>
  <w:style w:type="character" w:styleId="Lienhypertextesuivivisit">
    <w:name w:val="FollowedHyperlink"/>
    <w:uiPriority w:val="99"/>
    <w:semiHidden/>
    <w:unhideWhenUsed/>
    <w:rsid w:val="00F77F2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hAnsi="Tahoma" w:cs="Tahoma"/>
      <w:sz w:val="16"/>
      <w:szCs w:val="16"/>
    </w:rPr>
  </w:style>
  <w:style w:type="character" w:customStyle="1" w:styleId="TextedebullesCar">
    <w:name w:val="Texte de bulles Car"/>
    <w:link w:val="Textedebulles"/>
    <w:uiPriority w:val="99"/>
    <w:semiHidden/>
    <w:rsid w:val="003E374B"/>
    <w:rPr>
      <w:rFonts w:ascii="Tahoma" w:hAnsi="Tahoma" w:cs="Tahoma"/>
      <w:sz w:val="16"/>
      <w:szCs w:val="16"/>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eastAsia="zh-CN"/>
    </w:rPr>
  </w:style>
  <w:style w:type="character" w:styleId="Lienhypertexte">
    <w:name w:val="Hyperlink"/>
    <w:uiPriority w:val="99"/>
    <w:unhideWhenUsed/>
    <w:rsid w:val="003E374B"/>
    <w:rPr>
      <w:color w:val="0000FF"/>
      <w:u w:val="single"/>
    </w:rPr>
  </w:style>
  <w:style w:type="character" w:styleId="Textedelespacerserv">
    <w:name w:val="Placeholder Text"/>
    <w:uiPriority w:val="99"/>
    <w:semiHidden/>
    <w:rsid w:val="008463BD"/>
    <w:rPr>
      <w:color w:val="808080"/>
    </w:rPr>
  </w:style>
  <w:style w:type="character" w:customStyle="1" w:styleId="hps">
    <w:name w:val="hps"/>
    <w:rsid w:val="00AF2D08"/>
  </w:style>
  <w:style w:type="character" w:styleId="Lienhypertextesuivivisit">
    <w:name w:val="FollowedHyperlink"/>
    <w:uiPriority w:val="99"/>
    <w:semiHidden/>
    <w:unhideWhenUsed/>
    <w:rsid w:val="00F77F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socomec.com" TargetMode="External"/><Relationship Id="rId2" Type="http://schemas.openxmlformats.org/officeDocument/2006/relationships/numbering" Target="numbering.xml"/><Relationship Id="rId16" Type="http://schemas.openxmlformats.org/officeDocument/2006/relationships/hyperlink" Target="mailto:virginie.presse@socomec.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comec.fr/data-center_fr.html;jsessionid=22DD42E6495F834A46F00531EAE818E4"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F3225-FD29-4736-A321-5C45053D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3</Pages>
  <Words>847</Words>
  <Characters>4830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5666</CharactersWithSpaces>
  <SharedDoc>false</SharedDoc>
  <HLinks>
    <vt:vector size="12" baseType="variant">
      <vt:variant>
        <vt:i4>3866740</vt:i4>
      </vt:variant>
      <vt:variant>
        <vt:i4>3</vt:i4>
      </vt:variant>
      <vt:variant>
        <vt:i4>0</vt:i4>
      </vt:variant>
      <vt:variant>
        <vt:i4>5</vt:i4>
      </vt:variant>
      <vt:variant>
        <vt:lpwstr>http://www.socomec.com/</vt:lpwstr>
      </vt:variant>
      <vt:variant>
        <vt:lpwstr/>
      </vt:variant>
      <vt:variant>
        <vt:i4>2162805</vt:i4>
      </vt:variant>
      <vt:variant>
        <vt:i4>0</vt:i4>
      </vt:variant>
      <vt:variant>
        <vt:i4>0</vt:i4>
      </vt:variant>
      <vt:variant>
        <vt:i4>5</vt:i4>
      </vt:variant>
      <vt:variant>
        <vt:lpwstr>http://www.socomec.com/gamme-centrales-de-mesure_fr.html?product=/sites/systemsite/contents/products/switching_protection/products_scp/energy_efficiency/electrical_measurement/Multi_function_meter_/diris-a17&amp;view=picture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BEILICH Camille</dc:creator>
  <cp:lastModifiedBy>EDEL Marion</cp:lastModifiedBy>
  <cp:revision>27</cp:revision>
  <cp:lastPrinted>2013-09-02T16:08:00Z</cp:lastPrinted>
  <dcterms:created xsi:type="dcterms:W3CDTF">2014-02-06T10:02:00Z</dcterms:created>
  <dcterms:modified xsi:type="dcterms:W3CDTF">2016-09-28T15:52:00Z</dcterms:modified>
</cp:coreProperties>
</file>