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1665" w:rsidRPr="00CB1665" w:rsidRDefault="00CB1665" w:rsidP="00CB1665">
      <w:pPr>
        <w:jc w:val="right"/>
        <w:rPr>
          <w:sz w:val="44"/>
          <w:szCs w:val="48"/>
          <w:lang w:val="fr-FR"/>
        </w:rPr>
      </w:pPr>
      <w:r>
        <w:rPr>
          <w:sz w:val="44"/>
          <w:szCs w:val="48"/>
          <w:lang w:val="fr-FR"/>
        </w:rPr>
        <w:t>Inverseur</w:t>
      </w:r>
      <w:r w:rsidRPr="00CB1665">
        <w:rPr>
          <w:sz w:val="44"/>
          <w:szCs w:val="48"/>
          <w:lang w:val="fr-FR"/>
        </w:rPr>
        <w:t xml:space="preserve"> de sources avec bypass</w:t>
      </w:r>
      <w:r>
        <w:rPr>
          <w:sz w:val="44"/>
          <w:szCs w:val="48"/>
          <w:lang w:val="fr-FR"/>
        </w:rPr>
        <w:t xml:space="preserve"> </w:t>
      </w:r>
      <w:r w:rsidRPr="00CB1665">
        <w:rPr>
          <w:sz w:val="44"/>
          <w:szCs w:val="48"/>
          <w:lang w:val="fr-FR"/>
        </w:rPr>
        <w:t>sous coffret</w:t>
      </w:r>
    </w:p>
    <w:p w:rsidR="00CB1665" w:rsidRPr="00762EB6" w:rsidRDefault="00CB1665" w:rsidP="00CB1665">
      <w:pPr>
        <w:jc w:val="right"/>
        <w:rPr>
          <w:sz w:val="48"/>
          <w:szCs w:val="48"/>
        </w:rPr>
      </w:pPr>
      <w:r>
        <w:rPr>
          <w:sz w:val="48"/>
          <w:szCs w:val="48"/>
        </w:rPr>
        <w:t>ATyS Bypass</w:t>
      </w:r>
    </w:p>
    <w:p w:rsidR="00CB1665" w:rsidRDefault="00CB1665" w:rsidP="00CB1665">
      <w:pPr>
        <w:rPr>
          <w:sz w:val="28"/>
          <w:szCs w:val="28"/>
        </w:rPr>
      </w:pPr>
    </w:p>
    <w:p w:rsidR="00CB1665" w:rsidRDefault="00CB1665" w:rsidP="00CB1665">
      <w:pPr>
        <w:rPr>
          <w:b/>
          <w:sz w:val="32"/>
        </w:rPr>
      </w:pPr>
      <w:r>
        <w:rPr>
          <w:sz w:val="28"/>
          <w:szCs w:val="28"/>
        </w:rPr>
        <w:t>S</w:t>
      </w:r>
      <w:r w:rsidRPr="00246CAF">
        <w:rPr>
          <w:sz w:val="28"/>
          <w:szCs w:val="28"/>
        </w:rPr>
        <w:t>p</w:t>
      </w:r>
      <w:r>
        <w:rPr>
          <w:sz w:val="28"/>
          <w:szCs w:val="28"/>
        </w:rPr>
        <w:t>é</w:t>
      </w:r>
      <w:r w:rsidRPr="00246CAF">
        <w:rPr>
          <w:sz w:val="28"/>
          <w:szCs w:val="28"/>
        </w:rPr>
        <w:t>cification</w:t>
      </w:r>
      <w:r>
        <w:rPr>
          <w:sz w:val="28"/>
          <w:szCs w:val="28"/>
        </w:rPr>
        <w:t xml:space="preserve"> type</w:t>
      </w:r>
      <w:r>
        <w:rPr>
          <w:b/>
          <w:sz w:val="32"/>
        </w:rPr>
        <w:t xml:space="preserve"> </w:t>
      </w:r>
    </w:p>
    <w:p w:rsidR="00CB1665" w:rsidRDefault="00CB1665" w:rsidP="00CB1665">
      <w:pPr>
        <w:rPr>
          <w:b/>
          <w:sz w:val="32"/>
        </w:rPr>
      </w:pPr>
    </w:p>
    <w:p w:rsidR="00CB1665" w:rsidRDefault="00CB1665" w:rsidP="00CB1665">
      <w:pPr>
        <w:ind w:hanging="1418"/>
        <w:rPr>
          <w:b/>
          <w:sz w:val="32"/>
        </w:rPr>
      </w:pPr>
      <w:r w:rsidRPr="0022722D">
        <w:rPr>
          <w:b/>
          <w:sz w:val="32"/>
          <w:lang w:val="fr-FR"/>
        </w:rPr>
        <w:drawing>
          <wp:anchor distT="0" distB="0" distL="114300" distR="114300" simplePos="0" relativeHeight="251659264" behindDoc="0" locked="0" layoutInCell="1" allowOverlap="1" wp14:anchorId="2E4C22A3" wp14:editId="39D9A567">
            <wp:simplePos x="0" y="0"/>
            <wp:positionH relativeFrom="column">
              <wp:posOffset>-121902</wp:posOffset>
            </wp:positionH>
            <wp:positionV relativeFrom="paragraph">
              <wp:posOffset>3092387</wp:posOffset>
            </wp:positionV>
            <wp:extent cx="2601595" cy="3075305"/>
            <wp:effectExtent l="0" t="0" r="0" b="0"/>
            <wp:wrapNone/>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01595" cy="3075305"/>
                    </a:xfrm>
                    <a:prstGeom prst="rect">
                      <a:avLst/>
                    </a:prstGeom>
                  </pic:spPr>
                </pic:pic>
              </a:graphicData>
            </a:graphic>
            <wp14:sizeRelH relativeFrom="page">
              <wp14:pctWidth>0</wp14:pctWidth>
            </wp14:sizeRelH>
            <wp14:sizeRelV relativeFrom="page">
              <wp14:pctHeight>0</wp14:pctHeight>
            </wp14:sizeRelV>
          </wp:anchor>
        </w:drawing>
      </w:r>
      <w:r>
        <w:rPr>
          <w:b/>
          <w:noProof/>
          <w:sz w:val="32"/>
          <w:lang w:val="fr-FR" w:eastAsia="fr-FR"/>
        </w:rPr>
        <w:drawing>
          <wp:inline distT="0" distB="0" distL="0" distR="0" wp14:anchorId="6DAB2041" wp14:editId="59015486">
            <wp:extent cx="7589764" cy="4269347"/>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ns-titre.png"/>
                    <pic:cNvPicPr/>
                  </pic:nvPicPr>
                  <pic:blipFill>
                    <a:blip r:embed="rId7">
                      <a:extLst>
                        <a:ext uri="{28A0092B-C50C-407E-A947-70E740481C1C}">
                          <a14:useLocalDpi xmlns:a14="http://schemas.microsoft.com/office/drawing/2010/main" val="0"/>
                        </a:ext>
                      </a:extLst>
                    </a:blip>
                    <a:stretch>
                      <a:fillRect/>
                    </a:stretch>
                  </pic:blipFill>
                  <pic:spPr>
                    <a:xfrm>
                      <a:off x="0" y="0"/>
                      <a:ext cx="7596271" cy="4273007"/>
                    </a:xfrm>
                    <a:prstGeom prst="rect">
                      <a:avLst/>
                    </a:prstGeom>
                  </pic:spPr>
                </pic:pic>
              </a:graphicData>
            </a:graphic>
          </wp:inline>
        </w:drawing>
      </w:r>
    </w:p>
    <w:p w:rsidR="00CB1665" w:rsidRDefault="00CB1665" w:rsidP="00CB1665">
      <w:pPr>
        <w:ind w:left="-1418"/>
        <w:rPr>
          <w:b/>
          <w:sz w:val="32"/>
        </w:rPr>
      </w:pPr>
      <w:r>
        <w:rPr>
          <w:b/>
          <w:sz w:val="32"/>
        </w:rPr>
        <w:t xml:space="preserve"> </w:t>
      </w:r>
      <w:r>
        <w:rPr>
          <w:b/>
          <w:sz w:val="32"/>
        </w:rPr>
        <w:br w:type="page"/>
      </w:r>
    </w:p>
    <w:p w:rsidR="00B96234" w:rsidRDefault="00B96234">
      <w:r w:rsidRPr="00B96234">
        <w:rPr>
          <w:b/>
          <w:sz w:val="32"/>
        </w:rPr>
        <w:lastRenderedPageBreak/>
        <w:t>Spécification type</w:t>
      </w:r>
    </w:p>
    <w:p w:rsidR="00B96234" w:rsidRPr="00B96234" w:rsidRDefault="00333E31">
      <w:r>
        <w:t xml:space="preserve">SOLUTION </w:t>
      </w:r>
      <w:r w:rsidR="007F208F">
        <w:t>Bypass</w:t>
      </w:r>
    </w:p>
    <w:p w:rsidR="00B96234" w:rsidRDefault="00FC5E99" w:rsidP="00B96234">
      <w:pPr>
        <w:pStyle w:val="Paragraphedeliste"/>
        <w:numPr>
          <w:ilvl w:val="0"/>
          <w:numId w:val="1"/>
        </w:numPr>
        <w:rPr>
          <w:b/>
        </w:rPr>
      </w:pPr>
      <w:r>
        <w:rPr>
          <w:b/>
        </w:rPr>
        <w:t>Caractéristiques g</w:t>
      </w:r>
      <w:r w:rsidR="00B96234" w:rsidRPr="00B96234">
        <w:rPr>
          <w:b/>
        </w:rPr>
        <w:t>énéral</w:t>
      </w:r>
      <w:r>
        <w:rPr>
          <w:b/>
        </w:rPr>
        <w:t>es</w:t>
      </w:r>
    </w:p>
    <w:p w:rsidR="00B96234" w:rsidRPr="0032531F" w:rsidRDefault="00333E31" w:rsidP="00B96234">
      <w:pPr>
        <w:pStyle w:val="Paragraphedeliste"/>
        <w:numPr>
          <w:ilvl w:val="1"/>
          <w:numId w:val="1"/>
        </w:numPr>
        <w:rPr>
          <w:b/>
          <w:lang w:val="fr-FR"/>
        </w:rPr>
      </w:pPr>
      <w:r w:rsidRPr="0032531F">
        <w:rPr>
          <w:lang w:val="fr-FR"/>
        </w:rPr>
        <w:t>La solution Bypass sous coffrets</w:t>
      </w:r>
      <w:r w:rsidR="00B96234" w:rsidRPr="0032531F">
        <w:rPr>
          <w:lang w:val="fr-FR"/>
        </w:rPr>
        <w:t xml:space="preserve"> doit être composé</w:t>
      </w:r>
      <w:r w:rsidRPr="0032531F">
        <w:rPr>
          <w:lang w:val="fr-FR"/>
        </w:rPr>
        <w:t>e</w:t>
      </w:r>
      <w:r w:rsidR="00B96234" w:rsidRPr="0032531F">
        <w:rPr>
          <w:lang w:val="fr-FR"/>
        </w:rPr>
        <w:t xml:space="preserve"> de</w:t>
      </w:r>
      <w:r w:rsidR="00F5263C" w:rsidRPr="0032531F">
        <w:rPr>
          <w:lang w:val="fr-FR"/>
        </w:rPr>
        <w:t> :</w:t>
      </w:r>
    </w:p>
    <w:p w:rsidR="00333E31" w:rsidRPr="0032531F" w:rsidRDefault="00333E31" w:rsidP="00B96234">
      <w:pPr>
        <w:pStyle w:val="Paragraphedeliste"/>
        <w:numPr>
          <w:ilvl w:val="0"/>
          <w:numId w:val="3"/>
        </w:numPr>
        <w:rPr>
          <w:lang w:val="fr-FR"/>
        </w:rPr>
      </w:pPr>
      <w:r w:rsidRPr="0032531F">
        <w:rPr>
          <w:lang w:val="fr-FR"/>
        </w:rPr>
        <w:t>Une armoire intégrant tous les équipements,</w:t>
      </w:r>
    </w:p>
    <w:p w:rsidR="00B96234" w:rsidRPr="0032531F" w:rsidRDefault="00333E31" w:rsidP="00B96234">
      <w:pPr>
        <w:pStyle w:val="Paragraphedeliste"/>
        <w:numPr>
          <w:ilvl w:val="0"/>
          <w:numId w:val="3"/>
        </w:numPr>
        <w:rPr>
          <w:lang w:val="fr-FR"/>
        </w:rPr>
      </w:pPr>
      <w:r w:rsidRPr="0032531F">
        <w:rPr>
          <w:lang w:val="fr-FR"/>
        </w:rPr>
        <w:t>Un inverseur de sources intégrant un automatisme</w:t>
      </w:r>
      <w:r w:rsidR="000B564B" w:rsidRPr="0032531F">
        <w:rPr>
          <w:lang w:val="fr-FR"/>
        </w:rPr>
        <w:t>,</w:t>
      </w:r>
    </w:p>
    <w:p w:rsidR="00593F6A" w:rsidRPr="0032531F" w:rsidRDefault="00333E31" w:rsidP="0032531F">
      <w:pPr>
        <w:pStyle w:val="Paragraphedeliste"/>
        <w:numPr>
          <w:ilvl w:val="0"/>
          <w:numId w:val="3"/>
        </w:numPr>
        <w:rPr>
          <w:lang w:val="fr-FR"/>
        </w:rPr>
      </w:pPr>
      <w:r w:rsidRPr="0032531F">
        <w:rPr>
          <w:lang w:val="fr-FR"/>
        </w:rPr>
        <w:t>Une ligne de dérivation pour effectuer le Bypass de l’inverseur de sources.</w:t>
      </w:r>
    </w:p>
    <w:p w:rsidR="00593F6A" w:rsidRPr="0032531F" w:rsidRDefault="00333E31" w:rsidP="00593F6A">
      <w:pPr>
        <w:pStyle w:val="Paragraphedeliste"/>
        <w:numPr>
          <w:ilvl w:val="1"/>
          <w:numId w:val="1"/>
        </w:numPr>
        <w:rPr>
          <w:lang w:val="fr-FR"/>
        </w:rPr>
      </w:pPr>
      <w:r w:rsidRPr="0032531F">
        <w:rPr>
          <w:lang w:val="fr-FR"/>
        </w:rPr>
        <w:t xml:space="preserve">La </w:t>
      </w:r>
      <w:r w:rsidR="007F208F" w:rsidRPr="0032531F">
        <w:rPr>
          <w:lang w:val="fr-FR"/>
        </w:rPr>
        <w:t>solution Bypass</w:t>
      </w:r>
      <w:r w:rsidRPr="0032531F">
        <w:rPr>
          <w:lang w:val="fr-FR"/>
        </w:rPr>
        <w:t xml:space="preserve"> doit être certifiée CE.</w:t>
      </w:r>
    </w:p>
    <w:p w:rsidR="00FF792F" w:rsidRPr="0032531F" w:rsidRDefault="00333E31" w:rsidP="00593F6A">
      <w:pPr>
        <w:pStyle w:val="Paragraphedeliste"/>
        <w:numPr>
          <w:ilvl w:val="1"/>
          <w:numId w:val="1"/>
        </w:numPr>
        <w:rPr>
          <w:lang w:val="fr-FR"/>
        </w:rPr>
      </w:pPr>
      <w:r w:rsidRPr="0032531F">
        <w:rPr>
          <w:lang w:val="fr-FR"/>
        </w:rPr>
        <w:t xml:space="preserve">Tous les </w:t>
      </w:r>
      <w:r w:rsidR="00F61324" w:rsidRPr="0032531F">
        <w:rPr>
          <w:lang w:val="fr-FR"/>
        </w:rPr>
        <w:t>appareils</w:t>
      </w:r>
      <w:r w:rsidRPr="0032531F">
        <w:rPr>
          <w:lang w:val="fr-FR"/>
        </w:rPr>
        <w:t xml:space="preserve"> de coupure présents dans le coffret doivent provenir du même fabricant.</w:t>
      </w:r>
    </w:p>
    <w:p w:rsidR="00333E31" w:rsidRPr="0032531F" w:rsidRDefault="00333E31" w:rsidP="00593F6A">
      <w:pPr>
        <w:pStyle w:val="Paragraphedeliste"/>
        <w:numPr>
          <w:ilvl w:val="1"/>
          <w:numId w:val="1"/>
        </w:numPr>
        <w:rPr>
          <w:lang w:val="fr-FR"/>
        </w:rPr>
      </w:pPr>
      <w:r w:rsidRPr="0032531F">
        <w:rPr>
          <w:lang w:val="fr-FR"/>
        </w:rPr>
        <w:t>Le fabricant de la solution doit être certifié ISO 9001.</w:t>
      </w:r>
    </w:p>
    <w:p w:rsidR="00630F35" w:rsidRPr="0032531F" w:rsidRDefault="00630F35" w:rsidP="00FF792F">
      <w:pPr>
        <w:pStyle w:val="Paragraphedeliste"/>
        <w:rPr>
          <w:lang w:val="fr-FR"/>
        </w:rPr>
      </w:pPr>
    </w:p>
    <w:p w:rsidR="00FF792F" w:rsidRDefault="00F2464D" w:rsidP="00FF792F">
      <w:pPr>
        <w:pStyle w:val="Paragraphedeliste"/>
        <w:numPr>
          <w:ilvl w:val="0"/>
          <w:numId w:val="1"/>
        </w:numPr>
        <w:rPr>
          <w:b/>
        </w:rPr>
      </w:pPr>
      <w:r w:rsidRPr="00F2464D">
        <w:rPr>
          <w:b/>
        </w:rPr>
        <w:t>Conception</w:t>
      </w:r>
    </w:p>
    <w:p w:rsidR="00F2464D" w:rsidRPr="0032531F" w:rsidRDefault="00F61324" w:rsidP="00F2464D">
      <w:pPr>
        <w:pStyle w:val="Paragraphedeliste"/>
        <w:numPr>
          <w:ilvl w:val="1"/>
          <w:numId w:val="1"/>
        </w:numPr>
        <w:rPr>
          <w:b/>
          <w:lang w:val="fr-FR"/>
        </w:rPr>
      </w:pPr>
      <w:r w:rsidRPr="0032531F">
        <w:rPr>
          <w:lang w:val="fr-FR"/>
        </w:rPr>
        <w:t xml:space="preserve">La </w:t>
      </w:r>
      <w:r w:rsidR="007F208F" w:rsidRPr="0032531F">
        <w:rPr>
          <w:lang w:val="fr-FR"/>
        </w:rPr>
        <w:t>solution Bypass</w:t>
      </w:r>
      <w:r w:rsidRPr="0032531F">
        <w:rPr>
          <w:lang w:val="fr-FR"/>
        </w:rPr>
        <w:t xml:space="preserve"> doit intégrer un compartimentage des différents appareils.</w:t>
      </w:r>
    </w:p>
    <w:p w:rsidR="00F2464D" w:rsidRPr="0032531F" w:rsidRDefault="00F61324" w:rsidP="00F2464D">
      <w:pPr>
        <w:pStyle w:val="Paragraphedeliste"/>
        <w:numPr>
          <w:ilvl w:val="1"/>
          <w:numId w:val="1"/>
        </w:numPr>
        <w:rPr>
          <w:b/>
          <w:lang w:val="fr-FR"/>
        </w:rPr>
      </w:pPr>
      <w:r w:rsidRPr="0032531F">
        <w:rPr>
          <w:lang w:val="fr-FR"/>
        </w:rPr>
        <w:t>Toutes les unités fonctionnelles doivent être manœuvrable</w:t>
      </w:r>
      <w:r w:rsidR="00074FF4" w:rsidRPr="0032531F">
        <w:rPr>
          <w:lang w:val="fr-FR"/>
        </w:rPr>
        <w:t xml:space="preserve"> individuellement, avec des poignées séparées, </w:t>
      </w:r>
      <w:r w:rsidRPr="0032531F">
        <w:rPr>
          <w:lang w:val="fr-FR"/>
        </w:rPr>
        <w:t>pour assurer une redondance totale.</w:t>
      </w:r>
    </w:p>
    <w:p w:rsidR="000C2BD0" w:rsidRDefault="00F61324" w:rsidP="00F2464D">
      <w:pPr>
        <w:pStyle w:val="Paragraphedeliste"/>
        <w:numPr>
          <w:ilvl w:val="1"/>
          <w:numId w:val="1"/>
        </w:numPr>
      </w:pPr>
      <w:r w:rsidRPr="0032531F">
        <w:rPr>
          <w:lang w:val="fr-FR"/>
        </w:rPr>
        <w:t xml:space="preserve">La </w:t>
      </w:r>
      <w:r w:rsidR="007F208F" w:rsidRPr="0032531F">
        <w:rPr>
          <w:lang w:val="fr-FR"/>
        </w:rPr>
        <w:t>solution Bypass</w:t>
      </w:r>
      <w:r w:rsidRPr="0032531F">
        <w:rPr>
          <w:lang w:val="fr-FR"/>
        </w:rPr>
        <w:t xml:space="preserve"> </w:t>
      </w:r>
      <w:r w:rsidR="0039285B" w:rsidRPr="0032531F">
        <w:rPr>
          <w:lang w:val="fr-FR"/>
        </w:rPr>
        <w:t xml:space="preserve">doit permettre de transférer manuellement en position Bypass sans coupure de la charge. </w:t>
      </w:r>
      <w:r w:rsidR="0039285B">
        <w:t>Le transfert pourra aussi se faire à vide.</w:t>
      </w:r>
    </w:p>
    <w:p w:rsidR="000C2BD0" w:rsidRPr="0032531F" w:rsidRDefault="0039285B" w:rsidP="00F2464D">
      <w:pPr>
        <w:pStyle w:val="Paragraphedeliste"/>
        <w:numPr>
          <w:ilvl w:val="1"/>
          <w:numId w:val="1"/>
        </w:numPr>
        <w:rPr>
          <w:lang w:val="fr-FR"/>
        </w:rPr>
      </w:pPr>
      <w:r w:rsidRPr="0032531F">
        <w:rPr>
          <w:lang w:val="fr-FR"/>
        </w:rPr>
        <w:t>La position Bypass doit intégrer une isolation totale entre l’inverseur de sources automatique, les sources et la charge</w:t>
      </w:r>
      <w:r w:rsidR="000C2BD0" w:rsidRPr="0032531F">
        <w:rPr>
          <w:lang w:val="fr-FR"/>
        </w:rPr>
        <w:t>.</w:t>
      </w:r>
    </w:p>
    <w:p w:rsidR="0039285B" w:rsidRPr="0032531F" w:rsidRDefault="0039285B" w:rsidP="00F2464D">
      <w:pPr>
        <w:pStyle w:val="Paragraphedeliste"/>
        <w:numPr>
          <w:ilvl w:val="1"/>
          <w:numId w:val="1"/>
        </w:numPr>
        <w:rPr>
          <w:lang w:val="fr-FR"/>
        </w:rPr>
      </w:pPr>
      <w:r w:rsidRPr="0032531F">
        <w:rPr>
          <w:lang w:val="fr-FR"/>
        </w:rPr>
        <w:t xml:space="preserve">Dans le cas de </w:t>
      </w:r>
      <w:r w:rsidR="007F208F" w:rsidRPr="0032531F">
        <w:rPr>
          <w:lang w:val="fr-FR"/>
        </w:rPr>
        <w:t>Solution Bypass</w:t>
      </w:r>
      <w:r w:rsidRPr="0032531F">
        <w:rPr>
          <w:lang w:val="fr-FR"/>
        </w:rPr>
        <w:t xml:space="preserve"> double line, il doit être possible en position Bypass, de choisir la source 1 ou la source 2 pour l’alimentation de la charge.</w:t>
      </w:r>
    </w:p>
    <w:p w:rsidR="002E00D9" w:rsidRPr="0032531F" w:rsidRDefault="0039285B" w:rsidP="00F2464D">
      <w:pPr>
        <w:pStyle w:val="Paragraphedeliste"/>
        <w:numPr>
          <w:ilvl w:val="1"/>
          <w:numId w:val="1"/>
        </w:numPr>
        <w:rPr>
          <w:lang w:val="fr-FR"/>
        </w:rPr>
      </w:pPr>
      <w:r w:rsidRPr="0032531F">
        <w:rPr>
          <w:lang w:val="fr-FR"/>
        </w:rPr>
        <w:t>Les caractéristiques électriques doivent être identiques en position normale et en position bypass.</w:t>
      </w:r>
    </w:p>
    <w:p w:rsidR="002E00D9" w:rsidRPr="0032531F" w:rsidRDefault="00184980" w:rsidP="00F2464D">
      <w:pPr>
        <w:pStyle w:val="Paragraphedeliste"/>
        <w:numPr>
          <w:ilvl w:val="1"/>
          <w:numId w:val="1"/>
        </w:numPr>
        <w:rPr>
          <w:lang w:val="fr-FR"/>
        </w:rPr>
      </w:pPr>
      <w:r w:rsidRPr="0032531F">
        <w:rPr>
          <w:lang w:val="fr-FR"/>
        </w:rPr>
        <w:t xml:space="preserve">La </w:t>
      </w:r>
      <w:r w:rsidR="007F208F" w:rsidRPr="0032531F">
        <w:rPr>
          <w:lang w:val="fr-FR"/>
        </w:rPr>
        <w:t>solution Bypass</w:t>
      </w:r>
      <w:r w:rsidRPr="0032531F">
        <w:rPr>
          <w:lang w:val="fr-FR"/>
        </w:rPr>
        <w:t xml:space="preserve"> doit intégrer en face avant un afficheur déporté pour un accès aisé à la configuration et aux mesures de l’inverseur de sources.</w:t>
      </w:r>
    </w:p>
    <w:p w:rsidR="002E00D9" w:rsidRPr="0032531F" w:rsidRDefault="0039285B" w:rsidP="002E00D9">
      <w:pPr>
        <w:pStyle w:val="Paragraphedeliste"/>
        <w:numPr>
          <w:ilvl w:val="1"/>
          <w:numId w:val="1"/>
        </w:numPr>
        <w:rPr>
          <w:lang w:val="fr-FR"/>
        </w:rPr>
      </w:pPr>
      <w:r w:rsidRPr="0032531F">
        <w:rPr>
          <w:lang w:val="fr-FR"/>
        </w:rPr>
        <w:t xml:space="preserve">La </w:t>
      </w:r>
      <w:r w:rsidR="007F208F" w:rsidRPr="0032531F">
        <w:rPr>
          <w:lang w:val="fr-FR"/>
        </w:rPr>
        <w:t>solution Bypass</w:t>
      </w:r>
      <w:r w:rsidRPr="0032531F">
        <w:rPr>
          <w:lang w:val="fr-FR"/>
        </w:rPr>
        <w:t xml:space="preserve"> doit être IP2X porte ouverte.</w:t>
      </w:r>
    </w:p>
    <w:p w:rsidR="00651752" w:rsidRDefault="00630F35" w:rsidP="002E00D9">
      <w:pPr>
        <w:pStyle w:val="Paragraphedeliste"/>
        <w:numPr>
          <w:ilvl w:val="1"/>
          <w:numId w:val="1"/>
        </w:numPr>
        <w:rPr>
          <w:lang w:val="fr-FR"/>
        </w:rPr>
      </w:pPr>
      <w:r w:rsidRPr="0032531F">
        <w:rPr>
          <w:lang w:val="fr-FR"/>
        </w:rPr>
        <w:t xml:space="preserve">La </w:t>
      </w:r>
      <w:r w:rsidR="007F208F" w:rsidRPr="0032531F">
        <w:rPr>
          <w:lang w:val="fr-FR"/>
        </w:rPr>
        <w:t>solution Bypass</w:t>
      </w:r>
      <w:r w:rsidRPr="0032531F">
        <w:rPr>
          <w:lang w:val="fr-FR"/>
        </w:rPr>
        <w:t xml:space="preserve"> doit intégrer un bornier de </w:t>
      </w:r>
      <w:r w:rsidR="0032531F">
        <w:rPr>
          <w:lang w:val="fr-FR"/>
        </w:rPr>
        <w:t xml:space="preserve">raccordement de la puissance </w:t>
      </w:r>
      <w:r w:rsidRPr="0032531F">
        <w:rPr>
          <w:lang w:val="fr-FR"/>
        </w:rPr>
        <w:t>en partie basse</w:t>
      </w:r>
      <w:r w:rsidR="00651752" w:rsidRPr="0032531F">
        <w:rPr>
          <w:lang w:val="fr-FR"/>
        </w:rPr>
        <w:t>.</w:t>
      </w:r>
    </w:p>
    <w:p w:rsidR="0032531F" w:rsidRDefault="0032531F" w:rsidP="0032531F">
      <w:pPr>
        <w:pStyle w:val="Paragraphedeliste"/>
        <w:numPr>
          <w:ilvl w:val="1"/>
          <w:numId w:val="1"/>
        </w:numPr>
        <w:rPr>
          <w:lang w:val="fr-FR"/>
        </w:rPr>
      </w:pPr>
      <w:r>
        <w:rPr>
          <w:lang w:val="fr-FR"/>
        </w:rPr>
        <w:t>La solution Bypass doit intégrer un bornier de raccordement des auxiliaires en partie basse</w:t>
      </w:r>
    </w:p>
    <w:p w:rsidR="000C3261" w:rsidRPr="0032531F" w:rsidRDefault="000C3261" w:rsidP="002E00D9">
      <w:pPr>
        <w:pStyle w:val="Paragraphedeliste"/>
        <w:ind w:left="792"/>
        <w:rPr>
          <w:lang w:val="fr-FR"/>
        </w:rPr>
      </w:pPr>
    </w:p>
    <w:p w:rsidR="002E00D9" w:rsidRPr="000F6E24" w:rsidRDefault="002E00D9" w:rsidP="002E00D9">
      <w:pPr>
        <w:pStyle w:val="Paragraphedeliste"/>
        <w:numPr>
          <w:ilvl w:val="0"/>
          <w:numId w:val="1"/>
        </w:numPr>
        <w:rPr>
          <w:b/>
        </w:rPr>
      </w:pPr>
      <w:r w:rsidRPr="000F6E24">
        <w:rPr>
          <w:b/>
        </w:rPr>
        <w:t>Certification</w:t>
      </w:r>
    </w:p>
    <w:p w:rsidR="000C34DA" w:rsidRPr="000C34DA" w:rsidRDefault="00333E31" w:rsidP="000C34DA">
      <w:pPr>
        <w:pStyle w:val="Paragraphedeliste"/>
        <w:numPr>
          <w:ilvl w:val="1"/>
          <w:numId w:val="1"/>
        </w:numPr>
        <w:rPr>
          <w:lang w:val="fr-FR"/>
        </w:rPr>
      </w:pPr>
      <w:r w:rsidRPr="0032531F">
        <w:rPr>
          <w:lang w:val="fr-FR"/>
        </w:rPr>
        <w:t xml:space="preserve">La </w:t>
      </w:r>
      <w:r w:rsidR="007F208F" w:rsidRPr="0032531F">
        <w:rPr>
          <w:lang w:val="fr-FR"/>
        </w:rPr>
        <w:t>solution Bypass</w:t>
      </w:r>
      <w:r w:rsidRPr="0032531F">
        <w:rPr>
          <w:lang w:val="fr-FR"/>
        </w:rPr>
        <w:t xml:space="preserve"> doit</w:t>
      </w:r>
      <w:r w:rsidR="0032531F">
        <w:rPr>
          <w:lang w:val="fr-FR"/>
        </w:rPr>
        <w:t xml:space="preserve"> être conforme à la norme CEI 61439-2</w:t>
      </w:r>
      <w:r w:rsidR="000F6E24" w:rsidRPr="0032531F">
        <w:rPr>
          <w:lang w:val="fr-FR"/>
        </w:rPr>
        <w:t>.</w:t>
      </w:r>
    </w:p>
    <w:p w:rsidR="00F61324" w:rsidRPr="0032531F" w:rsidRDefault="00F61324" w:rsidP="00333E31">
      <w:pPr>
        <w:pStyle w:val="Paragraphedeliste"/>
        <w:numPr>
          <w:ilvl w:val="1"/>
          <w:numId w:val="1"/>
        </w:numPr>
        <w:rPr>
          <w:lang w:val="fr-FR"/>
        </w:rPr>
      </w:pPr>
      <w:r w:rsidRPr="0032531F">
        <w:rPr>
          <w:lang w:val="fr-FR"/>
        </w:rPr>
        <w:t>La solution doit être testée en tenue sismique selon les normes</w:t>
      </w:r>
    </w:p>
    <w:p w:rsidR="00F61324" w:rsidRDefault="00F61324" w:rsidP="00F61324">
      <w:pPr>
        <w:pStyle w:val="Paragraphedeliste"/>
        <w:numPr>
          <w:ilvl w:val="0"/>
          <w:numId w:val="15"/>
        </w:numPr>
      </w:pPr>
      <w:r>
        <w:t>IBC2012</w:t>
      </w:r>
    </w:p>
    <w:p w:rsidR="00F61324" w:rsidRDefault="00F61324" w:rsidP="00F61324">
      <w:pPr>
        <w:pStyle w:val="Paragraphedeliste"/>
        <w:numPr>
          <w:ilvl w:val="0"/>
          <w:numId w:val="15"/>
        </w:numPr>
      </w:pPr>
      <w:r>
        <w:t>UBC1997</w:t>
      </w:r>
    </w:p>
    <w:p w:rsidR="00F61324" w:rsidRDefault="00F61324" w:rsidP="000C34DA">
      <w:pPr>
        <w:pStyle w:val="Paragraphedeliste"/>
        <w:numPr>
          <w:ilvl w:val="0"/>
          <w:numId w:val="15"/>
        </w:numPr>
      </w:pPr>
      <w:r>
        <w:t>EN60068-3-3</w:t>
      </w:r>
    </w:p>
    <w:p w:rsidR="00333E31" w:rsidRPr="0032531F" w:rsidRDefault="00333E31" w:rsidP="00333E31">
      <w:pPr>
        <w:pStyle w:val="Paragraphedeliste"/>
        <w:numPr>
          <w:ilvl w:val="1"/>
          <w:numId w:val="1"/>
        </w:numPr>
        <w:rPr>
          <w:lang w:val="fr-FR"/>
        </w:rPr>
      </w:pPr>
      <w:r w:rsidRPr="0032531F">
        <w:rPr>
          <w:lang w:val="fr-FR"/>
        </w:rPr>
        <w:t xml:space="preserve">Les </w:t>
      </w:r>
      <w:r w:rsidR="00F61324" w:rsidRPr="0032531F">
        <w:rPr>
          <w:lang w:val="fr-FR"/>
        </w:rPr>
        <w:t>appareils</w:t>
      </w:r>
      <w:r w:rsidRPr="0032531F">
        <w:rPr>
          <w:lang w:val="fr-FR"/>
        </w:rPr>
        <w:t xml:space="preserve"> intégrés doivent être conformes aux normes suivantes</w:t>
      </w:r>
      <w:r w:rsidR="000F6E24" w:rsidRPr="0032531F">
        <w:rPr>
          <w:lang w:val="fr-FR"/>
        </w:rPr>
        <w:t> :</w:t>
      </w:r>
    </w:p>
    <w:p w:rsidR="00333E31" w:rsidRDefault="00333E31" w:rsidP="00333E31">
      <w:pPr>
        <w:pStyle w:val="Paragraphedeliste"/>
        <w:numPr>
          <w:ilvl w:val="0"/>
          <w:numId w:val="14"/>
        </w:numPr>
      </w:pPr>
      <w:r>
        <w:t>CEI 60947-6-1 (inverseurs de sources)</w:t>
      </w:r>
    </w:p>
    <w:p w:rsidR="0039285B" w:rsidRDefault="00333E31" w:rsidP="000C34DA">
      <w:pPr>
        <w:pStyle w:val="Paragraphedeliste"/>
        <w:numPr>
          <w:ilvl w:val="0"/>
          <w:numId w:val="14"/>
        </w:numPr>
      </w:pPr>
      <w:r>
        <w:t>CEI 60947-3 (interrupteur – sectionneur)</w:t>
      </w:r>
    </w:p>
    <w:p w:rsidR="00333E31" w:rsidRDefault="00333E31" w:rsidP="00DE15B4">
      <w:pPr>
        <w:pStyle w:val="Paragraphedeliste"/>
        <w:numPr>
          <w:ilvl w:val="1"/>
          <w:numId w:val="1"/>
        </w:numPr>
        <w:rPr>
          <w:lang w:val="fr-FR"/>
        </w:rPr>
      </w:pPr>
      <w:r w:rsidRPr="0032531F">
        <w:rPr>
          <w:lang w:val="fr-FR"/>
        </w:rPr>
        <w:t>L’autom</w:t>
      </w:r>
      <w:r w:rsidR="00F61324" w:rsidRPr="0032531F">
        <w:rPr>
          <w:lang w:val="fr-FR"/>
        </w:rPr>
        <w:t xml:space="preserve">atisme de l’inverseur de sources doit répondre aux Compatibilités Electromagnétiques (CEM) </w:t>
      </w:r>
    </w:p>
    <w:p w:rsidR="0032531F" w:rsidRDefault="0032531F" w:rsidP="0032531F">
      <w:pPr>
        <w:pStyle w:val="Paragraphedeliste"/>
        <w:ind w:left="792"/>
        <w:rPr>
          <w:lang w:val="fr-FR"/>
        </w:rPr>
      </w:pPr>
    </w:p>
    <w:p w:rsidR="000C34DA" w:rsidRDefault="000C34DA" w:rsidP="0032531F">
      <w:pPr>
        <w:pStyle w:val="Paragraphedeliste"/>
        <w:ind w:left="792"/>
        <w:rPr>
          <w:lang w:val="fr-FR"/>
        </w:rPr>
      </w:pPr>
    </w:p>
    <w:p w:rsidR="000C34DA" w:rsidRDefault="000C34DA" w:rsidP="0032531F">
      <w:pPr>
        <w:pStyle w:val="Paragraphedeliste"/>
        <w:ind w:left="792"/>
        <w:rPr>
          <w:lang w:val="fr-FR"/>
        </w:rPr>
      </w:pPr>
    </w:p>
    <w:p w:rsidR="000C34DA" w:rsidRPr="0032531F" w:rsidRDefault="000C34DA" w:rsidP="0032531F">
      <w:pPr>
        <w:pStyle w:val="Paragraphedeliste"/>
        <w:ind w:left="792"/>
        <w:rPr>
          <w:lang w:val="fr-FR"/>
        </w:rPr>
      </w:pPr>
    </w:p>
    <w:p w:rsidR="000F6E24" w:rsidRPr="0032531F" w:rsidRDefault="00DE15B4" w:rsidP="00DE15B4">
      <w:pPr>
        <w:ind w:left="360" w:firstLine="348"/>
        <w:rPr>
          <w:b/>
          <w:i/>
          <w:lang w:val="fr-FR"/>
        </w:rPr>
      </w:pPr>
      <w:r w:rsidRPr="0032531F">
        <w:rPr>
          <w:b/>
          <w:i/>
          <w:lang w:val="fr-FR"/>
        </w:rPr>
        <w:lastRenderedPageBreak/>
        <w:t>Normes des émissions des équipements</w:t>
      </w:r>
    </w:p>
    <w:p w:rsidR="00DE15B4" w:rsidRDefault="00F24C32" w:rsidP="00DE15B4">
      <w:pPr>
        <w:pStyle w:val="Paragraphedeliste"/>
        <w:numPr>
          <w:ilvl w:val="0"/>
          <w:numId w:val="7"/>
        </w:numPr>
      </w:pPr>
      <w:r>
        <w:t>EN 55011</w:t>
      </w:r>
      <w:r w:rsidR="00DE15B4">
        <w:tab/>
      </w:r>
      <w:r w:rsidR="00DE15B4">
        <w:tab/>
      </w:r>
      <w:r w:rsidR="00871A59">
        <w:t>Emission rayonnées - Classe B</w:t>
      </w:r>
    </w:p>
    <w:p w:rsidR="00DE15B4" w:rsidRDefault="00DE15B4" w:rsidP="00DE15B4">
      <w:pPr>
        <w:ind w:left="360" w:firstLine="348"/>
        <w:rPr>
          <w:b/>
          <w:i/>
        </w:rPr>
      </w:pPr>
      <w:r w:rsidRPr="00DE15B4">
        <w:rPr>
          <w:b/>
          <w:i/>
        </w:rPr>
        <w:t>Normes génériques d’immunités</w:t>
      </w:r>
    </w:p>
    <w:p w:rsidR="00DE15B4" w:rsidRPr="0032531F" w:rsidRDefault="00DE15B4" w:rsidP="00DE15B4">
      <w:pPr>
        <w:pStyle w:val="Paragraphedeliste"/>
        <w:numPr>
          <w:ilvl w:val="0"/>
          <w:numId w:val="8"/>
        </w:numPr>
        <w:rPr>
          <w:lang w:val="fr-FR"/>
        </w:rPr>
      </w:pPr>
      <w:r w:rsidRPr="0032531F">
        <w:rPr>
          <w:lang w:val="fr-FR"/>
        </w:rPr>
        <w:t>EN 61000-4-2</w:t>
      </w:r>
      <w:r w:rsidRPr="0032531F">
        <w:rPr>
          <w:lang w:val="fr-FR"/>
        </w:rPr>
        <w:tab/>
      </w:r>
      <w:r w:rsidR="00871A59" w:rsidRPr="0032531F">
        <w:rPr>
          <w:lang w:val="fr-FR"/>
        </w:rPr>
        <w:t>Immunité aux décharges électrostatiques</w:t>
      </w:r>
      <w:r w:rsidRPr="0032531F">
        <w:rPr>
          <w:lang w:val="fr-FR"/>
        </w:rPr>
        <w:t xml:space="preserve"> (ESD)</w:t>
      </w:r>
      <w:r w:rsidR="00871A59" w:rsidRPr="0032531F">
        <w:rPr>
          <w:lang w:val="fr-FR"/>
        </w:rPr>
        <w:t xml:space="preserve"> - Classe A</w:t>
      </w:r>
    </w:p>
    <w:p w:rsidR="00DE15B4" w:rsidRPr="0032531F" w:rsidRDefault="00DE15B4" w:rsidP="00DE15B4">
      <w:pPr>
        <w:pStyle w:val="Paragraphedeliste"/>
        <w:numPr>
          <w:ilvl w:val="0"/>
          <w:numId w:val="8"/>
        </w:numPr>
        <w:rPr>
          <w:lang w:val="fr-FR"/>
        </w:rPr>
      </w:pPr>
      <w:r w:rsidRPr="0032531F">
        <w:rPr>
          <w:lang w:val="fr-FR"/>
        </w:rPr>
        <w:t>EN 61000-4-3</w:t>
      </w:r>
      <w:r w:rsidRPr="0032531F">
        <w:rPr>
          <w:lang w:val="fr-FR"/>
        </w:rPr>
        <w:tab/>
      </w:r>
      <w:r w:rsidR="00871A59" w:rsidRPr="0032531F">
        <w:rPr>
          <w:lang w:val="fr-FR"/>
        </w:rPr>
        <w:t>Immunité aux charges électromagnétiques  - Classe A</w:t>
      </w:r>
    </w:p>
    <w:p w:rsidR="00DE15B4" w:rsidRPr="0032531F" w:rsidRDefault="00DE15B4" w:rsidP="00DE15B4">
      <w:pPr>
        <w:pStyle w:val="Paragraphedeliste"/>
        <w:numPr>
          <w:ilvl w:val="0"/>
          <w:numId w:val="8"/>
        </w:numPr>
        <w:rPr>
          <w:lang w:val="fr-FR"/>
        </w:rPr>
      </w:pPr>
      <w:r w:rsidRPr="0032531F">
        <w:rPr>
          <w:lang w:val="fr-FR"/>
        </w:rPr>
        <w:t>EN61000-4-4</w:t>
      </w:r>
      <w:r w:rsidRPr="0032531F">
        <w:rPr>
          <w:lang w:val="fr-FR"/>
        </w:rPr>
        <w:tab/>
      </w:r>
      <w:r w:rsidR="00871A59" w:rsidRPr="0032531F">
        <w:rPr>
          <w:lang w:val="fr-FR"/>
        </w:rPr>
        <w:t>Immunité aux transitoires rapides en salve</w:t>
      </w:r>
      <w:r w:rsidRPr="0032531F">
        <w:rPr>
          <w:lang w:val="fr-FR"/>
        </w:rPr>
        <w:t xml:space="preserve"> (EFT)</w:t>
      </w:r>
      <w:r w:rsidR="00871A59" w:rsidRPr="0032531F">
        <w:rPr>
          <w:lang w:val="fr-FR"/>
        </w:rPr>
        <w:t xml:space="preserve"> - Classe A</w:t>
      </w:r>
    </w:p>
    <w:p w:rsidR="00DE15B4" w:rsidRPr="0032531F" w:rsidRDefault="00DE15B4" w:rsidP="00DE15B4">
      <w:pPr>
        <w:pStyle w:val="Paragraphedeliste"/>
        <w:numPr>
          <w:ilvl w:val="0"/>
          <w:numId w:val="8"/>
        </w:numPr>
        <w:rPr>
          <w:lang w:val="fr-FR"/>
        </w:rPr>
      </w:pPr>
      <w:r w:rsidRPr="0032531F">
        <w:rPr>
          <w:lang w:val="fr-FR"/>
        </w:rPr>
        <w:t xml:space="preserve">EN61000-4-5 </w:t>
      </w:r>
      <w:r w:rsidRPr="0032531F">
        <w:rPr>
          <w:lang w:val="fr-FR"/>
        </w:rPr>
        <w:tab/>
      </w:r>
      <w:r w:rsidR="00871A59" w:rsidRPr="0032531F">
        <w:rPr>
          <w:lang w:val="fr-FR"/>
        </w:rPr>
        <w:t>Ondes de choc - Classe A</w:t>
      </w:r>
    </w:p>
    <w:p w:rsidR="00630F35" w:rsidRDefault="00DE15B4" w:rsidP="0032531F">
      <w:pPr>
        <w:pStyle w:val="Paragraphedeliste"/>
        <w:numPr>
          <w:ilvl w:val="0"/>
          <w:numId w:val="8"/>
        </w:numPr>
        <w:rPr>
          <w:lang w:val="fr-FR"/>
        </w:rPr>
      </w:pPr>
      <w:r w:rsidRPr="0032531F">
        <w:rPr>
          <w:lang w:val="fr-FR"/>
        </w:rPr>
        <w:t>EN61000-4-6</w:t>
      </w:r>
      <w:r w:rsidRPr="0032531F">
        <w:rPr>
          <w:lang w:val="fr-FR"/>
        </w:rPr>
        <w:tab/>
      </w:r>
      <w:r w:rsidR="00871A59" w:rsidRPr="0032531F">
        <w:rPr>
          <w:lang w:val="fr-FR"/>
        </w:rPr>
        <w:t>Immunités aux perturbations H.F. - Classe A</w:t>
      </w:r>
    </w:p>
    <w:p w:rsidR="0032531F" w:rsidRPr="0032531F" w:rsidRDefault="0032531F" w:rsidP="0032531F">
      <w:pPr>
        <w:pStyle w:val="Paragraphedeliste"/>
        <w:ind w:left="1776"/>
        <w:rPr>
          <w:lang w:val="fr-FR"/>
        </w:rPr>
      </w:pPr>
    </w:p>
    <w:p w:rsidR="00FC5E99" w:rsidRDefault="00CF3C8E" w:rsidP="00FC5E99">
      <w:pPr>
        <w:pStyle w:val="Paragraphedeliste"/>
        <w:numPr>
          <w:ilvl w:val="0"/>
          <w:numId w:val="1"/>
        </w:numPr>
        <w:rPr>
          <w:b/>
        </w:rPr>
      </w:pPr>
      <w:r>
        <w:rPr>
          <w:b/>
        </w:rPr>
        <w:t>Appareils de coupure</w:t>
      </w:r>
    </w:p>
    <w:p w:rsidR="00FC5E99" w:rsidRPr="0032531F" w:rsidRDefault="00CF3C8E" w:rsidP="00FC5E99">
      <w:pPr>
        <w:pStyle w:val="Paragraphedeliste"/>
        <w:numPr>
          <w:ilvl w:val="1"/>
          <w:numId w:val="1"/>
        </w:numPr>
        <w:rPr>
          <w:b/>
          <w:lang w:val="fr-FR"/>
        </w:rPr>
      </w:pPr>
      <w:r w:rsidRPr="0032531F">
        <w:rPr>
          <w:lang w:val="fr-FR"/>
        </w:rPr>
        <w:t xml:space="preserve">La </w:t>
      </w:r>
      <w:r w:rsidR="007F208F" w:rsidRPr="0032531F">
        <w:rPr>
          <w:lang w:val="fr-FR"/>
        </w:rPr>
        <w:t>solution Bypass</w:t>
      </w:r>
      <w:r w:rsidRPr="0032531F">
        <w:rPr>
          <w:lang w:val="fr-FR"/>
        </w:rPr>
        <w:t xml:space="preserve"> doit être proposée en versions 3 et 4 pôles.</w:t>
      </w:r>
    </w:p>
    <w:p w:rsidR="00CF3C8E" w:rsidRPr="0032531F" w:rsidRDefault="00CF3C8E" w:rsidP="00FC5E99">
      <w:pPr>
        <w:pStyle w:val="Paragraphedeliste"/>
        <w:numPr>
          <w:ilvl w:val="1"/>
          <w:numId w:val="1"/>
        </w:numPr>
        <w:rPr>
          <w:b/>
          <w:lang w:val="fr-FR"/>
        </w:rPr>
      </w:pPr>
      <w:r w:rsidRPr="0032531F">
        <w:rPr>
          <w:lang w:val="fr-FR"/>
        </w:rPr>
        <w:t>L’ouverture et la fermeture des pôles et du neutre doivent être synchronisées par l’utilisation d’un même barreau.</w:t>
      </w:r>
    </w:p>
    <w:p w:rsidR="00FC5E99" w:rsidRPr="0032531F" w:rsidRDefault="00FC5E99" w:rsidP="00FC5E99">
      <w:pPr>
        <w:pStyle w:val="Paragraphedeliste"/>
        <w:numPr>
          <w:ilvl w:val="1"/>
          <w:numId w:val="1"/>
        </w:numPr>
        <w:rPr>
          <w:b/>
          <w:lang w:val="fr-FR"/>
        </w:rPr>
      </w:pPr>
      <w:r w:rsidRPr="0032531F">
        <w:rPr>
          <w:lang w:val="fr-FR"/>
        </w:rPr>
        <w:t>Le système d’ouverture et de fermeture des contacts se doit d’être indé</w:t>
      </w:r>
      <w:r w:rsidR="000B564B" w:rsidRPr="0032531F">
        <w:rPr>
          <w:lang w:val="fr-FR"/>
        </w:rPr>
        <w:t>pendant de l’organe de commande</w:t>
      </w:r>
      <w:r w:rsidRPr="0032531F">
        <w:rPr>
          <w:lang w:val="fr-FR"/>
        </w:rPr>
        <w:t>. La vitesse des contacts doit être indépendant</w:t>
      </w:r>
      <w:r w:rsidR="000B564B" w:rsidRPr="0032531F">
        <w:rPr>
          <w:lang w:val="fr-FR"/>
        </w:rPr>
        <w:t>e</w:t>
      </w:r>
      <w:r w:rsidRPr="0032531F">
        <w:rPr>
          <w:lang w:val="fr-FR"/>
        </w:rPr>
        <w:t xml:space="preserve"> de la vitesse de rotation du moteur ou de la vitesse de manœuvre dans le cas d’un basculement manuel. </w:t>
      </w:r>
    </w:p>
    <w:p w:rsidR="00372E24" w:rsidRPr="00372E24" w:rsidRDefault="00372E24" w:rsidP="00FC5E99">
      <w:pPr>
        <w:pStyle w:val="Paragraphedeliste"/>
        <w:numPr>
          <w:ilvl w:val="1"/>
          <w:numId w:val="1"/>
        </w:numPr>
        <w:rPr>
          <w:b/>
        </w:rPr>
      </w:pPr>
      <w:r w:rsidRPr="0032531F">
        <w:rPr>
          <w:lang w:val="fr-FR"/>
        </w:rPr>
        <w:t xml:space="preserve">Les positions ne doivent pas être affectées par les vibrations ou les variations de tension d’alimentation. </w:t>
      </w:r>
      <w:r>
        <w:t>Position stable sans alimentation.</w:t>
      </w:r>
    </w:p>
    <w:p w:rsidR="00372E24" w:rsidRPr="0032531F" w:rsidRDefault="00372E24" w:rsidP="00372E24">
      <w:pPr>
        <w:pStyle w:val="Paragraphedeliste"/>
        <w:numPr>
          <w:ilvl w:val="1"/>
          <w:numId w:val="1"/>
        </w:numPr>
        <w:ind w:hanging="508"/>
        <w:rPr>
          <w:b/>
          <w:lang w:val="fr-FR"/>
        </w:rPr>
      </w:pPr>
      <w:r w:rsidRPr="0032531F">
        <w:rPr>
          <w:lang w:val="fr-FR"/>
        </w:rPr>
        <w:t>L’inverseur de sources automatiques se doit d’être équipé d’une poignée permettant de le manœuvrer manuellement, en cas de défaut de commande ou lorsque l’alimentation est absente.</w:t>
      </w:r>
    </w:p>
    <w:p w:rsidR="00372E24" w:rsidRPr="0032531F" w:rsidRDefault="00372E24" w:rsidP="00372E24">
      <w:pPr>
        <w:pStyle w:val="Paragraphedeliste"/>
        <w:numPr>
          <w:ilvl w:val="1"/>
          <w:numId w:val="1"/>
        </w:numPr>
        <w:ind w:hanging="508"/>
        <w:rPr>
          <w:b/>
          <w:lang w:val="fr-FR"/>
        </w:rPr>
      </w:pPr>
      <w:r w:rsidRPr="0032531F">
        <w:rPr>
          <w:lang w:val="fr-FR"/>
        </w:rPr>
        <w:t>L’inverseur de sources  automatique doit posséder un sélecteur (ou une clé) de mode de fonctionnement automatique ou manuel. De plus, le mode manuel doit inhiber tout fonctionnement automatique et électrique à distance.</w:t>
      </w:r>
    </w:p>
    <w:p w:rsidR="00184980" w:rsidRPr="0032531F" w:rsidRDefault="00372E24" w:rsidP="00184980">
      <w:pPr>
        <w:pStyle w:val="Paragraphedeliste"/>
        <w:numPr>
          <w:ilvl w:val="1"/>
          <w:numId w:val="1"/>
        </w:numPr>
        <w:ind w:hanging="508"/>
        <w:rPr>
          <w:b/>
          <w:lang w:val="fr-FR"/>
        </w:rPr>
      </w:pPr>
      <w:r w:rsidRPr="0032531F">
        <w:rPr>
          <w:lang w:val="fr-FR"/>
        </w:rPr>
        <w:t xml:space="preserve">La </w:t>
      </w:r>
      <w:r w:rsidR="007F208F" w:rsidRPr="0032531F">
        <w:rPr>
          <w:lang w:val="fr-FR"/>
        </w:rPr>
        <w:t>solution Bypass</w:t>
      </w:r>
      <w:r w:rsidRPr="0032531F">
        <w:rPr>
          <w:lang w:val="fr-FR"/>
        </w:rPr>
        <w:t xml:space="preserve"> doit intégrer un inter verrouillage mécanique et électrique des positions.</w:t>
      </w:r>
    </w:p>
    <w:p w:rsidR="00184980" w:rsidRPr="0032531F" w:rsidRDefault="00372E24" w:rsidP="00184980">
      <w:pPr>
        <w:pStyle w:val="Paragraphedeliste"/>
        <w:numPr>
          <w:ilvl w:val="1"/>
          <w:numId w:val="1"/>
        </w:numPr>
        <w:ind w:hanging="508"/>
        <w:rPr>
          <w:b/>
          <w:lang w:val="fr-FR"/>
        </w:rPr>
      </w:pPr>
      <w:r w:rsidRPr="0032531F">
        <w:rPr>
          <w:lang w:val="fr-FR"/>
        </w:rPr>
        <w:t>Il doit être possible de cadenasser les appareils en position 0 (optionnellement en position 1 et 2).</w:t>
      </w:r>
      <w:r w:rsidR="00184980" w:rsidRPr="0032531F">
        <w:rPr>
          <w:lang w:val="fr-FR"/>
        </w:rPr>
        <w:t xml:space="preserve"> Le cadenassage de l’appareil sera possible uniquement en mode manuel (poignée non insérée).</w:t>
      </w:r>
    </w:p>
    <w:p w:rsidR="00184980" w:rsidRPr="0032531F" w:rsidRDefault="00372E24" w:rsidP="00184980">
      <w:pPr>
        <w:pStyle w:val="Paragraphedeliste"/>
        <w:numPr>
          <w:ilvl w:val="1"/>
          <w:numId w:val="1"/>
        </w:numPr>
        <w:ind w:hanging="508"/>
        <w:rPr>
          <w:b/>
          <w:lang w:val="fr-FR"/>
        </w:rPr>
      </w:pPr>
      <w:r w:rsidRPr="0032531F">
        <w:rPr>
          <w:lang w:val="fr-FR"/>
        </w:rPr>
        <w:t xml:space="preserve">La </w:t>
      </w:r>
      <w:r w:rsidR="007F208F" w:rsidRPr="0032531F">
        <w:rPr>
          <w:lang w:val="fr-FR"/>
        </w:rPr>
        <w:t>solution Bypass</w:t>
      </w:r>
      <w:r w:rsidRPr="0032531F">
        <w:rPr>
          <w:lang w:val="fr-FR"/>
        </w:rPr>
        <w:t xml:space="preserve"> doit intégrer un sectionnement sécurisé. </w:t>
      </w:r>
    </w:p>
    <w:p w:rsidR="00184980" w:rsidRPr="0032531F" w:rsidRDefault="00184980" w:rsidP="008F2074">
      <w:pPr>
        <w:pStyle w:val="Paragraphedeliste"/>
        <w:ind w:left="792"/>
        <w:rPr>
          <w:b/>
          <w:lang w:val="fr-FR"/>
        </w:rPr>
      </w:pPr>
    </w:p>
    <w:p w:rsidR="007F208F" w:rsidRPr="0032531F" w:rsidRDefault="003C4633" w:rsidP="007F208F">
      <w:pPr>
        <w:pStyle w:val="Paragraphedeliste"/>
        <w:numPr>
          <w:ilvl w:val="0"/>
          <w:numId w:val="1"/>
        </w:numPr>
        <w:rPr>
          <w:b/>
          <w:lang w:val="fr-FR"/>
        </w:rPr>
      </w:pPr>
      <w:r w:rsidRPr="0032531F">
        <w:rPr>
          <w:b/>
          <w:lang w:val="fr-FR"/>
        </w:rPr>
        <w:t>Fonctions intégrées dans</w:t>
      </w:r>
      <w:r w:rsidR="007F208F" w:rsidRPr="0032531F">
        <w:rPr>
          <w:b/>
          <w:lang w:val="fr-FR"/>
        </w:rPr>
        <w:t xml:space="preserve"> l’i</w:t>
      </w:r>
      <w:r w:rsidRPr="0032531F">
        <w:rPr>
          <w:b/>
          <w:lang w:val="fr-FR"/>
        </w:rPr>
        <w:t>nverseur de sources automatique</w:t>
      </w:r>
    </w:p>
    <w:p w:rsidR="00C7551E" w:rsidRPr="0032531F" w:rsidRDefault="00651752" w:rsidP="007F208F">
      <w:pPr>
        <w:pStyle w:val="Paragraphedeliste"/>
        <w:numPr>
          <w:ilvl w:val="1"/>
          <w:numId w:val="1"/>
        </w:numPr>
        <w:rPr>
          <w:b/>
          <w:lang w:val="fr-FR"/>
        </w:rPr>
      </w:pPr>
      <w:r w:rsidRPr="0032531F">
        <w:rPr>
          <w:lang w:val="fr-FR"/>
        </w:rPr>
        <w:t xml:space="preserve">L’inverseur de sources </w:t>
      </w:r>
      <w:r w:rsidR="00C7551E" w:rsidRPr="0032531F">
        <w:rPr>
          <w:lang w:val="fr-FR"/>
        </w:rPr>
        <w:t xml:space="preserve"> automatique </w:t>
      </w:r>
      <w:r w:rsidR="003B27D9" w:rsidRPr="0032531F">
        <w:rPr>
          <w:lang w:val="fr-FR"/>
        </w:rPr>
        <w:t>possède une double alimentation</w:t>
      </w:r>
      <w:r w:rsidR="00557D5C" w:rsidRPr="0032531F">
        <w:rPr>
          <w:lang w:val="fr-FR"/>
        </w:rPr>
        <w:t xml:space="preserve">, </w:t>
      </w:r>
      <w:r w:rsidR="003B27D9" w:rsidRPr="0032531F">
        <w:rPr>
          <w:lang w:val="fr-FR"/>
        </w:rPr>
        <w:t xml:space="preserve">ce qui lui permet d’être alimenté </w:t>
      </w:r>
      <w:r w:rsidR="003C4633" w:rsidRPr="0032531F">
        <w:rPr>
          <w:lang w:val="fr-FR"/>
        </w:rPr>
        <w:t>par</w:t>
      </w:r>
      <w:r w:rsidR="007F208F" w:rsidRPr="0032531F">
        <w:rPr>
          <w:lang w:val="fr-FR"/>
        </w:rPr>
        <w:t xml:space="preserve"> la source</w:t>
      </w:r>
      <w:r w:rsidR="003C4633" w:rsidRPr="0032531F">
        <w:rPr>
          <w:lang w:val="fr-FR"/>
        </w:rPr>
        <w:t xml:space="preserve"> 1 et par la source 2</w:t>
      </w:r>
      <w:r w:rsidR="00557D5C" w:rsidRPr="0032531F">
        <w:rPr>
          <w:lang w:val="fr-FR"/>
        </w:rPr>
        <w:t>.</w:t>
      </w:r>
      <w:r w:rsidR="00C7551E" w:rsidRPr="0032531F">
        <w:rPr>
          <w:lang w:val="fr-FR"/>
        </w:rPr>
        <w:t xml:space="preserve"> </w:t>
      </w:r>
    </w:p>
    <w:p w:rsidR="003C4633" w:rsidRPr="0032531F" w:rsidRDefault="003C4633" w:rsidP="007F208F">
      <w:pPr>
        <w:pStyle w:val="Paragraphedeliste"/>
        <w:numPr>
          <w:ilvl w:val="1"/>
          <w:numId w:val="1"/>
        </w:numPr>
        <w:rPr>
          <w:b/>
          <w:lang w:val="fr-FR"/>
        </w:rPr>
      </w:pPr>
      <w:r w:rsidRPr="0032531F">
        <w:rPr>
          <w:lang w:val="fr-FR"/>
        </w:rPr>
        <w:t>Les fonctions telles que mesures, contrôle des positions, configuration des paramètres doivent être intégrées dans l’automatisme.</w:t>
      </w:r>
    </w:p>
    <w:p w:rsidR="003C4633" w:rsidRPr="0032531F" w:rsidRDefault="003C4633" w:rsidP="007F208F">
      <w:pPr>
        <w:pStyle w:val="Paragraphedeliste"/>
        <w:numPr>
          <w:ilvl w:val="1"/>
          <w:numId w:val="1"/>
        </w:numPr>
        <w:rPr>
          <w:b/>
          <w:lang w:val="fr-FR"/>
        </w:rPr>
      </w:pPr>
      <w:r w:rsidRPr="0032531F">
        <w:rPr>
          <w:lang w:val="fr-FR"/>
        </w:rPr>
        <w:t>L’automatisme doit être communicant (RS485 JBus/Modbus) pour permettre le contrôle à distance, le réglage et l’accès aux mesures.</w:t>
      </w:r>
    </w:p>
    <w:p w:rsidR="003C4633" w:rsidRPr="0032531F" w:rsidRDefault="003C4633" w:rsidP="007F208F">
      <w:pPr>
        <w:pStyle w:val="Paragraphedeliste"/>
        <w:numPr>
          <w:ilvl w:val="1"/>
          <w:numId w:val="1"/>
        </w:numPr>
        <w:rPr>
          <w:b/>
          <w:lang w:val="fr-FR"/>
        </w:rPr>
      </w:pPr>
      <w:r w:rsidRPr="0032531F">
        <w:rPr>
          <w:lang w:val="fr-FR"/>
        </w:rPr>
        <w:t>L’automatisme doit permettre le choix de l’application Réseau-Réseau ou Réseau-Groupe électrogène.</w:t>
      </w:r>
    </w:p>
    <w:p w:rsidR="003C4633" w:rsidRPr="0032531F" w:rsidRDefault="003C4633" w:rsidP="007F208F">
      <w:pPr>
        <w:pStyle w:val="Paragraphedeliste"/>
        <w:numPr>
          <w:ilvl w:val="1"/>
          <w:numId w:val="1"/>
        </w:numPr>
        <w:rPr>
          <w:b/>
          <w:lang w:val="fr-FR"/>
        </w:rPr>
      </w:pPr>
      <w:r w:rsidRPr="0032531F">
        <w:rPr>
          <w:lang w:val="fr-FR"/>
        </w:rPr>
        <w:t>L’automatisme doit intégrer les fonctions de démarrage et d’arrêt du groupe électrogène</w:t>
      </w:r>
      <w:r w:rsidR="00074FF4" w:rsidRPr="0032531F">
        <w:rPr>
          <w:lang w:val="fr-FR"/>
        </w:rPr>
        <w:t xml:space="preserve"> ainsi que test en charge et test à vide</w:t>
      </w:r>
      <w:r w:rsidRPr="0032531F">
        <w:rPr>
          <w:lang w:val="fr-FR"/>
        </w:rPr>
        <w:t>. La temporisation de refroidissement du groupe doit être incluse et réglable.</w:t>
      </w:r>
    </w:p>
    <w:p w:rsidR="003C4633" w:rsidRPr="0032531F" w:rsidRDefault="003C4633" w:rsidP="007F208F">
      <w:pPr>
        <w:pStyle w:val="Paragraphedeliste"/>
        <w:numPr>
          <w:ilvl w:val="1"/>
          <w:numId w:val="1"/>
        </w:numPr>
        <w:rPr>
          <w:b/>
          <w:lang w:val="fr-FR"/>
        </w:rPr>
      </w:pPr>
      <w:r w:rsidRPr="0032531F">
        <w:rPr>
          <w:lang w:val="fr-FR"/>
        </w:rPr>
        <w:t>L’automatisme doit intégrer le contrôle des tensions triphasées et des fréquences des 2 sources.</w:t>
      </w:r>
    </w:p>
    <w:p w:rsidR="003C4633" w:rsidRDefault="003C4633" w:rsidP="003C4633">
      <w:pPr>
        <w:pStyle w:val="Paragraphedeliste"/>
        <w:ind w:left="792"/>
        <w:rPr>
          <w:b/>
          <w:lang w:val="fr-FR"/>
        </w:rPr>
      </w:pPr>
    </w:p>
    <w:p w:rsidR="0032531F" w:rsidRDefault="0032531F" w:rsidP="003C4633">
      <w:pPr>
        <w:pStyle w:val="Paragraphedeliste"/>
        <w:ind w:left="792"/>
        <w:rPr>
          <w:b/>
          <w:lang w:val="fr-FR"/>
        </w:rPr>
      </w:pPr>
    </w:p>
    <w:p w:rsidR="007D531E" w:rsidRPr="0032531F" w:rsidRDefault="007D531E" w:rsidP="007F208F">
      <w:pPr>
        <w:pStyle w:val="Paragraphedeliste"/>
        <w:numPr>
          <w:ilvl w:val="0"/>
          <w:numId w:val="1"/>
        </w:numPr>
        <w:rPr>
          <w:b/>
          <w:lang w:val="fr-FR"/>
        </w:rPr>
      </w:pPr>
      <w:r w:rsidRPr="0032531F">
        <w:rPr>
          <w:b/>
          <w:lang w:val="fr-FR"/>
        </w:rPr>
        <w:lastRenderedPageBreak/>
        <w:t>Fonctionnement de l’automatisme de contrôle</w:t>
      </w:r>
      <w:r w:rsidR="007F208F" w:rsidRPr="0032531F">
        <w:rPr>
          <w:b/>
          <w:lang w:val="fr-FR"/>
        </w:rPr>
        <w:t xml:space="preserve"> de l’inverseur de sources automatique</w:t>
      </w:r>
    </w:p>
    <w:p w:rsidR="00CA15BE" w:rsidRPr="00460539" w:rsidRDefault="00CA15BE" w:rsidP="00CA15BE">
      <w:pPr>
        <w:pStyle w:val="Paragraphedeliste"/>
        <w:numPr>
          <w:ilvl w:val="1"/>
          <w:numId w:val="1"/>
        </w:numPr>
        <w:rPr>
          <w:b/>
        </w:rPr>
      </w:pPr>
      <w:r>
        <w:t>Paramètres et réglages de l’automatisme</w:t>
      </w:r>
    </w:p>
    <w:p w:rsidR="00CA15BE" w:rsidRPr="0032531F" w:rsidRDefault="00CA15BE" w:rsidP="00CA15BE">
      <w:pPr>
        <w:pStyle w:val="Paragraphedeliste"/>
        <w:numPr>
          <w:ilvl w:val="2"/>
          <w:numId w:val="1"/>
        </w:numPr>
        <w:rPr>
          <w:b/>
          <w:lang w:val="fr-FR"/>
        </w:rPr>
      </w:pPr>
      <w:r w:rsidRPr="0032531F">
        <w:rPr>
          <w:b/>
          <w:lang w:val="fr-FR"/>
        </w:rPr>
        <w:t xml:space="preserve"> </w:t>
      </w:r>
      <w:r w:rsidRPr="0032531F">
        <w:rPr>
          <w:lang w:val="fr-FR"/>
        </w:rPr>
        <w:t>L’automatisme de contrôle se doit de mesurer la tension et la fréquence sur chacune des 3 phases alimentant la partie puissance de l’appareil. Ceci pour permettre de détecter la perte de l’une des sources et l’activation automatique du basculement. Les seuils et hystérésis de tension et de fréquence doivent pouvoir être configurés, de même que les seuils de déséquilibre des phases.</w:t>
      </w:r>
    </w:p>
    <w:p w:rsidR="00CA15BE" w:rsidRPr="0032531F" w:rsidRDefault="00CA15BE" w:rsidP="00CA15BE">
      <w:pPr>
        <w:pStyle w:val="Paragraphedeliste"/>
        <w:numPr>
          <w:ilvl w:val="2"/>
          <w:numId w:val="1"/>
        </w:numPr>
        <w:rPr>
          <w:lang w:val="fr-FR"/>
        </w:rPr>
      </w:pPr>
      <w:r w:rsidRPr="0032531F">
        <w:rPr>
          <w:lang w:val="fr-FR"/>
        </w:rPr>
        <w:t xml:space="preserve"> L’automatisme de contrôle devra réaliser un contrôle de rotation des phases.</w:t>
      </w:r>
    </w:p>
    <w:p w:rsidR="00CA15BE" w:rsidRPr="0032531F" w:rsidRDefault="00CA15BE" w:rsidP="00CA15BE">
      <w:pPr>
        <w:pStyle w:val="Paragraphedeliste"/>
        <w:numPr>
          <w:ilvl w:val="2"/>
          <w:numId w:val="1"/>
        </w:numPr>
        <w:rPr>
          <w:lang w:val="fr-FR"/>
        </w:rPr>
      </w:pPr>
      <w:r w:rsidRPr="0032531F">
        <w:rPr>
          <w:lang w:val="fr-FR"/>
        </w:rPr>
        <w:t xml:space="preserve"> L’automatisme de contrôle devra permettre de sélectionner le type de réseau.</w:t>
      </w:r>
    </w:p>
    <w:p w:rsidR="00CA15BE" w:rsidRPr="0032531F" w:rsidRDefault="00CA15BE" w:rsidP="00CA15BE">
      <w:pPr>
        <w:pStyle w:val="Paragraphedeliste"/>
        <w:numPr>
          <w:ilvl w:val="2"/>
          <w:numId w:val="1"/>
        </w:numPr>
        <w:rPr>
          <w:lang w:val="fr-FR"/>
        </w:rPr>
      </w:pPr>
      <w:r w:rsidRPr="0032531F">
        <w:rPr>
          <w:lang w:val="fr-FR"/>
        </w:rPr>
        <w:t xml:space="preserve"> L’automatisme de contrôle devra permettre de sélectionner la source prioritaire.</w:t>
      </w:r>
    </w:p>
    <w:p w:rsidR="00CA15BE" w:rsidRPr="0032531F" w:rsidRDefault="00CA15BE" w:rsidP="00CA15BE">
      <w:pPr>
        <w:pStyle w:val="Paragraphedeliste"/>
        <w:numPr>
          <w:ilvl w:val="2"/>
          <w:numId w:val="1"/>
        </w:numPr>
        <w:rPr>
          <w:lang w:val="fr-FR"/>
        </w:rPr>
      </w:pPr>
      <w:r w:rsidRPr="0032531F">
        <w:rPr>
          <w:lang w:val="fr-FR"/>
        </w:rPr>
        <w:t xml:space="preserve"> L’automatisme de contrôle devra permettre d’activer le re-transfert automatique.</w:t>
      </w:r>
    </w:p>
    <w:p w:rsidR="00CA15BE" w:rsidRPr="0032531F" w:rsidRDefault="00CA15BE" w:rsidP="00CA15BE">
      <w:pPr>
        <w:pStyle w:val="Paragraphedeliste"/>
        <w:numPr>
          <w:ilvl w:val="2"/>
          <w:numId w:val="1"/>
        </w:numPr>
        <w:rPr>
          <w:lang w:val="fr-FR"/>
        </w:rPr>
      </w:pPr>
      <w:r w:rsidRPr="0032531F">
        <w:rPr>
          <w:lang w:val="fr-FR"/>
        </w:rPr>
        <w:t xml:space="preserve"> L’automatisme de contrôle sera équipé d’un compteur afin de visualiser le nombre de basculements ayant été réalisé.</w:t>
      </w:r>
    </w:p>
    <w:p w:rsidR="00CA15BE" w:rsidRPr="0032531F" w:rsidRDefault="00CA15BE" w:rsidP="00CA15BE">
      <w:pPr>
        <w:pStyle w:val="Paragraphedeliste"/>
        <w:numPr>
          <w:ilvl w:val="2"/>
          <w:numId w:val="1"/>
        </w:numPr>
        <w:rPr>
          <w:lang w:val="fr-FR"/>
        </w:rPr>
      </w:pPr>
      <w:r w:rsidRPr="0032531F">
        <w:rPr>
          <w:lang w:val="fr-FR"/>
        </w:rPr>
        <w:t>L’ensemble des paramètres de configuration du produit doivent être modifiables depuis le clavier de façade du produit et via la communication.</w:t>
      </w:r>
    </w:p>
    <w:p w:rsidR="00184980" w:rsidRPr="0032531F" w:rsidRDefault="00184980" w:rsidP="007F208F">
      <w:pPr>
        <w:pStyle w:val="Paragraphedeliste"/>
        <w:numPr>
          <w:ilvl w:val="1"/>
          <w:numId w:val="1"/>
        </w:numPr>
        <w:rPr>
          <w:lang w:val="fr-FR"/>
        </w:rPr>
      </w:pPr>
      <w:r w:rsidRPr="0032531F">
        <w:rPr>
          <w:lang w:val="fr-FR"/>
        </w:rPr>
        <w:t>Pour les versions jusqu’à 160A l’inverseur de source automatiques doit être capable d’effectuer un retour en 0 sans alimentation.</w:t>
      </w:r>
    </w:p>
    <w:p w:rsidR="007D531E" w:rsidRPr="0032531F" w:rsidRDefault="007D531E" w:rsidP="007F208F">
      <w:pPr>
        <w:pStyle w:val="Paragraphedeliste"/>
        <w:numPr>
          <w:ilvl w:val="1"/>
          <w:numId w:val="1"/>
        </w:numPr>
        <w:rPr>
          <w:b/>
          <w:lang w:val="fr-FR"/>
        </w:rPr>
      </w:pPr>
      <w:r w:rsidRPr="0032531F">
        <w:rPr>
          <w:lang w:val="fr-FR"/>
        </w:rPr>
        <w:t>L’automatisme de</w:t>
      </w:r>
      <w:r w:rsidR="000B564B" w:rsidRPr="0032531F">
        <w:rPr>
          <w:lang w:val="fr-FR"/>
        </w:rPr>
        <w:t xml:space="preserve"> contrôle se doit d’être intégré</w:t>
      </w:r>
      <w:r w:rsidRPr="0032531F">
        <w:rPr>
          <w:lang w:val="fr-FR"/>
        </w:rPr>
        <w:t xml:space="preserve"> à l’ensemble complet de commutation de source</w:t>
      </w:r>
      <w:r w:rsidR="00CA15BE" w:rsidRPr="0032531F">
        <w:rPr>
          <w:lang w:val="fr-FR"/>
        </w:rPr>
        <w:t>s</w:t>
      </w:r>
      <w:r w:rsidRPr="0032531F">
        <w:rPr>
          <w:lang w:val="fr-FR"/>
        </w:rPr>
        <w:t xml:space="preserve"> automatique.</w:t>
      </w:r>
    </w:p>
    <w:p w:rsidR="007D531E" w:rsidRPr="0032531F" w:rsidRDefault="00557D5C" w:rsidP="007F208F">
      <w:pPr>
        <w:pStyle w:val="Paragraphedeliste"/>
        <w:numPr>
          <w:ilvl w:val="1"/>
          <w:numId w:val="1"/>
        </w:numPr>
        <w:rPr>
          <w:b/>
          <w:lang w:val="fr-FR"/>
        </w:rPr>
      </w:pPr>
      <w:r w:rsidRPr="0032531F">
        <w:rPr>
          <w:lang w:val="fr-FR"/>
        </w:rPr>
        <w:t xml:space="preserve">Les ordres de basculement dans les 3 positions </w:t>
      </w:r>
      <w:r w:rsidR="000B564B" w:rsidRPr="0032531F">
        <w:rPr>
          <w:lang w:val="fr-FR"/>
        </w:rPr>
        <w:t xml:space="preserve">doivent </w:t>
      </w:r>
      <w:r w:rsidR="00460539" w:rsidRPr="0032531F">
        <w:rPr>
          <w:lang w:val="fr-FR"/>
        </w:rPr>
        <w:t>être réalisable</w:t>
      </w:r>
      <w:r w:rsidRPr="0032531F">
        <w:rPr>
          <w:lang w:val="fr-FR"/>
        </w:rPr>
        <w:t>s</w:t>
      </w:r>
      <w:r w:rsidR="00460539" w:rsidRPr="0032531F">
        <w:rPr>
          <w:lang w:val="fr-FR"/>
        </w:rPr>
        <w:t xml:space="preserve"> localement ou à distance. Durant cette opération, le fonctionnement automatique de l’appareil doit être inhibé</w:t>
      </w:r>
      <w:r w:rsidRPr="0032531F">
        <w:rPr>
          <w:lang w:val="fr-FR"/>
        </w:rPr>
        <w:t>, de même que le fonctionnement manuel</w:t>
      </w:r>
      <w:r w:rsidR="00460539" w:rsidRPr="0032531F">
        <w:rPr>
          <w:lang w:val="fr-FR"/>
        </w:rPr>
        <w:t>.</w:t>
      </w:r>
    </w:p>
    <w:p w:rsidR="005550F3" w:rsidRDefault="00A86126" w:rsidP="007F208F">
      <w:pPr>
        <w:pStyle w:val="Paragraphedeliste"/>
        <w:numPr>
          <w:ilvl w:val="1"/>
          <w:numId w:val="1"/>
        </w:numPr>
      </w:pPr>
      <w:r>
        <w:t>Interface de l’automatisme</w:t>
      </w:r>
    </w:p>
    <w:p w:rsidR="00A86126" w:rsidRPr="0032531F" w:rsidRDefault="00A86126" w:rsidP="007F208F">
      <w:pPr>
        <w:pStyle w:val="Paragraphedeliste"/>
        <w:numPr>
          <w:ilvl w:val="2"/>
          <w:numId w:val="1"/>
        </w:numPr>
        <w:rPr>
          <w:lang w:val="fr-FR"/>
        </w:rPr>
      </w:pPr>
      <w:r w:rsidRPr="0032531F">
        <w:rPr>
          <w:lang w:val="fr-FR"/>
        </w:rPr>
        <w:t xml:space="preserve"> L’automatisme de contrôl</w:t>
      </w:r>
      <w:r w:rsidR="000B564B" w:rsidRPr="0032531F">
        <w:rPr>
          <w:lang w:val="fr-FR"/>
        </w:rPr>
        <w:t>e</w:t>
      </w:r>
      <w:r w:rsidRPr="0032531F">
        <w:rPr>
          <w:lang w:val="fr-FR"/>
        </w:rPr>
        <w:t xml:space="preserve"> se doit d’être facilement c</w:t>
      </w:r>
      <w:r w:rsidR="00A70EC4" w:rsidRPr="0032531F">
        <w:rPr>
          <w:lang w:val="fr-FR"/>
        </w:rPr>
        <w:t xml:space="preserve">onfigurable depuis l’interface </w:t>
      </w:r>
      <w:r w:rsidRPr="0032531F">
        <w:rPr>
          <w:lang w:val="fr-FR"/>
        </w:rPr>
        <w:t xml:space="preserve">avec </w:t>
      </w:r>
      <w:r w:rsidR="00A70EC4" w:rsidRPr="0032531F">
        <w:rPr>
          <w:lang w:val="fr-FR"/>
        </w:rPr>
        <w:t>un</w:t>
      </w:r>
      <w:r w:rsidRPr="0032531F">
        <w:rPr>
          <w:lang w:val="fr-FR"/>
        </w:rPr>
        <w:t xml:space="preserve"> mot de passe (4 digits).</w:t>
      </w:r>
    </w:p>
    <w:p w:rsidR="00A86126" w:rsidRPr="0032531F" w:rsidRDefault="00A86126" w:rsidP="007F208F">
      <w:pPr>
        <w:pStyle w:val="Paragraphedeliste"/>
        <w:numPr>
          <w:ilvl w:val="2"/>
          <w:numId w:val="1"/>
        </w:numPr>
        <w:rPr>
          <w:lang w:val="fr-FR"/>
        </w:rPr>
      </w:pPr>
      <w:r w:rsidRPr="0032531F">
        <w:rPr>
          <w:lang w:val="fr-FR"/>
        </w:rPr>
        <w:t xml:space="preserve"> L’interface permettra de visualiser localement et en temps réel les </w:t>
      </w:r>
      <w:r w:rsidR="000B564B" w:rsidRPr="0032531F">
        <w:rPr>
          <w:lang w:val="fr-FR"/>
        </w:rPr>
        <w:t>paramètres</w:t>
      </w:r>
      <w:r w:rsidRPr="0032531F">
        <w:rPr>
          <w:lang w:val="fr-FR"/>
        </w:rPr>
        <w:t xml:space="preserve"> suivant</w:t>
      </w:r>
      <w:r w:rsidR="00A70EC4" w:rsidRPr="0032531F">
        <w:rPr>
          <w:lang w:val="fr-FR"/>
        </w:rPr>
        <w:t>s</w:t>
      </w:r>
      <w:r w:rsidRPr="0032531F">
        <w:rPr>
          <w:lang w:val="fr-FR"/>
        </w:rPr>
        <w:t> :</w:t>
      </w:r>
      <w:r w:rsidR="00A70EC4" w:rsidRPr="0032531F">
        <w:rPr>
          <w:lang w:val="fr-FR"/>
        </w:rPr>
        <w:t xml:space="preserve"> </w:t>
      </w:r>
      <w:r w:rsidR="00CA15BE" w:rsidRPr="0032531F">
        <w:rPr>
          <w:lang w:val="fr-FR"/>
        </w:rPr>
        <w:t xml:space="preserve">U et F (I, P, Q, S, cos </w:t>
      </w:r>
      <w:r w:rsidR="00CA15BE">
        <w:t>ⱷ</w:t>
      </w:r>
      <w:r w:rsidR="00CA15BE" w:rsidRPr="0032531F">
        <w:rPr>
          <w:lang w:val="fr-FR"/>
        </w:rPr>
        <w:t xml:space="preserve"> à partir de 250A)</w:t>
      </w:r>
      <w:r w:rsidR="000B564B" w:rsidRPr="0032531F">
        <w:rPr>
          <w:lang w:val="fr-FR"/>
        </w:rPr>
        <w:t>.</w:t>
      </w:r>
    </w:p>
    <w:p w:rsidR="00A86126" w:rsidRPr="0032531F" w:rsidRDefault="00A86126" w:rsidP="007F208F">
      <w:pPr>
        <w:pStyle w:val="Paragraphedeliste"/>
        <w:numPr>
          <w:ilvl w:val="2"/>
          <w:numId w:val="1"/>
        </w:numPr>
        <w:rPr>
          <w:lang w:val="fr-FR"/>
        </w:rPr>
      </w:pPr>
      <w:r w:rsidRPr="0032531F">
        <w:rPr>
          <w:lang w:val="fr-FR"/>
        </w:rPr>
        <w:t xml:space="preserve"> La position physique de l’appareil (</w:t>
      </w:r>
      <w:r w:rsidR="00F27B42" w:rsidRPr="0032531F">
        <w:rPr>
          <w:lang w:val="fr-FR"/>
        </w:rPr>
        <w:t>I</w:t>
      </w:r>
      <w:r w:rsidRPr="0032531F">
        <w:rPr>
          <w:lang w:val="fr-FR"/>
        </w:rPr>
        <w:t xml:space="preserve">, 0, </w:t>
      </w:r>
      <w:r w:rsidR="00F27B42" w:rsidRPr="0032531F">
        <w:rPr>
          <w:lang w:val="fr-FR"/>
        </w:rPr>
        <w:t>II</w:t>
      </w:r>
      <w:r w:rsidRPr="0032531F">
        <w:rPr>
          <w:lang w:val="fr-FR"/>
        </w:rPr>
        <w:t xml:space="preserve">) devra être </w:t>
      </w:r>
      <w:r w:rsidR="00F27B42" w:rsidRPr="0032531F">
        <w:rPr>
          <w:lang w:val="fr-FR"/>
        </w:rPr>
        <w:t>indiquée sur l’interface à l’aide de Leds.</w:t>
      </w:r>
    </w:p>
    <w:p w:rsidR="00D62D90" w:rsidRPr="0032531F" w:rsidRDefault="00B4075B" w:rsidP="007F208F">
      <w:pPr>
        <w:pStyle w:val="Paragraphedeliste"/>
        <w:numPr>
          <w:ilvl w:val="1"/>
          <w:numId w:val="1"/>
        </w:numPr>
        <w:rPr>
          <w:lang w:val="fr-FR"/>
        </w:rPr>
      </w:pPr>
      <w:r w:rsidRPr="0032531F">
        <w:rPr>
          <w:lang w:val="fr-FR"/>
        </w:rPr>
        <w:t>Réglages des temporisations</w:t>
      </w:r>
      <w:r w:rsidR="00D62D90" w:rsidRPr="0032531F">
        <w:rPr>
          <w:lang w:val="fr-FR"/>
        </w:rPr>
        <w:t>, entre autre on doit avoir :</w:t>
      </w:r>
    </w:p>
    <w:p w:rsidR="00D62D90" w:rsidRPr="0032531F" w:rsidRDefault="00D62D90" w:rsidP="007F208F">
      <w:pPr>
        <w:pStyle w:val="Paragraphedeliste"/>
        <w:numPr>
          <w:ilvl w:val="2"/>
          <w:numId w:val="1"/>
        </w:numPr>
        <w:rPr>
          <w:lang w:val="fr-FR"/>
        </w:rPr>
      </w:pPr>
      <w:r w:rsidRPr="00125272">
        <w:rPr>
          <w:lang w:val="fr-FR"/>
        </w:rPr>
        <w:t>Perte source prioritaire, permettant de valider la défaillance de la source d’alimentation principale</w:t>
      </w:r>
    </w:p>
    <w:p w:rsidR="00D62D90" w:rsidRPr="0032531F" w:rsidRDefault="00D62D90" w:rsidP="007F208F">
      <w:pPr>
        <w:pStyle w:val="Paragraphedeliste"/>
        <w:numPr>
          <w:ilvl w:val="2"/>
          <w:numId w:val="1"/>
        </w:numPr>
        <w:rPr>
          <w:lang w:val="fr-FR"/>
        </w:rPr>
      </w:pPr>
      <w:r w:rsidRPr="00125272">
        <w:rPr>
          <w:lang w:val="fr-FR"/>
        </w:rPr>
        <w:t>Présence source secours, garantissant la stabilité de la source secours avant basculement</w:t>
      </w:r>
    </w:p>
    <w:p w:rsidR="00D62D90" w:rsidRPr="0032531F" w:rsidRDefault="00D62D90" w:rsidP="007F208F">
      <w:pPr>
        <w:pStyle w:val="Paragraphedeliste"/>
        <w:numPr>
          <w:ilvl w:val="2"/>
          <w:numId w:val="1"/>
        </w:numPr>
        <w:rPr>
          <w:lang w:val="fr-FR"/>
        </w:rPr>
      </w:pPr>
      <w:r w:rsidRPr="00125272">
        <w:rPr>
          <w:lang w:val="fr-FR"/>
        </w:rPr>
        <w:t xml:space="preserve">Temps </w:t>
      </w:r>
      <w:r w:rsidR="00E50DC7" w:rsidRPr="00125272">
        <w:rPr>
          <w:lang w:val="fr-FR"/>
        </w:rPr>
        <w:t>de non alimentation de la charge</w:t>
      </w:r>
      <w:r w:rsidRPr="00125272">
        <w:rPr>
          <w:lang w:val="fr-FR"/>
        </w:rPr>
        <w:t>, ajusté en fonction de la tension induite par la charge</w:t>
      </w:r>
    </w:p>
    <w:p w:rsidR="00D62D90" w:rsidRPr="0032531F" w:rsidRDefault="00D62D90" w:rsidP="007F208F">
      <w:pPr>
        <w:pStyle w:val="Paragraphedeliste"/>
        <w:numPr>
          <w:ilvl w:val="2"/>
          <w:numId w:val="1"/>
        </w:numPr>
        <w:rPr>
          <w:lang w:val="fr-FR"/>
        </w:rPr>
      </w:pPr>
      <w:r w:rsidRPr="00125272">
        <w:rPr>
          <w:lang w:val="fr-FR"/>
        </w:rPr>
        <w:t>Retour source prioritaire, permettant de valider sa stabilité avant retransfert</w:t>
      </w:r>
    </w:p>
    <w:p w:rsidR="00D62D90" w:rsidRPr="0032531F" w:rsidRDefault="00D62D90" w:rsidP="007F208F">
      <w:pPr>
        <w:pStyle w:val="Paragraphedeliste"/>
        <w:numPr>
          <w:ilvl w:val="2"/>
          <w:numId w:val="1"/>
        </w:numPr>
        <w:rPr>
          <w:lang w:val="fr-FR"/>
        </w:rPr>
      </w:pPr>
      <w:r w:rsidRPr="00125272">
        <w:rPr>
          <w:lang w:val="fr-FR"/>
        </w:rPr>
        <w:t>Cycle de refroidissement en cas de source de type groupe électrogène, avant arrêt en cas de source secours de type groupe électrogène.</w:t>
      </w:r>
    </w:p>
    <w:p w:rsidR="00E50DC7" w:rsidRPr="0032531F" w:rsidRDefault="00E50DC7" w:rsidP="007F208F">
      <w:pPr>
        <w:pStyle w:val="Paragraphedeliste"/>
        <w:numPr>
          <w:ilvl w:val="2"/>
          <w:numId w:val="1"/>
        </w:numPr>
        <w:rPr>
          <w:lang w:val="fr-FR"/>
        </w:rPr>
      </w:pPr>
      <w:r w:rsidRPr="00125272">
        <w:rPr>
          <w:lang w:val="fr-FR"/>
        </w:rPr>
        <w:t>Temps de délestage, pour permettre de délester une partie de la charge avant transfert en position secours.</w:t>
      </w:r>
    </w:p>
    <w:p w:rsidR="00F507B1" w:rsidRPr="0032531F" w:rsidRDefault="00F507B1" w:rsidP="00D62D90">
      <w:pPr>
        <w:pStyle w:val="Paragraphedeliste"/>
        <w:ind w:left="1224"/>
        <w:rPr>
          <w:lang w:val="fr-FR"/>
        </w:rPr>
      </w:pPr>
    </w:p>
    <w:p w:rsidR="00F507B1" w:rsidRDefault="00F507B1" w:rsidP="00F507B1">
      <w:pPr>
        <w:pStyle w:val="Paragraphedeliste"/>
        <w:ind w:left="1224"/>
        <w:rPr>
          <w:lang w:val="fr-FR"/>
        </w:rPr>
      </w:pPr>
    </w:p>
    <w:p w:rsidR="0032531F" w:rsidRDefault="0032531F" w:rsidP="00F507B1">
      <w:pPr>
        <w:pStyle w:val="Paragraphedeliste"/>
        <w:ind w:left="1224"/>
        <w:rPr>
          <w:lang w:val="fr-FR"/>
        </w:rPr>
      </w:pPr>
    </w:p>
    <w:p w:rsidR="0032531F" w:rsidRDefault="0032531F" w:rsidP="00F507B1">
      <w:pPr>
        <w:pStyle w:val="Paragraphedeliste"/>
        <w:ind w:left="1224"/>
        <w:rPr>
          <w:lang w:val="fr-FR"/>
        </w:rPr>
      </w:pPr>
    </w:p>
    <w:p w:rsidR="0032531F" w:rsidRDefault="0032531F" w:rsidP="00F507B1">
      <w:pPr>
        <w:pStyle w:val="Paragraphedeliste"/>
        <w:ind w:left="1224"/>
        <w:rPr>
          <w:lang w:val="fr-FR"/>
        </w:rPr>
      </w:pPr>
    </w:p>
    <w:p w:rsidR="0032531F" w:rsidRDefault="0032531F" w:rsidP="00F507B1">
      <w:pPr>
        <w:pStyle w:val="Paragraphedeliste"/>
        <w:ind w:left="1224"/>
        <w:rPr>
          <w:lang w:val="fr-FR"/>
        </w:rPr>
      </w:pPr>
    </w:p>
    <w:p w:rsidR="0032531F" w:rsidRDefault="0032531F" w:rsidP="00F507B1">
      <w:pPr>
        <w:pStyle w:val="Paragraphedeliste"/>
        <w:ind w:left="1224"/>
        <w:rPr>
          <w:lang w:val="fr-FR"/>
        </w:rPr>
      </w:pPr>
    </w:p>
    <w:p w:rsidR="007F208F" w:rsidRDefault="007F208F" w:rsidP="007F208F">
      <w:pPr>
        <w:pStyle w:val="Paragraphedeliste"/>
        <w:numPr>
          <w:ilvl w:val="0"/>
          <w:numId w:val="1"/>
        </w:numPr>
        <w:rPr>
          <w:b/>
        </w:rPr>
      </w:pPr>
      <w:r>
        <w:rPr>
          <w:b/>
        </w:rPr>
        <w:lastRenderedPageBreak/>
        <w:t>Exploitation</w:t>
      </w:r>
    </w:p>
    <w:p w:rsidR="00E50DC7" w:rsidRPr="0032531F" w:rsidRDefault="00E50DC7" w:rsidP="00E50DC7">
      <w:pPr>
        <w:pStyle w:val="Paragraphedeliste"/>
        <w:numPr>
          <w:ilvl w:val="1"/>
          <w:numId w:val="1"/>
        </w:numPr>
        <w:rPr>
          <w:b/>
          <w:lang w:val="fr-FR"/>
        </w:rPr>
      </w:pPr>
      <w:r w:rsidRPr="0032531F">
        <w:rPr>
          <w:lang w:val="fr-FR"/>
        </w:rPr>
        <w:t>Sur la porte de l’armoire :</w:t>
      </w:r>
    </w:p>
    <w:p w:rsidR="00E50DC7" w:rsidRPr="0032531F" w:rsidRDefault="00E50DC7" w:rsidP="00E50DC7">
      <w:pPr>
        <w:pStyle w:val="Paragraphedeliste"/>
        <w:numPr>
          <w:ilvl w:val="2"/>
          <w:numId w:val="1"/>
        </w:numPr>
        <w:rPr>
          <w:b/>
          <w:lang w:val="fr-FR"/>
        </w:rPr>
      </w:pPr>
      <w:r w:rsidRPr="0032531F">
        <w:rPr>
          <w:lang w:val="fr-FR"/>
        </w:rPr>
        <w:t>Un synoptique doit être installé pour une meilleure compréhension de la solution. Il doit comprendre 3 LEDs : pour la disponibilité source 1 et source 2 et pour l’alimentation de la charge</w:t>
      </w:r>
    </w:p>
    <w:p w:rsidR="00E50DC7" w:rsidRPr="0032531F" w:rsidRDefault="00E50DC7" w:rsidP="00E50DC7">
      <w:pPr>
        <w:pStyle w:val="Paragraphedeliste"/>
        <w:numPr>
          <w:ilvl w:val="2"/>
          <w:numId w:val="1"/>
        </w:numPr>
        <w:rPr>
          <w:b/>
          <w:lang w:val="fr-FR"/>
        </w:rPr>
      </w:pPr>
      <w:r w:rsidRPr="0032531F">
        <w:rPr>
          <w:lang w:val="fr-FR"/>
        </w:rPr>
        <w:t>Une interface déportée doit être présente pour accéder aux mesures, de tension et fréquence des sources, effectuées par l’inverseur de sources automatique.</w:t>
      </w:r>
    </w:p>
    <w:p w:rsidR="00E50DC7" w:rsidRPr="0032531F" w:rsidRDefault="00E50DC7" w:rsidP="00E50DC7">
      <w:pPr>
        <w:pStyle w:val="Paragraphedeliste"/>
        <w:numPr>
          <w:ilvl w:val="2"/>
          <w:numId w:val="1"/>
        </w:numPr>
        <w:rPr>
          <w:b/>
          <w:lang w:val="fr-FR"/>
        </w:rPr>
      </w:pPr>
      <w:r w:rsidRPr="0032531F">
        <w:rPr>
          <w:lang w:val="fr-FR"/>
        </w:rPr>
        <w:t>L’interface déportée doit permettre d’accéder à la configuration et aux contrôles de l’inverseur de sources automatiques.</w:t>
      </w:r>
    </w:p>
    <w:p w:rsidR="00E50DC7" w:rsidRPr="0032531F" w:rsidRDefault="00074FF4" w:rsidP="00E50DC7">
      <w:pPr>
        <w:pStyle w:val="Paragraphedeliste"/>
        <w:numPr>
          <w:ilvl w:val="1"/>
          <w:numId w:val="1"/>
        </w:numPr>
        <w:rPr>
          <w:lang w:val="fr-FR"/>
        </w:rPr>
      </w:pPr>
      <w:r w:rsidRPr="0032531F">
        <w:rPr>
          <w:lang w:val="fr-FR"/>
        </w:rPr>
        <w:t>Différents modes de raccordement (BB/BH/HB/HH) doivent être possibles sur demande.</w:t>
      </w:r>
    </w:p>
    <w:p w:rsidR="00074FF4" w:rsidRPr="0032531F" w:rsidRDefault="00074FF4" w:rsidP="00E50DC7">
      <w:pPr>
        <w:pStyle w:val="Paragraphedeliste"/>
        <w:numPr>
          <w:ilvl w:val="1"/>
          <w:numId w:val="1"/>
        </w:numPr>
        <w:rPr>
          <w:lang w:val="fr-FR"/>
        </w:rPr>
      </w:pPr>
      <w:r w:rsidRPr="0032531F">
        <w:rPr>
          <w:lang w:val="fr-FR"/>
        </w:rPr>
        <w:t>La température d’utilisation des solutions Bypass doit être comprise entre -20°C et +70°C, en acceptant des déclassements au-delà de 40°C.</w:t>
      </w:r>
    </w:p>
    <w:p w:rsidR="00074FF4" w:rsidRPr="0032531F" w:rsidRDefault="00074FF4" w:rsidP="00E50DC7">
      <w:pPr>
        <w:pStyle w:val="Paragraphedeliste"/>
        <w:numPr>
          <w:ilvl w:val="1"/>
          <w:numId w:val="1"/>
        </w:numPr>
        <w:rPr>
          <w:lang w:val="fr-FR"/>
        </w:rPr>
      </w:pPr>
      <w:r w:rsidRPr="0032531F">
        <w:rPr>
          <w:lang w:val="fr-FR"/>
        </w:rPr>
        <w:t>La solution doit permettre 3 modes d’utilisation : Normal, By-Pass et Test.</w:t>
      </w:r>
    </w:p>
    <w:p w:rsidR="00074FF4" w:rsidRDefault="00074FF4" w:rsidP="00E50DC7">
      <w:pPr>
        <w:pStyle w:val="Paragraphedeliste"/>
        <w:numPr>
          <w:ilvl w:val="1"/>
          <w:numId w:val="1"/>
        </w:numPr>
        <w:rPr>
          <w:lang w:val="fr-FR"/>
        </w:rPr>
      </w:pPr>
      <w:r w:rsidRPr="0032531F">
        <w:rPr>
          <w:lang w:val="fr-FR"/>
        </w:rPr>
        <w:t>Les poignées doivent être manœuvrables sans ouvrir la porte de l’armoire.</w:t>
      </w:r>
    </w:p>
    <w:p w:rsidR="00CB1665" w:rsidRDefault="00CB1665" w:rsidP="00E50DC7">
      <w:pPr>
        <w:pStyle w:val="Paragraphedeliste"/>
        <w:numPr>
          <w:ilvl w:val="1"/>
          <w:numId w:val="1"/>
        </w:numPr>
        <w:rPr>
          <w:lang w:val="fr-FR"/>
        </w:rPr>
      </w:pPr>
      <w:r>
        <w:rPr>
          <w:lang w:val="fr-FR"/>
        </w:rPr>
        <w:t>La communication doit permettre à l’inverseur de source et aux autres composants critiques de l’armoire bypass d’être surveillés à distance et de notifier les alarmes :</w:t>
      </w:r>
    </w:p>
    <w:p w:rsidR="00CB1665" w:rsidRDefault="00CB1665" w:rsidP="00CB1665">
      <w:pPr>
        <w:pStyle w:val="Paragraphedeliste"/>
        <w:numPr>
          <w:ilvl w:val="2"/>
          <w:numId w:val="1"/>
        </w:numPr>
        <w:rPr>
          <w:lang w:val="fr-FR"/>
        </w:rPr>
      </w:pPr>
      <w:r>
        <w:rPr>
          <w:lang w:val="fr-FR"/>
        </w:rPr>
        <w:t>Depuis un système SCADA ou GTB/GTC</w:t>
      </w:r>
    </w:p>
    <w:p w:rsidR="00CB1665" w:rsidRPr="0032531F" w:rsidRDefault="00CB1665" w:rsidP="00CB1665">
      <w:pPr>
        <w:pStyle w:val="Paragraphedeliste"/>
        <w:numPr>
          <w:ilvl w:val="2"/>
          <w:numId w:val="1"/>
        </w:numPr>
        <w:rPr>
          <w:lang w:val="fr-FR"/>
        </w:rPr>
      </w:pPr>
      <w:r>
        <w:rPr>
          <w:lang w:val="fr-FR"/>
        </w:rPr>
        <w:t>Depuis une application mobile, incluant une surveillance temps réel des source ste de l’inverseur de source.</w:t>
      </w:r>
      <w:bookmarkStart w:id="0" w:name="_GoBack"/>
      <w:bookmarkEnd w:id="0"/>
    </w:p>
    <w:p w:rsidR="007F208F" w:rsidRPr="0032531F" w:rsidRDefault="007F208F" w:rsidP="007F208F">
      <w:pPr>
        <w:pStyle w:val="Paragraphedeliste"/>
        <w:ind w:left="360"/>
        <w:rPr>
          <w:b/>
          <w:lang w:val="fr-FR"/>
        </w:rPr>
      </w:pPr>
    </w:p>
    <w:p w:rsidR="00F507B1" w:rsidRDefault="00F507B1" w:rsidP="007F208F">
      <w:pPr>
        <w:pStyle w:val="Paragraphedeliste"/>
        <w:numPr>
          <w:ilvl w:val="0"/>
          <w:numId w:val="1"/>
        </w:numPr>
        <w:rPr>
          <w:b/>
        </w:rPr>
      </w:pPr>
      <w:r w:rsidRPr="00F507B1">
        <w:rPr>
          <w:b/>
        </w:rPr>
        <w:t>Maintenance</w:t>
      </w:r>
    </w:p>
    <w:p w:rsidR="00F507B1" w:rsidRPr="0032531F" w:rsidRDefault="006C4560" w:rsidP="007F208F">
      <w:pPr>
        <w:pStyle w:val="Paragraphedeliste"/>
        <w:numPr>
          <w:ilvl w:val="1"/>
          <w:numId w:val="1"/>
        </w:numPr>
        <w:rPr>
          <w:b/>
          <w:lang w:val="fr-FR"/>
        </w:rPr>
      </w:pPr>
      <w:r w:rsidRPr="0032531F">
        <w:rPr>
          <w:lang w:val="fr-FR"/>
        </w:rPr>
        <w:t xml:space="preserve">Les différents appareils de coupure intégrés dans la </w:t>
      </w:r>
      <w:r w:rsidR="007F208F" w:rsidRPr="0032531F">
        <w:rPr>
          <w:lang w:val="fr-FR"/>
        </w:rPr>
        <w:t>solution Bypass</w:t>
      </w:r>
      <w:r w:rsidRPr="0032531F">
        <w:rPr>
          <w:lang w:val="fr-FR"/>
        </w:rPr>
        <w:t xml:space="preserve"> </w:t>
      </w:r>
      <w:r w:rsidR="00F507B1" w:rsidRPr="0032531F">
        <w:rPr>
          <w:lang w:val="fr-FR"/>
        </w:rPr>
        <w:t xml:space="preserve">ne </w:t>
      </w:r>
      <w:r w:rsidRPr="0032531F">
        <w:rPr>
          <w:lang w:val="fr-FR"/>
        </w:rPr>
        <w:t xml:space="preserve">doivent nécessiter </w:t>
      </w:r>
      <w:r w:rsidR="00F507B1" w:rsidRPr="0032531F">
        <w:rPr>
          <w:lang w:val="fr-FR"/>
        </w:rPr>
        <w:t>aucune mainte</w:t>
      </w:r>
      <w:r w:rsidR="00320F12" w:rsidRPr="0032531F">
        <w:rPr>
          <w:lang w:val="fr-FR"/>
        </w:rPr>
        <w:t>nance particulière de la part de l’utilisateur</w:t>
      </w:r>
      <w:r w:rsidR="00F507B1" w:rsidRPr="0032531F">
        <w:rPr>
          <w:lang w:val="fr-FR"/>
        </w:rPr>
        <w:t>. La maintenance minimum requise est de réaliser une opération de basculement chaque année.</w:t>
      </w:r>
      <w:r w:rsidRPr="0032531F">
        <w:rPr>
          <w:lang w:val="fr-FR"/>
        </w:rPr>
        <w:t xml:space="preserve"> Les technologies nécessitant un remplacement des contacts ne doivent pas être acceptées.</w:t>
      </w:r>
    </w:p>
    <w:p w:rsidR="00F507B1" w:rsidRPr="0032531F" w:rsidRDefault="006C4560" w:rsidP="007F208F">
      <w:pPr>
        <w:pStyle w:val="Paragraphedeliste"/>
        <w:numPr>
          <w:ilvl w:val="1"/>
          <w:numId w:val="1"/>
        </w:numPr>
        <w:rPr>
          <w:b/>
          <w:lang w:val="fr-FR"/>
        </w:rPr>
      </w:pPr>
      <w:r w:rsidRPr="0032531F">
        <w:rPr>
          <w:lang w:val="fr-FR"/>
        </w:rPr>
        <w:t xml:space="preserve">Pour faciliter l’inspection des inverseurs de sources automatiques, à partir de 250A, ils doivent être facilement extractibles. </w:t>
      </w:r>
    </w:p>
    <w:p w:rsidR="00F507B1" w:rsidRPr="0032531F" w:rsidRDefault="00A6756C" w:rsidP="007F208F">
      <w:pPr>
        <w:pStyle w:val="Paragraphedeliste"/>
        <w:numPr>
          <w:ilvl w:val="1"/>
          <w:numId w:val="1"/>
        </w:numPr>
        <w:rPr>
          <w:b/>
          <w:lang w:val="fr-FR"/>
        </w:rPr>
      </w:pPr>
      <w:r w:rsidRPr="0032531F">
        <w:rPr>
          <w:lang w:val="fr-FR"/>
        </w:rPr>
        <w:t>L</w:t>
      </w:r>
      <w:r w:rsidR="00CF3C8E" w:rsidRPr="0032531F">
        <w:rPr>
          <w:lang w:val="fr-FR"/>
        </w:rPr>
        <w:t>’inverseur de sources automatique doit intégrer des</w:t>
      </w:r>
      <w:r w:rsidRPr="0032531F">
        <w:rPr>
          <w:lang w:val="fr-FR"/>
        </w:rPr>
        <w:t xml:space="preserve"> fonctions de test en charge et </w:t>
      </w:r>
      <w:r w:rsidR="00CF3C8E" w:rsidRPr="0032531F">
        <w:rPr>
          <w:lang w:val="fr-FR"/>
        </w:rPr>
        <w:t>à vide</w:t>
      </w:r>
      <w:r w:rsidRPr="0032531F">
        <w:rPr>
          <w:lang w:val="fr-FR"/>
        </w:rPr>
        <w:t>.</w:t>
      </w:r>
    </w:p>
    <w:p w:rsidR="00A6756C" w:rsidRPr="00125272" w:rsidRDefault="00A6756C" w:rsidP="007F208F">
      <w:pPr>
        <w:pStyle w:val="Paragraphedeliste"/>
        <w:numPr>
          <w:ilvl w:val="1"/>
          <w:numId w:val="1"/>
        </w:numPr>
        <w:rPr>
          <w:b/>
          <w:lang w:val="fr-FR"/>
        </w:rPr>
      </w:pPr>
      <w:r w:rsidRPr="0032531F">
        <w:rPr>
          <w:lang w:val="fr-FR"/>
        </w:rPr>
        <w:t>La maintenance et le remplacement de l’automatisme de contr</w:t>
      </w:r>
      <w:r w:rsidR="00320F12" w:rsidRPr="0032531F">
        <w:rPr>
          <w:lang w:val="fr-FR"/>
        </w:rPr>
        <w:t xml:space="preserve">ôle et de la motorisation </w:t>
      </w:r>
      <w:r w:rsidR="00CF3C8E" w:rsidRPr="0032531F">
        <w:rPr>
          <w:lang w:val="fr-FR"/>
        </w:rPr>
        <w:t xml:space="preserve">de l’inverseur de sources automatiques </w:t>
      </w:r>
      <w:r w:rsidR="00320F12" w:rsidRPr="0032531F">
        <w:rPr>
          <w:lang w:val="fr-FR"/>
        </w:rPr>
        <w:t>pourront</w:t>
      </w:r>
      <w:r w:rsidRPr="0032531F">
        <w:rPr>
          <w:lang w:val="fr-FR"/>
        </w:rPr>
        <w:t xml:space="preserve"> </w:t>
      </w:r>
      <w:r w:rsidR="00320F12" w:rsidRPr="0032531F">
        <w:rPr>
          <w:lang w:val="fr-FR"/>
        </w:rPr>
        <w:t>être réalisés</w:t>
      </w:r>
      <w:r w:rsidR="003A3314" w:rsidRPr="0032531F">
        <w:rPr>
          <w:lang w:val="fr-FR"/>
        </w:rPr>
        <w:t xml:space="preserve"> sans déconnexion </w:t>
      </w:r>
      <w:r w:rsidRPr="0032531F">
        <w:rPr>
          <w:lang w:val="fr-FR"/>
        </w:rPr>
        <w:t>préalable de la partie puissance.</w:t>
      </w:r>
    </w:p>
    <w:p w:rsidR="00125272" w:rsidRPr="0032531F" w:rsidRDefault="00125272" w:rsidP="00125272">
      <w:pPr>
        <w:pStyle w:val="Paragraphedeliste"/>
        <w:ind w:left="792"/>
        <w:rPr>
          <w:b/>
          <w:lang w:val="fr-FR"/>
        </w:rPr>
      </w:pPr>
    </w:p>
    <w:p w:rsidR="00A6756C" w:rsidRDefault="007776D4" w:rsidP="007F208F">
      <w:pPr>
        <w:pStyle w:val="Paragraphedeliste"/>
        <w:numPr>
          <w:ilvl w:val="0"/>
          <w:numId w:val="1"/>
        </w:numPr>
        <w:rPr>
          <w:b/>
        </w:rPr>
      </w:pPr>
      <w:r>
        <w:rPr>
          <w:b/>
        </w:rPr>
        <w:t>Mise en service/formation</w:t>
      </w:r>
    </w:p>
    <w:p w:rsidR="007776D4" w:rsidRPr="0032531F" w:rsidRDefault="00CD3C2A" w:rsidP="007F208F">
      <w:pPr>
        <w:pStyle w:val="Paragraphedeliste"/>
        <w:numPr>
          <w:ilvl w:val="1"/>
          <w:numId w:val="1"/>
        </w:numPr>
        <w:rPr>
          <w:b/>
          <w:lang w:val="fr-FR"/>
        </w:rPr>
      </w:pPr>
      <w:r w:rsidRPr="0032531F">
        <w:rPr>
          <w:lang w:val="fr-FR"/>
        </w:rPr>
        <w:t>Le fabricant devra être en mesure de proposer une offre de mise en service d</w:t>
      </w:r>
      <w:r w:rsidR="00320F12" w:rsidRPr="0032531F">
        <w:rPr>
          <w:lang w:val="fr-FR"/>
        </w:rPr>
        <w:t>e l’inverseur de</w:t>
      </w:r>
      <w:r w:rsidRPr="0032531F">
        <w:rPr>
          <w:lang w:val="fr-FR"/>
        </w:rPr>
        <w:t xml:space="preserve"> source</w:t>
      </w:r>
      <w:r w:rsidR="00320F12" w:rsidRPr="0032531F">
        <w:rPr>
          <w:lang w:val="fr-FR"/>
        </w:rPr>
        <w:t>s</w:t>
      </w:r>
      <w:r w:rsidRPr="0032531F">
        <w:rPr>
          <w:lang w:val="fr-FR"/>
        </w:rPr>
        <w:t xml:space="preserve"> automatique (configuration, essai sur site) ainsi qu’une offre de formation auprès du personnel  demandeur.</w:t>
      </w:r>
    </w:p>
    <w:p w:rsidR="00320F12" w:rsidRPr="0032531F" w:rsidRDefault="00320F12" w:rsidP="00320F12">
      <w:pPr>
        <w:rPr>
          <w:lang w:val="fr-FR"/>
        </w:rPr>
      </w:pPr>
    </w:p>
    <w:p w:rsidR="00320F12" w:rsidRPr="0032531F" w:rsidRDefault="00D62D90" w:rsidP="00320F12">
      <w:pPr>
        <w:rPr>
          <w:lang w:val="fr-FR"/>
        </w:rPr>
      </w:pPr>
      <w:r w:rsidRPr="0032531F">
        <w:rPr>
          <w:lang w:val="fr-FR"/>
        </w:rPr>
        <w:t xml:space="preserve">Le produit devra être similaire à </w:t>
      </w:r>
      <w:r w:rsidR="007F208F" w:rsidRPr="0032531F">
        <w:rPr>
          <w:lang w:val="fr-FR"/>
        </w:rPr>
        <w:t>la solution ATyS Bypass.</w:t>
      </w:r>
    </w:p>
    <w:p w:rsidR="00DE15B4" w:rsidRPr="0032531F" w:rsidRDefault="00DE15B4" w:rsidP="00DE15B4">
      <w:pPr>
        <w:ind w:left="708"/>
        <w:rPr>
          <w:lang w:val="fr-FR"/>
        </w:rPr>
      </w:pPr>
    </w:p>
    <w:sectPr w:rsidR="00DE15B4" w:rsidRPr="0032531F" w:rsidSect="00C51703">
      <w:pgSz w:w="11906" w:h="16838"/>
      <w:pgMar w:top="1418"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tima LT Std Medium">
    <w:altName w:val="Optima LT Std Medium"/>
    <w:panose1 w:val="00000000000000000000"/>
    <w:charset w:val="00"/>
    <w:family w:val="swiss"/>
    <w:notTrueType/>
    <w:pitch w:val="default"/>
    <w:sig w:usb0="00000003" w:usb1="00000000" w:usb2="00000000" w:usb3="00000000" w:csb0="00000001"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57475"/>
    <w:multiLevelType w:val="hybridMultilevel"/>
    <w:tmpl w:val="E7403636"/>
    <w:lvl w:ilvl="0" w:tplc="040C0001">
      <w:start w:val="1"/>
      <w:numFmt w:val="bullet"/>
      <w:lvlText w:val=""/>
      <w:lvlJc w:val="left"/>
      <w:pPr>
        <w:ind w:left="1152" w:hanging="360"/>
      </w:pPr>
      <w:rPr>
        <w:rFonts w:ascii="Symbol" w:hAnsi="Symbol" w:hint="default"/>
      </w:rPr>
    </w:lvl>
    <w:lvl w:ilvl="1" w:tplc="040C0003" w:tentative="1">
      <w:start w:val="1"/>
      <w:numFmt w:val="bullet"/>
      <w:lvlText w:val="o"/>
      <w:lvlJc w:val="left"/>
      <w:pPr>
        <w:ind w:left="1872" w:hanging="360"/>
      </w:pPr>
      <w:rPr>
        <w:rFonts w:ascii="Courier New" w:hAnsi="Courier New" w:cs="Courier New" w:hint="default"/>
      </w:rPr>
    </w:lvl>
    <w:lvl w:ilvl="2" w:tplc="040C0005" w:tentative="1">
      <w:start w:val="1"/>
      <w:numFmt w:val="bullet"/>
      <w:lvlText w:val=""/>
      <w:lvlJc w:val="left"/>
      <w:pPr>
        <w:ind w:left="2592" w:hanging="360"/>
      </w:pPr>
      <w:rPr>
        <w:rFonts w:ascii="Wingdings" w:hAnsi="Wingdings" w:hint="default"/>
      </w:rPr>
    </w:lvl>
    <w:lvl w:ilvl="3" w:tplc="040C0001" w:tentative="1">
      <w:start w:val="1"/>
      <w:numFmt w:val="bullet"/>
      <w:lvlText w:val=""/>
      <w:lvlJc w:val="left"/>
      <w:pPr>
        <w:ind w:left="3312" w:hanging="360"/>
      </w:pPr>
      <w:rPr>
        <w:rFonts w:ascii="Symbol" w:hAnsi="Symbol" w:hint="default"/>
      </w:rPr>
    </w:lvl>
    <w:lvl w:ilvl="4" w:tplc="040C0003" w:tentative="1">
      <w:start w:val="1"/>
      <w:numFmt w:val="bullet"/>
      <w:lvlText w:val="o"/>
      <w:lvlJc w:val="left"/>
      <w:pPr>
        <w:ind w:left="4032" w:hanging="360"/>
      </w:pPr>
      <w:rPr>
        <w:rFonts w:ascii="Courier New" w:hAnsi="Courier New" w:cs="Courier New" w:hint="default"/>
      </w:rPr>
    </w:lvl>
    <w:lvl w:ilvl="5" w:tplc="040C0005" w:tentative="1">
      <w:start w:val="1"/>
      <w:numFmt w:val="bullet"/>
      <w:lvlText w:val=""/>
      <w:lvlJc w:val="left"/>
      <w:pPr>
        <w:ind w:left="4752" w:hanging="360"/>
      </w:pPr>
      <w:rPr>
        <w:rFonts w:ascii="Wingdings" w:hAnsi="Wingdings" w:hint="default"/>
      </w:rPr>
    </w:lvl>
    <w:lvl w:ilvl="6" w:tplc="040C0001" w:tentative="1">
      <w:start w:val="1"/>
      <w:numFmt w:val="bullet"/>
      <w:lvlText w:val=""/>
      <w:lvlJc w:val="left"/>
      <w:pPr>
        <w:ind w:left="5472" w:hanging="360"/>
      </w:pPr>
      <w:rPr>
        <w:rFonts w:ascii="Symbol" w:hAnsi="Symbol" w:hint="default"/>
      </w:rPr>
    </w:lvl>
    <w:lvl w:ilvl="7" w:tplc="040C0003" w:tentative="1">
      <w:start w:val="1"/>
      <w:numFmt w:val="bullet"/>
      <w:lvlText w:val="o"/>
      <w:lvlJc w:val="left"/>
      <w:pPr>
        <w:ind w:left="6192" w:hanging="360"/>
      </w:pPr>
      <w:rPr>
        <w:rFonts w:ascii="Courier New" w:hAnsi="Courier New" w:cs="Courier New" w:hint="default"/>
      </w:rPr>
    </w:lvl>
    <w:lvl w:ilvl="8" w:tplc="040C0005" w:tentative="1">
      <w:start w:val="1"/>
      <w:numFmt w:val="bullet"/>
      <w:lvlText w:val=""/>
      <w:lvlJc w:val="left"/>
      <w:pPr>
        <w:ind w:left="6912" w:hanging="360"/>
      </w:pPr>
      <w:rPr>
        <w:rFonts w:ascii="Wingdings" w:hAnsi="Wingdings" w:hint="default"/>
      </w:rPr>
    </w:lvl>
  </w:abstractNum>
  <w:abstractNum w:abstractNumId="1" w15:restartNumberingAfterBreak="0">
    <w:nsid w:val="0FCA7961"/>
    <w:multiLevelType w:val="hybridMultilevel"/>
    <w:tmpl w:val="B3B8142A"/>
    <w:lvl w:ilvl="0" w:tplc="040C0001">
      <w:start w:val="1"/>
      <w:numFmt w:val="bullet"/>
      <w:lvlText w:val=""/>
      <w:lvlJc w:val="left"/>
      <w:pPr>
        <w:ind w:left="1776" w:hanging="360"/>
      </w:pPr>
      <w:rPr>
        <w:rFonts w:ascii="Symbol" w:hAnsi="Symbo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 w15:restartNumberingAfterBreak="0">
    <w:nsid w:val="17D746F3"/>
    <w:multiLevelType w:val="multilevel"/>
    <w:tmpl w:val="B812117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A1D42F0"/>
    <w:multiLevelType w:val="multilevel"/>
    <w:tmpl w:val="FE2EE4C8"/>
    <w:lvl w:ilvl="0">
      <w:start w:val="1"/>
      <w:numFmt w:val="decimal"/>
      <w:lvlText w:val="%1."/>
      <w:lvlJc w:val="left"/>
      <w:pPr>
        <w:ind w:left="360" w:hanging="360"/>
      </w:pPr>
      <w:rPr>
        <w:b/>
      </w:rPr>
    </w:lvl>
    <w:lvl w:ilvl="1">
      <w:start w:val="1"/>
      <w:numFmt w:val="decimal"/>
      <w:lvlText w:val="%1.%2."/>
      <w:lvlJc w:val="left"/>
      <w:pPr>
        <w:ind w:left="858"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BA479C5"/>
    <w:multiLevelType w:val="hybridMultilevel"/>
    <w:tmpl w:val="8324765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300601CD"/>
    <w:multiLevelType w:val="hybridMultilevel"/>
    <w:tmpl w:val="918636CE"/>
    <w:lvl w:ilvl="0" w:tplc="C8A87FBC">
      <w:start w:val="1"/>
      <w:numFmt w:val="bullet"/>
      <w:lvlText w:val=""/>
      <w:lvlJc w:val="left"/>
      <w:pPr>
        <w:ind w:left="938" w:hanging="360"/>
      </w:pPr>
      <w:rPr>
        <w:rFonts w:ascii="Wingdings" w:hAnsi="Wingdings" w:hint="default"/>
        <w:lang w:val="en-GB"/>
      </w:rPr>
    </w:lvl>
    <w:lvl w:ilvl="1" w:tplc="040C0003" w:tentative="1">
      <w:start w:val="1"/>
      <w:numFmt w:val="bullet"/>
      <w:lvlText w:val="o"/>
      <w:lvlJc w:val="left"/>
      <w:pPr>
        <w:ind w:left="1658" w:hanging="360"/>
      </w:pPr>
      <w:rPr>
        <w:rFonts w:ascii="Courier New" w:hAnsi="Courier New" w:cs="Courier New" w:hint="default"/>
      </w:rPr>
    </w:lvl>
    <w:lvl w:ilvl="2" w:tplc="040C0005" w:tentative="1">
      <w:start w:val="1"/>
      <w:numFmt w:val="bullet"/>
      <w:lvlText w:val=""/>
      <w:lvlJc w:val="left"/>
      <w:pPr>
        <w:ind w:left="2378" w:hanging="360"/>
      </w:pPr>
      <w:rPr>
        <w:rFonts w:ascii="Wingdings" w:hAnsi="Wingdings" w:hint="default"/>
      </w:rPr>
    </w:lvl>
    <w:lvl w:ilvl="3" w:tplc="040C0001" w:tentative="1">
      <w:start w:val="1"/>
      <w:numFmt w:val="bullet"/>
      <w:lvlText w:val=""/>
      <w:lvlJc w:val="left"/>
      <w:pPr>
        <w:ind w:left="3098" w:hanging="360"/>
      </w:pPr>
      <w:rPr>
        <w:rFonts w:ascii="Symbol" w:hAnsi="Symbol" w:hint="default"/>
      </w:rPr>
    </w:lvl>
    <w:lvl w:ilvl="4" w:tplc="040C0003" w:tentative="1">
      <w:start w:val="1"/>
      <w:numFmt w:val="bullet"/>
      <w:lvlText w:val="o"/>
      <w:lvlJc w:val="left"/>
      <w:pPr>
        <w:ind w:left="3818" w:hanging="360"/>
      </w:pPr>
      <w:rPr>
        <w:rFonts w:ascii="Courier New" w:hAnsi="Courier New" w:cs="Courier New" w:hint="default"/>
      </w:rPr>
    </w:lvl>
    <w:lvl w:ilvl="5" w:tplc="040C0005" w:tentative="1">
      <w:start w:val="1"/>
      <w:numFmt w:val="bullet"/>
      <w:lvlText w:val=""/>
      <w:lvlJc w:val="left"/>
      <w:pPr>
        <w:ind w:left="4538" w:hanging="360"/>
      </w:pPr>
      <w:rPr>
        <w:rFonts w:ascii="Wingdings" w:hAnsi="Wingdings" w:hint="default"/>
      </w:rPr>
    </w:lvl>
    <w:lvl w:ilvl="6" w:tplc="040C0001" w:tentative="1">
      <w:start w:val="1"/>
      <w:numFmt w:val="bullet"/>
      <w:lvlText w:val=""/>
      <w:lvlJc w:val="left"/>
      <w:pPr>
        <w:ind w:left="5258" w:hanging="360"/>
      </w:pPr>
      <w:rPr>
        <w:rFonts w:ascii="Symbol" w:hAnsi="Symbol" w:hint="default"/>
      </w:rPr>
    </w:lvl>
    <w:lvl w:ilvl="7" w:tplc="040C0003" w:tentative="1">
      <w:start w:val="1"/>
      <w:numFmt w:val="bullet"/>
      <w:lvlText w:val="o"/>
      <w:lvlJc w:val="left"/>
      <w:pPr>
        <w:ind w:left="5978" w:hanging="360"/>
      </w:pPr>
      <w:rPr>
        <w:rFonts w:ascii="Courier New" w:hAnsi="Courier New" w:cs="Courier New" w:hint="default"/>
      </w:rPr>
    </w:lvl>
    <w:lvl w:ilvl="8" w:tplc="040C0005" w:tentative="1">
      <w:start w:val="1"/>
      <w:numFmt w:val="bullet"/>
      <w:lvlText w:val=""/>
      <w:lvlJc w:val="left"/>
      <w:pPr>
        <w:ind w:left="6698" w:hanging="360"/>
      </w:pPr>
      <w:rPr>
        <w:rFonts w:ascii="Wingdings" w:hAnsi="Wingdings" w:hint="default"/>
      </w:rPr>
    </w:lvl>
  </w:abstractNum>
  <w:abstractNum w:abstractNumId="6" w15:restartNumberingAfterBreak="0">
    <w:nsid w:val="36191C09"/>
    <w:multiLevelType w:val="multilevel"/>
    <w:tmpl w:val="040C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 w15:restartNumberingAfterBreak="0">
    <w:nsid w:val="4A753ED7"/>
    <w:multiLevelType w:val="hybridMultilevel"/>
    <w:tmpl w:val="24286B94"/>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8" w15:restartNumberingAfterBreak="0">
    <w:nsid w:val="51450C27"/>
    <w:multiLevelType w:val="multilevel"/>
    <w:tmpl w:val="FE2EE4C8"/>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C5866B9"/>
    <w:multiLevelType w:val="hybridMultilevel"/>
    <w:tmpl w:val="1D105FB0"/>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0" w15:restartNumberingAfterBreak="0">
    <w:nsid w:val="5C8065C2"/>
    <w:multiLevelType w:val="hybridMultilevel"/>
    <w:tmpl w:val="CF94DEA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15:restartNumberingAfterBreak="0">
    <w:nsid w:val="6B04466E"/>
    <w:multiLevelType w:val="hybridMultilevel"/>
    <w:tmpl w:val="381A88B0"/>
    <w:lvl w:ilvl="0" w:tplc="040C0001">
      <w:start w:val="1"/>
      <w:numFmt w:val="bullet"/>
      <w:lvlText w:val=""/>
      <w:lvlJc w:val="left"/>
      <w:pPr>
        <w:ind w:left="1152" w:hanging="360"/>
      </w:pPr>
      <w:rPr>
        <w:rFonts w:ascii="Symbol" w:hAnsi="Symbol" w:hint="default"/>
      </w:rPr>
    </w:lvl>
    <w:lvl w:ilvl="1" w:tplc="040C0003" w:tentative="1">
      <w:start w:val="1"/>
      <w:numFmt w:val="bullet"/>
      <w:lvlText w:val="o"/>
      <w:lvlJc w:val="left"/>
      <w:pPr>
        <w:ind w:left="1872" w:hanging="360"/>
      </w:pPr>
      <w:rPr>
        <w:rFonts w:ascii="Courier New" w:hAnsi="Courier New" w:cs="Courier New" w:hint="default"/>
      </w:rPr>
    </w:lvl>
    <w:lvl w:ilvl="2" w:tplc="040C0005" w:tentative="1">
      <w:start w:val="1"/>
      <w:numFmt w:val="bullet"/>
      <w:lvlText w:val=""/>
      <w:lvlJc w:val="left"/>
      <w:pPr>
        <w:ind w:left="2592" w:hanging="360"/>
      </w:pPr>
      <w:rPr>
        <w:rFonts w:ascii="Wingdings" w:hAnsi="Wingdings" w:hint="default"/>
      </w:rPr>
    </w:lvl>
    <w:lvl w:ilvl="3" w:tplc="040C0001" w:tentative="1">
      <w:start w:val="1"/>
      <w:numFmt w:val="bullet"/>
      <w:lvlText w:val=""/>
      <w:lvlJc w:val="left"/>
      <w:pPr>
        <w:ind w:left="3312" w:hanging="360"/>
      </w:pPr>
      <w:rPr>
        <w:rFonts w:ascii="Symbol" w:hAnsi="Symbol" w:hint="default"/>
      </w:rPr>
    </w:lvl>
    <w:lvl w:ilvl="4" w:tplc="040C0003" w:tentative="1">
      <w:start w:val="1"/>
      <w:numFmt w:val="bullet"/>
      <w:lvlText w:val="o"/>
      <w:lvlJc w:val="left"/>
      <w:pPr>
        <w:ind w:left="4032" w:hanging="360"/>
      </w:pPr>
      <w:rPr>
        <w:rFonts w:ascii="Courier New" w:hAnsi="Courier New" w:cs="Courier New" w:hint="default"/>
      </w:rPr>
    </w:lvl>
    <w:lvl w:ilvl="5" w:tplc="040C0005" w:tentative="1">
      <w:start w:val="1"/>
      <w:numFmt w:val="bullet"/>
      <w:lvlText w:val=""/>
      <w:lvlJc w:val="left"/>
      <w:pPr>
        <w:ind w:left="4752" w:hanging="360"/>
      </w:pPr>
      <w:rPr>
        <w:rFonts w:ascii="Wingdings" w:hAnsi="Wingdings" w:hint="default"/>
      </w:rPr>
    </w:lvl>
    <w:lvl w:ilvl="6" w:tplc="040C0001" w:tentative="1">
      <w:start w:val="1"/>
      <w:numFmt w:val="bullet"/>
      <w:lvlText w:val=""/>
      <w:lvlJc w:val="left"/>
      <w:pPr>
        <w:ind w:left="5472" w:hanging="360"/>
      </w:pPr>
      <w:rPr>
        <w:rFonts w:ascii="Symbol" w:hAnsi="Symbol" w:hint="default"/>
      </w:rPr>
    </w:lvl>
    <w:lvl w:ilvl="7" w:tplc="040C0003" w:tentative="1">
      <w:start w:val="1"/>
      <w:numFmt w:val="bullet"/>
      <w:lvlText w:val="o"/>
      <w:lvlJc w:val="left"/>
      <w:pPr>
        <w:ind w:left="6192" w:hanging="360"/>
      </w:pPr>
      <w:rPr>
        <w:rFonts w:ascii="Courier New" w:hAnsi="Courier New" w:cs="Courier New" w:hint="default"/>
      </w:rPr>
    </w:lvl>
    <w:lvl w:ilvl="8" w:tplc="040C0005" w:tentative="1">
      <w:start w:val="1"/>
      <w:numFmt w:val="bullet"/>
      <w:lvlText w:val=""/>
      <w:lvlJc w:val="left"/>
      <w:pPr>
        <w:ind w:left="6912" w:hanging="360"/>
      </w:pPr>
      <w:rPr>
        <w:rFonts w:ascii="Wingdings" w:hAnsi="Wingdings" w:hint="default"/>
      </w:rPr>
    </w:lvl>
  </w:abstractNum>
  <w:abstractNum w:abstractNumId="12" w15:restartNumberingAfterBreak="0">
    <w:nsid w:val="6B3A5DDE"/>
    <w:multiLevelType w:val="multilevel"/>
    <w:tmpl w:val="FE2EE4C8"/>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BD6492B"/>
    <w:multiLevelType w:val="hybridMultilevel"/>
    <w:tmpl w:val="7030416E"/>
    <w:lvl w:ilvl="0" w:tplc="040C0001">
      <w:start w:val="1"/>
      <w:numFmt w:val="bullet"/>
      <w:lvlText w:val=""/>
      <w:lvlJc w:val="left"/>
      <w:pPr>
        <w:ind w:left="1776" w:hanging="360"/>
      </w:pPr>
      <w:rPr>
        <w:rFonts w:ascii="Symbol" w:hAnsi="Symbo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4" w15:restartNumberingAfterBreak="0">
    <w:nsid w:val="6CE67E2E"/>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68F1C05"/>
    <w:multiLevelType w:val="multilevel"/>
    <w:tmpl w:val="FE2EE4C8"/>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F9B26F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5"/>
  </w:num>
  <w:num w:numId="2">
    <w:abstractNumId w:val="6"/>
  </w:num>
  <w:num w:numId="3">
    <w:abstractNumId w:val="7"/>
  </w:num>
  <w:num w:numId="4">
    <w:abstractNumId w:val="14"/>
  </w:num>
  <w:num w:numId="5">
    <w:abstractNumId w:val="16"/>
  </w:num>
  <w:num w:numId="6">
    <w:abstractNumId w:val="4"/>
  </w:num>
  <w:num w:numId="7">
    <w:abstractNumId w:val="9"/>
  </w:num>
  <w:num w:numId="8">
    <w:abstractNumId w:val="1"/>
  </w:num>
  <w:num w:numId="9">
    <w:abstractNumId w:val="2"/>
  </w:num>
  <w:num w:numId="10">
    <w:abstractNumId w:val="8"/>
  </w:num>
  <w:num w:numId="11">
    <w:abstractNumId w:val="13"/>
  </w:num>
  <w:num w:numId="12">
    <w:abstractNumId w:val="10"/>
  </w:num>
  <w:num w:numId="13">
    <w:abstractNumId w:val="5"/>
  </w:num>
  <w:num w:numId="14">
    <w:abstractNumId w:val="0"/>
  </w:num>
  <w:num w:numId="15">
    <w:abstractNumId w:val="11"/>
  </w:num>
  <w:num w:numId="16">
    <w:abstractNumId w:val="12"/>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defaultTabStop w:val="708"/>
  <w:hyphenationZone w:val="425"/>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234"/>
    <w:rsid w:val="00015BED"/>
    <w:rsid w:val="00074FF4"/>
    <w:rsid w:val="000A04D6"/>
    <w:rsid w:val="000B564B"/>
    <w:rsid w:val="000C2BD0"/>
    <w:rsid w:val="000C3261"/>
    <w:rsid w:val="000C34DA"/>
    <w:rsid w:val="000D21F0"/>
    <w:rsid w:val="000F6E24"/>
    <w:rsid w:val="00125272"/>
    <w:rsid w:val="001443FD"/>
    <w:rsid w:val="00184980"/>
    <w:rsid w:val="00187E45"/>
    <w:rsid w:val="001974B4"/>
    <w:rsid w:val="002E00D9"/>
    <w:rsid w:val="00320F12"/>
    <w:rsid w:val="0032531F"/>
    <w:rsid w:val="00333E31"/>
    <w:rsid w:val="00350722"/>
    <w:rsid w:val="00372E24"/>
    <w:rsid w:val="0039285B"/>
    <w:rsid w:val="003A3314"/>
    <w:rsid w:val="003B1268"/>
    <w:rsid w:val="003B27D9"/>
    <w:rsid w:val="003C4633"/>
    <w:rsid w:val="003F7774"/>
    <w:rsid w:val="00426FCF"/>
    <w:rsid w:val="00460539"/>
    <w:rsid w:val="004936A9"/>
    <w:rsid w:val="00545C20"/>
    <w:rsid w:val="005550F3"/>
    <w:rsid w:val="00557D5C"/>
    <w:rsid w:val="00593F6A"/>
    <w:rsid w:val="00594807"/>
    <w:rsid w:val="00630F35"/>
    <w:rsid w:val="00651752"/>
    <w:rsid w:val="00682293"/>
    <w:rsid w:val="006A1414"/>
    <w:rsid w:val="006B35D9"/>
    <w:rsid w:val="006C4560"/>
    <w:rsid w:val="006D752E"/>
    <w:rsid w:val="006E6A3C"/>
    <w:rsid w:val="006E6D18"/>
    <w:rsid w:val="006F02D9"/>
    <w:rsid w:val="007776D4"/>
    <w:rsid w:val="0078041B"/>
    <w:rsid w:val="007B023A"/>
    <w:rsid w:val="007D531E"/>
    <w:rsid w:val="007F208F"/>
    <w:rsid w:val="00871A59"/>
    <w:rsid w:val="008C6FB0"/>
    <w:rsid w:val="008F2074"/>
    <w:rsid w:val="009A5F5E"/>
    <w:rsid w:val="009B6817"/>
    <w:rsid w:val="00A6756C"/>
    <w:rsid w:val="00A70EC4"/>
    <w:rsid w:val="00A8185A"/>
    <w:rsid w:val="00A86126"/>
    <w:rsid w:val="00AE1B05"/>
    <w:rsid w:val="00B12103"/>
    <w:rsid w:val="00B4075B"/>
    <w:rsid w:val="00B865CD"/>
    <w:rsid w:val="00B96234"/>
    <w:rsid w:val="00BB557D"/>
    <w:rsid w:val="00C51703"/>
    <w:rsid w:val="00C7551E"/>
    <w:rsid w:val="00CA15BE"/>
    <w:rsid w:val="00CB1665"/>
    <w:rsid w:val="00CD3C2A"/>
    <w:rsid w:val="00CE1937"/>
    <w:rsid w:val="00CF3C8E"/>
    <w:rsid w:val="00D62D90"/>
    <w:rsid w:val="00DE15B4"/>
    <w:rsid w:val="00E50DC7"/>
    <w:rsid w:val="00E8553D"/>
    <w:rsid w:val="00EE1D1F"/>
    <w:rsid w:val="00F2464D"/>
    <w:rsid w:val="00F24C32"/>
    <w:rsid w:val="00F27B42"/>
    <w:rsid w:val="00F507B1"/>
    <w:rsid w:val="00F5263C"/>
    <w:rsid w:val="00F61324"/>
    <w:rsid w:val="00FC5E99"/>
    <w:rsid w:val="00FF792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47CB6"/>
  <w15:docId w15:val="{67D4638F-42E2-4258-AAC4-4D599B028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96234"/>
    <w:pPr>
      <w:ind w:left="720"/>
      <w:contextualSpacing/>
    </w:pPr>
  </w:style>
  <w:style w:type="table" w:styleId="Grilledutableau">
    <w:name w:val="Table Grid"/>
    <w:basedOn w:val="TableauNormal"/>
    <w:uiPriority w:val="59"/>
    <w:rsid w:val="004605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3">
    <w:name w:val="Pa3"/>
    <w:basedOn w:val="Normal"/>
    <w:next w:val="Normal"/>
    <w:rsid w:val="00D62D90"/>
    <w:pPr>
      <w:widowControl w:val="0"/>
      <w:autoSpaceDE w:val="0"/>
      <w:autoSpaceDN w:val="0"/>
      <w:adjustRightInd w:val="0"/>
      <w:spacing w:after="120" w:line="241" w:lineRule="atLeast"/>
    </w:pPr>
    <w:rPr>
      <w:rFonts w:ascii="Optima LT Std Medium" w:eastAsia="Times New Roman" w:hAnsi="Optima LT Std Medium" w:cs="Times New Roman"/>
      <w:sz w:val="24"/>
      <w:szCs w:val="24"/>
      <w:lang w:eastAsia="fr-FR"/>
    </w:rPr>
  </w:style>
  <w:style w:type="character" w:customStyle="1" w:styleId="A11">
    <w:name w:val="A11"/>
    <w:rsid w:val="00D62D90"/>
    <w:rPr>
      <w:rFonts w:ascii="HelveticaNeueLT Std" w:hAnsi="HelveticaNeueLT Std" w:cs="HelveticaNeueLT Std"/>
      <w:color w:val="221E1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644958">
      <w:bodyDiv w:val="1"/>
      <w:marLeft w:val="0"/>
      <w:marRight w:val="0"/>
      <w:marTop w:val="0"/>
      <w:marBottom w:val="0"/>
      <w:divBdr>
        <w:top w:val="none" w:sz="0" w:space="0" w:color="auto"/>
        <w:left w:val="none" w:sz="0" w:space="0" w:color="auto"/>
        <w:bottom w:val="none" w:sz="0" w:space="0" w:color="auto"/>
        <w:right w:val="none" w:sz="0" w:space="0" w:color="auto"/>
      </w:divBdr>
    </w:div>
    <w:div w:id="1360426227">
      <w:bodyDiv w:val="1"/>
      <w:marLeft w:val="0"/>
      <w:marRight w:val="0"/>
      <w:marTop w:val="0"/>
      <w:marBottom w:val="0"/>
      <w:divBdr>
        <w:top w:val="none" w:sz="0" w:space="0" w:color="auto"/>
        <w:left w:val="none" w:sz="0" w:space="0" w:color="auto"/>
        <w:bottom w:val="none" w:sz="0" w:space="0" w:color="auto"/>
        <w:right w:val="none" w:sz="0" w:space="0" w:color="auto"/>
      </w:divBdr>
    </w:div>
    <w:div w:id="1592859949">
      <w:bodyDiv w:val="1"/>
      <w:marLeft w:val="0"/>
      <w:marRight w:val="0"/>
      <w:marTop w:val="0"/>
      <w:marBottom w:val="0"/>
      <w:divBdr>
        <w:top w:val="none" w:sz="0" w:space="0" w:color="auto"/>
        <w:left w:val="none" w:sz="0" w:space="0" w:color="auto"/>
        <w:bottom w:val="none" w:sz="0" w:space="0" w:color="auto"/>
        <w:right w:val="none" w:sz="0" w:space="0" w:color="auto"/>
      </w:divBdr>
    </w:div>
    <w:div w:id="1859809829">
      <w:bodyDiv w:val="1"/>
      <w:marLeft w:val="35"/>
      <w:marRight w:val="35"/>
      <w:marTop w:val="0"/>
      <w:marBottom w:val="0"/>
      <w:divBdr>
        <w:top w:val="none" w:sz="0" w:space="0" w:color="auto"/>
        <w:left w:val="none" w:sz="0" w:space="0" w:color="auto"/>
        <w:bottom w:val="none" w:sz="0" w:space="0" w:color="auto"/>
        <w:right w:val="none" w:sz="0" w:space="0" w:color="auto"/>
      </w:divBdr>
      <w:divsChild>
        <w:div w:id="326058061">
          <w:marLeft w:val="0"/>
          <w:marRight w:val="0"/>
          <w:marTop w:val="0"/>
          <w:marBottom w:val="0"/>
          <w:divBdr>
            <w:top w:val="none" w:sz="0" w:space="0" w:color="auto"/>
            <w:left w:val="none" w:sz="0" w:space="0" w:color="auto"/>
            <w:bottom w:val="none" w:sz="0" w:space="0" w:color="auto"/>
            <w:right w:val="none" w:sz="0" w:space="0" w:color="auto"/>
          </w:divBdr>
          <w:divsChild>
            <w:div w:id="726608189">
              <w:marLeft w:val="0"/>
              <w:marRight w:val="0"/>
              <w:marTop w:val="0"/>
              <w:marBottom w:val="0"/>
              <w:divBdr>
                <w:top w:val="none" w:sz="0" w:space="0" w:color="auto"/>
                <w:left w:val="none" w:sz="0" w:space="0" w:color="auto"/>
                <w:bottom w:val="none" w:sz="0" w:space="0" w:color="auto"/>
                <w:right w:val="none" w:sz="0" w:space="0" w:color="auto"/>
              </w:divBdr>
              <w:divsChild>
                <w:div w:id="2029716458">
                  <w:marLeft w:val="208"/>
                  <w:marRight w:val="0"/>
                  <w:marTop w:val="0"/>
                  <w:marBottom w:val="0"/>
                  <w:divBdr>
                    <w:top w:val="none" w:sz="0" w:space="0" w:color="auto"/>
                    <w:left w:val="none" w:sz="0" w:space="0" w:color="auto"/>
                    <w:bottom w:val="none" w:sz="0" w:space="0" w:color="auto"/>
                    <w:right w:val="none" w:sz="0" w:space="0" w:color="auto"/>
                  </w:divBdr>
                  <w:divsChild>
                    <w:div w:id="68447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781784">
      <w:bodyDiv w:val="1"/>
      <w:marLeft w:val="35"/>
      <w:marRight w:val="35"/>
      <w:marTop w:val="0"/>
      <w:marBottom w:val="0"/>
      <w:divBdr>
        <w:top w:val="none" w:sz="0" w:space="0" w:color="auto"/>
        <w:left w:val="none" w:sz="0" w:space="0" w:color="auto"/>
        <w:bottom w:val="none" w:sz="0" w:space="0" w:color="auto"/>
        <w:right w:val="none" w:sz="0" w:space="0" w:color="auto"/>
      </w:divBdr>
      <w:divsChild>
        <w:div w:id="1232352720">
          <w:marLeft w:val="0"/>
          <w:marRight w:val="0"/>
          <w:marTop w:val="0"/>
          <w:marBottom w:val="0"/>
          <w:divBdr>
            <w:top w:val="none" w:sz="0" w:space="0" w:color="auto"/>
            <w:left w:val="none" w:sz="0" w:space="0" w:color="auto"/>
            <w:bottom w:val="none" w:sz="0" w:space="0" w:color="auto"/>
            <w:right w:val="none" w:sz="0" w:space="0" w:color="auto"/>
          </w:divBdr>
          <w:divsChild>
            <w:div w:id="1260333321">
              <w:marLeft w:val="0"/>
              <w:marRight w:val="0"/>
              <w:marTop w:val="0"/>
              <w:marBottom w:val="0"/>
              <w:divBdr>
                <w:top w:val="none" w:sz="0" w:space="0" w:color="auto"/>
                <w:left w:val="none" w:sz="0" w:space="0" w:color="auto"/>
                <w:bottom w:val="none" w:sz="0" w:space="0" w:color="auto"/>
                <w:right w:val="none" w:sz="0" w:space="0" w:color="auto"/>
              </w:divBdr>
              <w:divsChild>
                <w:div w:id="301278369">
                  <w:marLeft w:val="208"/>
                  <w:marRight w:val="0"/>
                  <w:marTop w:val="0"/>
                  <w:marBottom w:val="0"/>
                  <w:divBdr>
                    <w:top w:val="none" w:sz="0" w:space="0" w:color="auto"/>
                    <w:left w:val="none" w:sz="0" w:space="0" w:color="auto"/>
                    <w:bottom w:val="none" w:sz="0" w:space="0" w:color="auto"/>
                    <w:right w:val="none" w:sz="0" w:space="0" w:color="auto"/>
                  </w:divBdr>
                  <w:divsChild>
                    <w:div w:id="180769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07E04-0697-4237-91C4-16F3DCFF8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1478</Words>
  <Characters>8129</Characters>
  <Application>Microsoft Office Word</Application>
  <DocSecurity>4</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Socomec</Company>
  <LinksUpToDate>false</LinksUpToDate>
  <CharactersWithSpaces>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DAHURON David</dc:creator>
  <cp:lastModifiedBy>SCHAAL Kevin</cp:lastModifiedBy>
  <cp:revision>2</cp:revision>
  <cp:lastPrinted>2012-03-20T12:54:00Z</cp:lastPrinted>
  <dcterms:created xsi:type="dcterms:W3CDTF">2023-06-15T12:01:00Z</dcterms:created>
  <dcterms:modified xsi:type="dcterms:W3CDTF">2023-06-15T12:01:00Z</dcterms:modified>
</cp:coreProperties>
</file>