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34" w:rsidRDefault="00B96234">
      <w:r w:rsidRPr="00B96234">
        <w:rPr>
          <w:b/>
          <w:sz w:val="32"/>
        </w:rPr>
        <w:t>Spécification type</w:t>
      </w:r>
    </w:p>
    <w:p w:rsidR="00B96234" w:rsidRPr="00B96234" w:rsidRDefault="00545C20">
      <w:r>
        <w:t>INVERSEUR</w:t>
      </w:r>
      <w:r w:rsidR="00B96234" w:rsidRPr="00B96234">
        <w:t xml:space="preserve"> DE SOURCE</w:t>
      </w:r>
      <w:r>
        <w:t>S</w:t>
      </w:r>
      <w:r w:rsidR="00B96234" w:rsidRPr="00B96234">
        <w:t xml:space="preserve"> AUTOMATIQUE</w:t>
      </w:r>
    </w:p>
    <w:p w:rsidR="00B96234" w:rsidRDefault="00FC5E99" w:rsidP="00B96234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Caractéristiques g</w:t>
      </w:r>
      <w:r w:rsidR="00B96234" w:rsidRPr="00B96234">
        <w:rPr>
          <w:b/>
        </w:rPr>
        <w:t>énéral</w:t>
      </w:r>
      <w:r>
        <w:rPr>
          <w:b/>
        </w:rPr>
        <w:t>es</w:t>
      </w:r>
    </w:p>
    <w:p w:rsidR="00B96234" w:rsidRPr="00B96234" w:rsidRDefault="00545C20" w:rsidP="00B96234">
      <w:pPr>
        <w:pStyle w:val="Paragraphedeliste"/>
        <w:numPr>
          <w:ilvl w:val="1"/>
          <w:numId w:val="1"/>
        </w:numPr>
        <w:rPr>
          <w:b/>
        </w:rPr>
      </w:pPr>
      <w:r>
        <w:t>L’inverseur de</w:t>
      </w:r>
      <w:r w:rsidR="00B96234" w:rsidRPr="00B96234">
        <w:t xml:space="preserve"> source</w:t>
      </w:r>
      <w:r>
        <w:t>s</w:t>
      </w:r>
      <w:r w:rsidR="00B96234" w:rsidRPr="00B96234">
        <w:t xml:space="preserve"> automatique doit être composé de</w:t>
      </w:r>
      <w:r w:rsidR="00F5263C">
        <w:t> :</w:t>
      </w:r>
    </w:p>
    <w:p w:rsidR="00B96234" w:rsidRDefault="00B96234" w:rsidP="00B96234">
      <w:pPr>
        <w:pStyle w:val="Paragraphedeliste"/>
        <w:numPr>
          <w:ilvl w:val="0"/>
          <w:numId w:val="3"/>
        </w:numPr>
      </w:pPr>
      <w:r>
        <w:t>Deux interrupteurs-sectionneurs isolés</w:t>
      </w:r>
      <w:r w:rsidR="000B564B">
        <w:t xml:space="preserve"> (technologie </w:t>
      </w:r>
      <w:r w:rsidR="00461D43">
        <w:t>côte à côte</w:t>
      </w:r>
      <w:r w:rsidR="000B564B">
        <w:t>),</w:t>
      </w:r>
    </w:p>
    <w:p w:rsidR="00B96234" w:rsidRDefault="00B96234" w:rsidP="00B96234">
      <w:pPr>
        <w:pStyle w:val="Paragraphedeliste"/>
        <w:numPr>
          <w:ilvl w:val="0"/>
          <w:numId w:val="3"/>
        </w:numPr>
      </w:pPr>
      <w:r>
        <w:t>Un</w:t>
      </w:r>
      <w:r w:rsidR="000B564B">
        <w:t xml:space="preserve"> mécanisme interne permettant d’inter-</w:t>
      </w:r>
      <w:r>
        <w:t xml:space="preserve"> verrouiller mécaniquement les deux interrupteurs</w:t>
      </w:r>
      <w:r w:rsidR="000B564B">
        <w:t>,</w:t>
      </w:r>
    </w:p>
    <w:p w:rsidR="00B96234" w:rsidRDefault="00B96234" w:rsidP="00B96234">
      <w:pPr>
        <w:pStyle w:val="Paragraphedeliste"/>
        <w:numPr>
          <w:ilvl w:val="0"/>
          <w:numId w:val="3"/>
        </w:numPr>
      </w:pPr>
      <w:r>
        <w:t>Un actionneur c</w:t>
      </w:r>
      <w:r w:rsidR="008F2074">
        <w:t xml:space="preserve">onstitué </w:t>
      </w:r>
      <w:r w:rsidR="00713B63">
        <w:t>d’électro-aimants,</w:t>
      </w:r>
    </w:p>
    <w:p w:rsidR="00B96234" w:rsidRDefault="00B96234" w:rsidP="00B96234">
      <w:pPr>
        <w:pStyle w:val="Paragraphedeliste"/>
        <w:numPr>
          <w:ilvl w:val="0"/>
          <w:numId w:val="3"/>
        </w:numPr>
      </w:pPr>
      <w:r>
        <w:t xml:space="preserve">Un dispositif </w:t>
      </w:r>
      <w:r w:rsidR="00187E45">
        <w:t>d’alimentation et de commande</w:t>
      </w:r>
      <w:r>
        <w:t xml:space="preserve"> (automatisme de contrôle) pour la surveillance des circuits d’alimentation et </w:t>
      </w:r>
      <w:r w:rsidR="00593F6A">
        <w:t xml:space="preserve">pour </w:t>
      </w:r>
      <w:r w:rsidR="00713B63">
        <w:t xml:space="preserve">commander </w:t>
      </w:r>
      <w:r w:rsidR="00593F6A">
        <w:t>le basculement d’une source vers l’autre.</w:t>
      </w:r>
    </w:p>
    <w:p w:rsidR="00593F6A" w:rsidRDefault="00545C20" w:rsidP="00593F6A">
      <w:pPr>
        <w:pStyle w:val="Paragraphedeliste"/>
        <w:numPr>
          <w:ilvl w:val="1"/>
          <w:numId w:val="1"/>
        </w:numPr>
      </w:pPr>
      <w:r>
        <w:t>L’inverseur de</w:t>
      </w:r>
      <w:r w:rsidRPr="00B96234">
        <w:t xml:space="preserve"> source</w:t>
      </w:r>
      <w:r>
        <w:t>s</w:t>
      </w:r>
      <w:r w:rsidRPr="00B96234">
        <w:t xml:space="preserve"> </w:t>
      </w:r>
      <w:r w:rsidR="00593F6A">
        <w:t>automatique doit être composé d’un seul et unique appareil</w:t>
      </w:r>
      <w:r>
        <w:t xml:space="preserve">, comportant la coupure, la </w:t>
      </w:r>
      <w:r w:rsidR="00713B63">
        <w:t>commande électrique</w:t>
      </w:r>
      <w:r>
        <w:t xml:space="preserve"> et l’automatisme</w:t>
      </w:r>
      <w:r w:rsidR="00713B63">
        <w:t xml:space="preserve">. Aucun câblage supplémentaire </w:t>
      </w:r>
      <w:r w:rsidR="00593F6A">
        <w:t>ne doit être nécessaire.</w:t>
      </w:r>
    </w:p>
    <w:p w:rsidR="00593F6A" w:rsidRDefault="000B564B" w:rsidP="00593F6A">
      <w:pPr>
        <w:pStyle w:val="Paragraphedeliste"/>
        <w:numPr>
          <w:ilvl w:val="1"/>
          <w:numId w:val="1"/>
        </w:numPr>
      </w:pPr>
      <w:r>
        <w:t>Les</w:t>
      </w:r>
      <w:r w:rsidR="00593F6A">
        <w:t xml:space="preserve"> éléments qui compose</w:t>
      </w:r>
      <w:r>
        <w:t>nt</w:t>
      </w:r>
      <w:r w:rsidR="00593F6A">
        <w:t xml:space="preserve"> </w:t>
      </w:r>
      <w:r w:rsidR="00545C20">
        <w:t>l’inverseur de sources</w:t>
      </w:r>
      <w:r w:rsidR="00593F6A">
        <w:t xml:space="preserve"> automatique doivent provenir du même fabricant.</w:t>
      </w:r>
    </w:p>
    <w:p w:rsidR="00593F6A" w:rsidRDefault="00651752" w:rsidP="00593F6A">
      <w:pPr>
        <w:pStyle w:val="Paragraphedeliste"/>
        <w:numPr>
          <w:ilvl w:val="1"/>
          <w:numId w:val="1"/>
        </w:numPr>
      </w:pPr>
      <w:r>
        <w:t>L’inverseur de sources</w:t>
      </w:r>
      <w:r w:rsidR="00FF792F">
        <w:t xml:space="preserve"> automatique do</w:t>
      </w:r>
      <w:r w:rsidR="00AE1B05">
        <w:t>it avoir 3 positions stables : I</w:t>
      </w:r>
      <w:r w:rsidR="00713B63">
        <w:t xml:space="preserve">, 0 et </w:t>
      </w:r>
      <w:r w:rsidR="00AE1B05">
        <w:t>II</w:t>
      </w:r>
      <w:r w:rsidR="00FF792F">
        <w:t>.</w:t>
      </w:r>
    </w:p>
    <w:p w:rsidR="00FF792F" w:rsidRDefault="00651752" w:rsidP="00593F6A">
      <w:pPr>
        <w:pStyle w:val="Paragraphedeliste"/>
        <w:numPr>
          <w:ilvl w:val="1"/>
          <w:numId w:val="1"/>
        </w:numPr>
      </w:pPr>
      <w:r>
        <w:t xml:space="preserve">L’inverseur de sources </w:t>
      </w:r>
      <w:r w:rsidR="00FF792F">
        <w:t>automatique doit être à sectionnement par coupure ple</w:t>
      </w:r>
      <w:r w:rsidR="000C2BD0">
        <w:t>i</w:t>
      </w:r>
      <w:r w:rsidR="00FF792F">
        <w:t>nement apparente.</w:t>
      </w:r>
    </w:p>
    <w:p w:rsidR="00FF792F" w:rsidRDefault="00651752" w:rsidP="00593F6A">
      <w:pPr>
        <w:pStyle w:val="Paragraphedeliste"/>
        <w:numPr>
          <w:ilvl w:val="1"/>
          <w:numId w:val="1"/>
        </w:numPr>
      </w:pPr>
      <w:r>
        <w:t>L’inverseur de sources</w:t>
      </w:r>
      <w:r w:rsidR="00FF792F">
        <w:t xml:space="preserve"> automatique doit être proposé en version 4 pôles.</w:t>
      </w:r>
    </w:p>
    <w:p w:rsidR="00461D43" w:rsidRPr="00235149" w:rsidRDefault="00461D43" w:rsidP="00461D43">
      <w:pPr>
        <w:pStyle w:val="Default"/>
      </w:pPr>
    </w:p>
    <w:p w:rsidR="00461D43" w:rsidRPr="00E467DE" w:rsidRDefault="00461D43" w:rsidP="00461D43">
      <w:pPr>
        <w:pStyle w:val="Default"/>
      </w:pPr>
    </w:p>
    <w:p w:rsidR="00FF792F" w:rsidRDefault="00FF792F" w:rsidP="00FF792F">
      <w:pPr>
        <w:pStyle w:val="Paragraphedeliste"/>
      </w:pPr>
    </w:p>
    <w:p w:rsidR="00FF792F" w:rsidRDefault="00F2464D" w:rsidP="00FF792F">
      <w:pPr>
        <w:pStyle w:val="Paragraphedeliste"/>
        <w:numPr>
          <w:ilvl w:val="0"/>
          <w:numId w:val="1"/>
        </w:numPr>
        <w:rPr>
          <w:b/>
        </w:rPr>
      </w:pPr>
      <w:r w:rsidRPr="00F2464D">
        <w:rPr>
          <w:b/>
        </w:rPr>
        <w:t>Conception</w:t>
      </w:r>
    </w:p>
    <w:p w:rsidR="00F2464D" w:rsidRPr="000C2BD0" w:rsidRDefault="00651752" w:rsidP="00F2464D">
      <w:pPr>
        <w:pStyle w:val="Paragraphedeliste"/>
        <w:numPr>
          <w:ilvl w:val="1"/>
          <w:numId w:val="1"/>
        </w:numPr>
        <w:rPr>
          <w:b/>
        </w:rPr>
      </w:pPr>
      <w:r>
        <w:t xml:space="preserve">En plus d’un fonctionnement automatique, l’inverseur de sources </w:t>
      </w:r>
      <w:r w:rsidR="000B564B">
        <w:t xml:space="preserve">automatique </w:t>
      </w:r>
      <w:r w:rsidR="00F2464D">
        <w:t xml:space="preserve">doit </w:t>
      </w:r>
      <w:r w:rsidR="00AE1B05">
        <w:t xml:space="preserve">pouvoir </w:t>
      </w:r>
      <w:r w:rsidR="00F2464D">
        <w:t xml:space="preserve">être manœuvré électriquement </w:t>
      </w:r>
      <w:r>
        <w:t xml:space="preserve">localement ou à distance </w:t>
      </w:r>
      <w:r w:rsidR="00F2464D">
        <w:t>et manuellement.</w:t>
      </w:r>
    </w:p>
    <w:p w:rsidR="00F2464D" w:rsidRPr="000C2BD0" w:rsidRDefault="00651752" w:rsidP="00F2464D">
      <w:pPr>
        <w:pStyle w:val="Paragraphedeliste"/>
        <w:numPr>
          <w:ilvl w:val="1"/>
          <w:numId w:val="1"/>
        </w:numPr>
        <w:rPr>
          <w:b/>
        </w:rPr>
      </w:pPr>
      <w:r>
        <w:t>En position stable I, 0 ou II</w:t>
      </w:r>
      <w:r w:rsidR="000C2BD0">
        <w:t xml:space="preserve">, l’appareil ne doit consommer aucune puissance, outre celle nécessaire au </w:t>
      </w:r>
      <w:r w:rsidR="000B564B">
        <w:t xml:space="preserve">bon </w:t>
      </w:r>
      <w:r w:rsidR="000C2BD0">
        <w:t>fonctionnement de l’automatisme de contrôle.</w:t>
      </w:r>
    </w:p>
    <w:p w:rsidR="000C2BD0" w:rsidRDefault="00651752" w:rsidP="00F2464D">
      <w:pPr>
        <w:pStyle w:val="Paragraphedeliste"/>
        <w:numPr>
          <w:ilvl w:val="1"/>
          <w:numId w:val="1"/>
        </w:numPr>
      </w:pPr>
      <w:r>
        <w:t>L’inverseur</w:t>
      </w:r>
      <w:r w:rsidR="000C2BD0">
        <w:t xml:space="preserve"> doit incorporer</w:t>
      </w:r>
      <w:r w:rsidR="000B564B">
        <w:t xml:space="preserve"> un</w:t>
      </w:r>
      <w:r w:rsidR="000C2BD0">
        <w:t xml:space="preserve"> indicateur permettant de visualiser </w:t>
      </w:r>
      <w:r>
        <w:t>la position du produit</w:t>
      </w:r>
      <w:r w:rsidR="000C2BD0">
        <w:t>.</w:t>
      </w:r>
    </w:p>
    <w:p w:rsidR="002E00D9" w:rsidRDefault="00651752" w:rsidP="00F2464D">
      <w:pPr>
        <w:pStyle w:val="Paragraphedeliste"/>
        <w:numPr>
          <w:ilvl w:val="1"/>
          <w:numId w:val="1"/>
        </w:numPr>
      </w:pPr>
      <w:r>
        <w:t>L’inverseur de sources</w:t>
      </w:r>
      <w:r w:rsidR="002E00D9">
        <w:t xml:space="preserve"> automatique doit intégrer un inter-verrouillage électrique et mécanique de la commande </w:t>
      </w:r>
      <w:r w:rsidR="00713B63">
        <w:t xml:space="preserve">et de la puissance </w:t>
      </w:r>
      <w:r w:rsidR="002E00D9">
        <w:t>permettant de garantir un non chevauchement des sources d’alimentation.</w:t>
      </w:r>
    </w:p>
    <w:p w:rsidR="002E00D9" w:rsidRDefault="00CE1937" w:rsidP="00F2464D">
      <w:pPr>
        <w:pStyle w:val="Paragraphedeliste"/>
        <w:numPr>
          <w:ilvl w:val="1"/>
          <w:numId w:val="1"/>
        </w:numPr>
      </w:pPr>
      <w:r>
        <w:t xml:space="preserve"> </w:t>
      </w:r>
      <w:r w:rsidR="002E00D9">
        <w:t>Les contacts des appareillages de coupure doivent être autonettoyant</w:t>
      </w:r>
      <w:r w:rsidR="00713B63">
        <w:t>s</w:t>
      </w:r>
      <w:r w:rsidR="002E00D9">
        <w:t xml:space="preserve"> afin d’optimiser </w:t>
      </w:r>
      <w:r w:rsidR="00651752">
        <w:t xml:space="preserve">leur état </w:t>
      </w:r>
      <w:r w:rsidR="002E00D9">
        <w:t>en exploitation.</w:t>
      </w:r>
    </w:p>
    <w:p w:rsidR="002E00D9" w:rsidRDefault="002E00D9" w:rsidP="002E00D9">
      <w:pPr>
        <w:pStyle w:val="Paragraphedeliste"/>
        <w:numPr>
          <w:ilvl w:val="1"/>
          <w:numId w:val="1"/>
        </w:numPr>
      </w:pPr>
      <w:r>
        <w:t xml:space="preserve">Le pôle neutre de l’appareil doit être de calibre identique </w:t>
      </w:r>
      <w:r w:rsidR="00651752">
        <w:t>aux autres pôles</w:t>
      </w:r>
      <w:r w:rsidR="00497937">
        <w:t xml:space="preserve"> </w:t>
      </w:r>
      <w:r>
        <w:t>(100% des pôles doivent avoir le même calibre)</w:t>
      </w:r>
      <w:r w:rsidR="00651752">
        <w:t>.</w:t>
      </w:r>
    </w:p>
    <w:p w:rsidR="00651752" w:rsidRDefault="00651752" w:rsidP="002E00D9">
      <w:pPr>
        <w:pStyle w:val="Paragraphedeliste"/>
        <w:numPr>
          <w:ilvl w:val="1"/>
          <w:numId w:val="1"/>
        </w:numPr>
      </w:pPr>
      <w:r>
        <w:t>Le produit doit pouvoir être alimenté par les deux sources à commuter.</w:t>
      </w:r>
    </w:p>
    <w:p w:rsidR="00651752" w:rsidRDefault="00651752" w:rsidP="00651752">
      <w:pPr>
        <w:pStyle w:val="Paragraphedeliste"/>
        <w:ind w:left="792"/>
      </w:pPr>
    </w:p>
    <w:p w:rsidR="00651752" w:rsidRDefault="00651752" w:rsidP="00651752">
      <w:pPr>
        <w:pStyle w:val="Paragraphedeliste"/>
        <w:ind w:left="792"/>
      </w:pPr>
    </w:p>
    <w:p w:rsidR="002E00D9" w:rsidRDefault="002E00D9" w:rsidP="002E00D9">
      <w:pPr>
        <w:pStyle w:val="Paragraphedeliste"/>
        <w:ind w:left="792"/>
      </w:pPr>
    </w:p>
    <w:p w:rsidR="000C3261" w:rsidRDefault="000C3261" w:rsidP="002E00D9">
      <w:pPr>
        <w:pStyle w:val="Paragraphedeliste"/>
        <w:ind w:left="792"/>
      </w:pPr>
    </w:p>
    <w:p w:rsidR="00497937" w:rsidRDefault="00497937" w:rsidP="002E00D9">
      <w:pPr>
        <w:pStyle w:val="Paragraphedeliste"/>
        <w:ind w:left="792"/>
      </w:pPr>
    </w:p>
    <w:p w:rsidR="00497937" w:rsidRDefault="00497937" w:rsidP="002E00D9">
      <w:pPr>
        <w:pStyle w:val="Paragraphedeliste"/>
        <w:ind w:left="792"/>
      </w:pPr>
    </w:p>
    <w:p w:rsidR="000C3261" w:rsidRDefault="000C3261" w:rsidP="002E00D9">
      <w:pPr>
        <w:pStyle w:val="Paragraphedeliste"/>
        <w:ind w:left="792"/>
      </w:pPr>
    </w:p>
    <w:p w:rsidR="00713B63" w:rsidRDefault="00713B63">
      <w:pPr>
        <w:rPr>
          <w:b/>
        </w:rPr>
      </w:pPr>
      <w:r>
        <w:rPr>
          <w:b/>
        </w:rPr>
        <w:br w:type="page"/>
      </w:r>
    </w:p>
    <w:p w:rsidR="002E00D9" w:rsidRPr="000F6E24" w:rsidRDefault="002E00D9" w:rsidP="002E00D9">
      <w:pPr>
        <w:pStyle w:val="Paragraphedeliste"/>
        <w:numPr>
          <w:ilvl w:val="0"/>
          <w:numId w:val="1"/>
        </w:numPr>
        <w:rPr>
          <w:b/>
        </w:rPr>
      </w:pPr>
      <w:r w:rsidRPr="000F6E24">
        <w:rPr>
          <w:b/>
        </w:rPr>
        <w:lastRenderedPageBreak/>
        <w:t>Certification</w:t>
      </w:r>
    </w:p>
    <w:p w:rsidR="002E00D9" w:rsidRDefault="00651752" w:rsidP="002E00D9">
      <w:pPr>
        <w:pStyle w:val="Paragraphedeliste"/>
        <w:numPr>
          <w:ilvl w:val="1"/>
          <w:numId w:val="1"/>
        </w:numPr>
      </w:pPr>
      <w:r>
        <w:t xml:space="preserve">L’inverseur de sources </w:t>
      </w:r>
      <w:r w:rsidR="002E00D9">
        <w:t xml:space="preserve"> automatique</w:t>
      </w:r>
      <w:r w:rsidR="000F6E24">
        <w:t xml:space="preserve"> doit être conforme à l</w:t>
      </w:r>
      <w:r>
        <w:t xml:space="preserve">a norme </w:t>
      </w:r>
      <w:r w:rsidR="000F6E24">
        <w:t>C</w:t>
      </w:r>
      <w:r>
        <w:t>EI</w:t>
      </w:r>
      <w:r w:rsidR="000F6E24">
        <w:t xml:space="preserve"> 60947-6</w:t>
      </w:r>
      <w:r w:rsidR="00FC5E99">
        <w:t>-1</w:t>
      </w:r>
      <w:r>
        <w:t xml:space="preserve"> dédiée aux matériels de connexion de transfert </w:t>
      </w:r>
      <w:r w:rsidR="00FC5E99">
        <w:t>et</w:t>
      </w:r>
      <w:r w:rsidR="00713B63">
        <w:t xml:space="preserve"> basé sur des composants satisfaisants à</w:t>
      </w:r>
      <w:r w:rsidR="00FC5E99">
        <w:t xml:space="preserve"> la </w:t>
      </w:r>
      <w:r w:rsidR="00713B63">
        <w:tab/>
        <w:t xml:space="preserve">       </w:t>
      </w:r>
      <w:r>
        <w:t xml:space="preserve">CEI </w:t>
      </w:r>
      <w:r w:rsidR="00FC5E99">
        <w:t>60947-</w:t>
      </w:r>
      <w:r w:rsidR="000F6E24">
        <w:t xml:space="preserve">3 </w:t>
      </w:r>
      <w:r>
        <w:t>dédiée aux interrupteurs-sectionneurs</w:t>
      </w:r>
      <w:r w:rsidR="000F6E24">
        <w:t>.</w:t>
      </w:r>
    </w:p>
    <w:p w:rsidR="00651752" w:rsidRDefault="00651752" w:rsidP="00651752">
      <w:pPr>
        <w:pStyle w:val="Paragraphedeliste"/>
        <w:ind w:left="792"/>
      </w:pPr>
    </w:p>
    <w:p w:rsidR="00FC5E99" w:rsidRDefault="00FC5E99" w:rsidP="00FC5E99">
      <w:pPr>
        <w:pStyle w:val="Paragraphedeliste"/>
        <w:numPr>
          <w:ilvl w:val="0"/>
          <w:numId w:val="1"/>
        </w:numPr>
        <w:rPr>
          <w:b/>
        </w:rPr>
      </w:pPr>
      <w:r w:rsidRPr="00FC5E99">
        <w:rPr>
          <w:b/>
        </w:rPr>
        <w:t>Sécurité du système</w:t>
      </w:r>
    </w:p>
    <w:p w:rsidR="00FC5E99" w:rsidRPr="00FC5E99" w:rsidRDefault="00651752" w:rsidP="00FC5E99">
      <w:pPr>
        <w:pStyle w:val="Paragraphedeliste"/>
        <w:numPr>
          <w:ilvl w:val="1"/>
          <w:numId w:val="1"/>
        </w:numPr>
        <w:rPr>
          <w:b/>
        </w:rPr>
      </w:pPr>
      <w:r>
        <w:t xml:space="preserve">L’inverseur de sources </w:t>
      </w:r>
      <w:r w:rsidR="00FC5E99">
        <w:t xml:space="preserve"> automatique d</w:t>
      </w:r>
      <w:r w:rsidR="000B564B">
        <w:t>evra</w:t>
      </w:r>
      <w:r w:rsidR="00FC5E99">
        <w:t xml:space="preserve"> être </w:t>
      </w:r>
      <w:r w:rsidR="000B564B">
        <w:t xml:space="preserve">de type « sectionneur » </w:t>
      </w:r>
      <w:r w:rsidR="000C3261">
        <w:t xml:space="preserve">conforme à la </w:t>
      </w:r>
      <w:r w:rsidR="00713B63">
        <w:t xml:space="preserve">      </w:t>
      </w:r>
      <w:r w:rsidR="000C3261">
        <w:t xml:space="preserve">CEI </w:t>
      </w:r>
      <w:r w:rsidR="00FC5E99">
        <w:t>60947-3.</w:t>
      </w:r>
    </w:p>
    <w:p w:rsidR="00FC5E99" w:rsidRPr="00FC5E99" w:rsidRDefault="00FC5E99" w:rsidP="00FC5E99">
      <w:pPr>
        <w:pStyle w:val="Paragraphedeliste"/>
        <w:numPr>
          <w:ilvl w:val="1"/>
          <w:numId w:val="1"/>
        </w:numPr>
        <w:rPr>
          <w:b/>
        </w:rPr>
      </w:pPr>
      <w:r>
        <w:t xml:space="preserve">Il doit être impossible de basculer </w:t>
      </w:r>
      <w:r w:rsidR="000C3261">
        <w:t>d’une position à une autre</w:t>
      </w:r>
      <w:r>
        <w:t xml:space="preserve"> en cas de défaut sur l’appareil.</w:t>
      </w:r>
    </w:p>
    <w:p w:rsidR="00FC5E99" w:rsidRPr="00FC5E99" w:rsidRDefault="00FC5E99" w:rsidP="00FC5E99">
      <w:pPr>
        <w:pStyle w:val="Paragraphedeliste"/>
        <w:numPr>
          <w:ilvl w:val="1"/>
          <w:numId w:val="1"/>
        </w:numPr>
        <w:rPr>
          <w:b/>
        </w:rPr>
      </w:pPr>
      <w:r>
        <w:t>Le système d’ouverture et de fermeture des contacts se doit d’être indé</w:t>
      </w:r>
      <w:r w:rsidR="000B564B">
        <w:t>pendant de l’organe de commande</w:t>
      </w:r>
      <w:r>
        <w:t>. La vitesse des contacts doit être indépendant</w:t>
      </w:r>
      <w:r w:rsidR="000B564B">
        <w:t>e</w:t>
      </w:r>
      <w:r>
        <w:t xml:space="preserve"> de la vitesse de manœuvre dans le cas d’un basculement manuel. </w:t>
      </w:r>
    </w:p>
    <w:p w:rsidR="00FC5E99" w:rsidRPr="006E6A3C" w:rsidRDefault="00FC5E99" w:rsidP="00FC5E99">
      <w:pPr>
        <w:pStyle w:val="Paragraphedeliste"/>
        <w:numPr>
          <w:ilvl w:val="1"/>
          <w:numId w:val="1"/>
        </w:numPr>
        <w:rPr>
          <w:b/>
        </w:rPr>
      </w:pPr>
      <w:r>
        <w:t xml:space="preserve">En cas de soudure des contacts, </w:t>
      </w:r>
      <w:r w:rsidR="000C3261">
        <w:t>l</w:t>
      </w:r>
      <w:r w:rsidR="00651752">
        <w:t xml:space="preserve">’inverseur de sources </w:t>
      </w:r>
      <w:r>
        <w:t xml:space="preserve"> automatiq</w:t>
      </w:r>
      <w:r w:rsidR="006E6A3C">
        <w:t xml:space="preserve">ue doit rester dans sa position, que ce </w:t>
      </w:r>
      <w:r w:rsidR="000C3261">
        <w:t>soit en utilisation automatique</w:t>
      </w:r>
      <w:r w:rsidR="006E6A3C">
        <w:t xml:space="preserve"> ou manuel</w:t>
      </w:r>
      <w:r w:rsidR="000C3261">
        <w:t>le</w:t>
      </w:r>
      <w:r w:rsidR="006E6A3C">
        <w:t xml:space="preserve">, et ce en conformité </w:t>
      </w:r>
      <w:r w:rsidR="000C3261">
        <w:t xml:space="preserve">avec la </w:t>
      </w:r>
      <w:r w:rsidR="00713B63">
        <w:t xml:space="preserve">  </w:t>
      </w:r>
      <w:r w:rsidR="000C3261">
        <w:t>CEI</w:t>
      </w:r>
      <w:r w:rsidR="006E6A3C">
        <w:t xml:space="preserve"> 60947-1.</w:t>
      </w:r>
    </w:p>
    <w:p w:rsidR="006E6A3C" w:rsidRPr="006E6A3C" w:rsidRDefault="00651752" w:rsidP="00FC5E99">
      <w:pPr>
        <w:pStyle w:val="Paragraphedeliste"/>
        <w:numPr>
          <w:ilvl w:val="1"/>
          <w:numId w:val="1"/>
        </w:numPr>
        <w:rPr>
          <w:b/>
        </w:rPr>
      </w:pPr>
      <w:r>
        <w:t xml:space="preserve">L’inverseur de sources </w:t>
      </w:r>
      <w:r w:rsidR="006E6A3C">
        <w:t xml:space="preserve"> automatique doit</w:t>
      </w:r>
      <w:r w:rsidR="000C3261">
        <w:t xml:space="preserve"> posséder un sélecteur (</w:t>
      </w:r>
      <w:r w:rsidR="00713B63">
        <w:t>capot</w:t>
      </w:r>
      <w:r w:rsidR="000C3261">
        <w:t xml:space="preserve">) de mode de fonctionnement </w:t>
      </w:r>
      <w:r w:rsidR="006E6A3C">
        <w:t xml:space="preserve">automatique </w:t>
      </w:r>
      <w:r w:rsidR="000C3261">
        <w:t>ou</w:t>
      </w:r>
      <w:r w:rsidR="006E6A3C">
        <w:t xml:space="preserve"> manuel. </w:t>
      </w:r>
      <w:r w:rsidR="000C3261">
        <w:t>De plus, le</w:t>
      </w:r>
      <w:r w:rsidR="006E6A3C">
        <w:t xml:space="preserve"> mode manuel </w:t>
      </w:r>
      <w:r w:rsidR="000C3261">
        <w:t>doit inhiber</w:t>
      </w:r>
      <w:r w:rsidR="006E6A3C">
        <w:t xml:space="preserve"> tout fonctionnement automatique</w:t>
      </w:r>
      <w:r w:rsidR="000C3261">
        <w:t xml:space="preserve"> et électrique </w:t>
      </w:r>
      <w:r w:rsidR="00713B63">
        <w:t xml:space="preserve">local ou </w:t>
      </w:r>
      <w:r w:rsidR="000C3261">
        <w:t>à distance</w:t>
      </w:r>
      <w:r w:rsidR="006E6A3C">
        <w:t>.</w:t>
      </w:r>
    </w:p>
    <w:p w:rsidR="006E6A3C" w:rsidRPr="006E6A3C" w:rsidRDefault="006E6A3C" w:rsidP="00FC5E99">
      <w:pPr>
        <w:pStyle w:val="Paragraphedeliste"/>
        <w:numPr>
          <w:ilvl w:val="1"/>
          <w:numId w:val="1"/>
        </w:numPr>
        <w:rPr>
          <w:b/>
        </w:rPr>
      </w:pPr>
      <w:r>
        <w:t>Il doit être possible de cadenasser le système de commutation en position 0 (</w:t>
      </w:r>
      <w:r w:rsidR="00713B63">
        <w:t>configurable</w:t>
      </w:r>
      <w:r>
        <w:t xml:space="preserve"> en position Normal et Secours).</w:t>
      </w:r>
    </w:p>
    <w:p w:rsidR="006E6A3C" w:rsidRPr="006E6A3C" w:rsidRDefault="00713B63" w:rsidP="00FC5E99">
      <w:pPr>
        <w:pStyle w:val="Paragraphedeliste"/>
        <w:numPr>
          <w:ilvl w:val="1"/>
          <w:numId w:val="1"/>
        </w:numPr>
        <w:rPr>
          <w:b/>
        </w:rPr>
      </w:pPr>
      <w:r>
        <w:t xml:space="preserve">Tout fonctionnement automatique, </w:t>
      </w:r>
      <w:r w:rsidR="009B6817">
        <w:t xml:space="preserve">électrique </w:t>
      </w:r>
      <w:r>
        <w:t xml:space="preserve">et manuel </w:t>
      </w:r>
      <w:r w:rsidR="006E6A3C">
        <w:t>doit être inhibé lorsque l’appareil e</w:t>
      </w:r>
      <w:r>
        <w:t>st cadenassé</w:t>
      </w:r>
      <w:r w:rsidR="006E6A3C">
        <w:t>.</w:t>
      </w:r>
    </w:p>
    <w:p w:rsidR="006E6A3C" w:rsidRPr="006E6A3C" w:rsidRDefault="006E6A3C" w:rsidP="00FC5E99">
      <w:pPr>
        <w:pStyle w:val="Paragraphedeliste"/>
        <w:numPr>
          <w:ilvl w:val="1"/>
          <w:numId w:val="1"/>
        </w:numPr>
        <w:rPr>
          <w:b/>
        </w:rPr>
      </w:pPr>
      <w:r>
        <w:t>Le cadenassage de l’appareil sera possible uniquement en mode manuel</w:t>
      </w:r>
      <w:r w:rsidR="00AE1B05">
        <w:t xml:space="preserve"> (poignée non insérée)</w:t>
      </w:r>
      <w:r>
        <w:t>.</w:t>
      </w:r>
    </w:p>
    <w:p w:rsidR="006E6A3C" w:rsidRPr="006E6A3C" w:rsidRDefault="00651752" w:rsidP="006E6A3C">
      <w:pPr>
        <w:pStyle w:val="Paragraphedeliste"/>
        <w:numPr>
          <w:ilvl w:val="1"/>
          <w:numId w:val="1"/>
        </w:numPr>
        <w:rPr>
          <w:b/>
        </w:rPr>
      </w:pPr>
      <w:r>
        <w:t xml:space="preserve">L’inverseur de sources </w:t>
      </w:r>
      <w:r w:rsidR="006E6A3C">
        <w:t xml:space="preserve"> automatique doit permettre l’utilisation</w:t>
      </w:r>
      <w:r w:rsidR="009B6817">
        <w:t xml:space="preserve"> simultanée</w:t>
      </w:r>
      <w:r w:rsidR="006E6A3C">
        <w:t xml:space="preserve"> de 3 cadenas</w:t>
      </w:r>
      <w:r w:rsidR="009B6817">
        <w:t>.</w:t>
      </w:r>
    </w:p>
    <w:p w:rsidR="006E6A3C" w:rsidRPr="008F2074" w:rsidRDefault="000B564B" w:rsidP="007B023A">
      <w:pPr>
        <w:pStyle w:val="Paragraphedeliste"/>
        <w:numPr>
          <w:ilvl w:val="1"/>
          <w:numId w:val="1"/>
        </w:numPr>
        <w:ind w:hanging="508"/>
        <w:rPr>
          <w:b/>
        </w:rPr>
      </w:pPr>
      <w:r>
        <w:t>L’appareil se doit d’être équipé d’u</w:t>
      </w:r>
      <w:r w:rsidR="006E6A3C">
        <w:t>ne poignée permettant de</w:t>
      </w:r>
      <w:r w:rsidR="00AE1B05">
        <w:t xml:space="preserve"> le</w:t>
      </w:r>
      <w:r w:rsidR="006E6A3C">
        <w:t xml:space="preserve"> manœuvre</w:t>
      </w:r>
      <w:r>
        <w:t>r</w:t>
      </w:r>
      <w:r w:rsidR="00AE1B05">
        <w:t xml:space="preserve"> </w:t>
      </w:r>
      <w:r>
        <w:t>manuellement.</w:t>
      </w:r>
    </w:p>
    <w:p w:rsidR="008F2074" w:rsidRPr="008F2074" w:rsidRDefault="008F2074" w:rsidP="007B023A">
      <w:pPr>
        <w:pStyle w:val="Paragraphedeliste"/>
        <w:numPr>
          <w:ilvl w:val="1"/>
          <w:numId w:val="1"/>
        </w:numPr>
        <w:ind w:hanging="508"/>
      </w:pPr>
      <w:r w:rsidRPr="008F2074">
        <w:t xml:space="preserve">L’utilisation de la poignée de manœuvre pourra s’effectuer uniquement lorsque l’appareil sera en mode « manuel » (mise en place de la poignée </w:t>
      </w:r>
      <w:r w:rsidR="00713B63">
        <w:t xml:space="preserve">impossible </w:t>
      </w:r>
      <w:r w:rsidRPr="008F2074">
        <w:t xml:space="preserve"> en mode automatique)</w:t>
      </w:r>
      <w:r>
        <w:t>.</w:t>
      </w:r>
    </w:p>
    <w:p w:rsidR="006E6A3C" w:rsidRPr="003F7774" w:rsidRDefault="003F7774" w:rsidP="007B023A">
      <w:pPr>
        <w:pStyle w:val="Paragraphedeliste"/>
        <w:numPr>
          <w:ilvl w:val="1"/>
          <w:numId w:val="1"/>
        </w:numPr>
        <w:ind w:hanging="508"/>
        <w:rPr>
          <w:b/>
        </w:rPr>
      </w:pPr>
      <w:r>
        <w:t>La poignée doit être située sur l’appareil lui même afin de garantir une utilisation sécurisé</w:t>
      </w:r>
      <w:r w:rsidR="009A5F5E">
        <w:t>e</w:t>
      </w:r>
      <w:r>
        <w:t xml:space="preserve"> et rapide lors du besoin. La poignée se doit également d’être rapidement enlevé</w:t>
      </w:r>
      <w:r w:rsidR="000B564B">
        <w:t>e</w:t>
      </w:r>
      <w:r>
        <w:t xml:space="preserve"> de l’appareil afin de retourner en mode automatique.</w:t>
      </w:r>
    </w:p>
    <w:p w:rsidR="003F7774" w:rsidRPr="003F7774" w:rsidRDefault="003F7774" w:rsidP="007B023A">
      <w:pPr>
        <w:pStyle w:val="Paragraphedeliste"/>
        <w:numPr>
          <w:ilvl w:val="1"/>
          <w:numId w:val="1"/>
        </w:numPr>
        <w:ind w:hanging="508"/>
        <w:rPr>
          <w:b/>
        </w:rPr>
      </w:pPr>
      <w:r>
        <w:t>Le basculement manuel de l’appareil se doit d’être possible en charge, sans aucun dé-</w:t>
      </w:r>
      <w:r w:rsidR="009B6817">
        <w:t>câblage</w:t>
      </w:r>
      <w:r>
        <w:t>, dans le respect des normes de sécurité pour l’op</w:t>
      </w:r>
      <w:r w:rsidR="000B564B">
        <w:t>é</w:t>
      </w:r>
      <w:r>
        <w:t>rateur.</w:t>
      </w:r>
    </w:p>
    <w:p w:rsidR="003F7774" w:rsidRPr="003F7774" w:rsidRDefault="003F7774" w:rsidP="007B023A">
      <w:pPr>
        <w:pStyle w:val="Paragraphedeliste"/>
        <w:numPr>
          <w:ilvl w:val="1"/>
          <w:numId w:val="1"/>
        </w:numPr>
        <w:ind w:hanging="508"/>
        <w:rPr>
          <w:b/>
        </w:rPr>
      </w:pPr>
      <w:r>
        <w:t xml:space="preserve">Il doit être possible de bloquer le </w:t>
      </w:r>
      <w:proofErr w:type="spellStart"/>
      <w:r>
        <w:t>re</w:t>
      </w:r>
      <w:proofErr w:type="spellEnd"/>
      <w:r>
        <w:t xml:space="preserve">-transfert automatique de la charge via l’automatisme de contrôle. Quand cette configuration est choisie, le </w:t>
      </w:r>
      <w:proofErr w:type="spellStart"/>
      <w:r>
        <w:t>re</w:t>
      </w:r>
      <w:proofErr w:type="spellEnd"/>
      <w:r>
        <w:t>-transfert vers la source</w:t>
      </w:r>
      <w:r w:rsidR="009B6817">
        <w:t xml:space="preserve"> prioritaire doit être validé localement via le clavier de l’appareil ou via </w:t>
      </w:r>
      <w:r>
        <w:t>un contact externe.</w:t>
      </w:r>
    </w:p>
    <w:p w:rsidR="003F7774" w:rsidRPr="003F7774" w:rsidRDefault="003F7774" w:rsidP="008F2074">
      <w:pPr>
        <w:pStyle w:val="Paragraphedeliste"/>
        <w:ind w:left="792"/>
        <w:rPr>
          <w:b/>
        </w:rPr>
      </w:pPr>
    </w:p>
    <w:p w:rsidR="006E6A3C" w:rsidRDefault="003F7774" w:rsidP="00C7551E">
      <w:pPr>
        <w:pStyle w:val="Paragraphedeliste"/>
        <w:numPr>
          <w:ilvl w:val="0"/>
          <w:numId w:val="1"/>
        </w:numPr>
        <w:rPr>
          <w:b/>
        </w:rPr>
      </w:pPr>
      <w:r w:rsidRPr="00C7551E">
        <w:rPr>
          <w:b/>
        </w:rPr>
        <w:t xml:space="preserve"> </w:t>
      </w:r>
      <w:r w:rsidR="00C7551E" w:rsidRPr="00C7551E">
        <w:rPr>
          <w:b/>
        </w:rPr>
        <w:t>Fonctionnement</w:t>
      </w:r>
      <w:r w:rsidR="007D531E">
        <w:rPr>
          <w:b/>
        </w:rPr>
        <w:t xml:space="preserve"> de l’appareillage</w:t>
      </w:r>
    </w:p>
    <w:p w:rsidR="00C7551E" w:rsidRPr="00C7551E" w:rsidRDefault="00651752" w:rsidP="00C7551E">
      <w:pPr>
        <w:pStyle w:val="Paragraphedeliste"/>
        <w:numPr>
          <w:ilvl w:val="1"/>
          <w:numId w:val="1"/>
        </w:numPr>
        <w:rPr>
          <w:b/>
        </w:rPr>
      </w:pPr>
      <w:r>
        <w:t xml:space="preserve">L’inverseur de sources </w:t>
      </w:r>
      <w:r w:rsidR="00C7551E">
        <w:t xml:space="preserve"> automatique </w:t>
      </w:r>
      <w:r w:rsidR="003B27D9">
        <w:t>possède une double alimentation</w:t>
      </w:r>
      <w:r w:rsidR="00557D5C">
        <w:t>, présente sur l’automatisme,</w:t>
      </w:r>
      <w:r w:rsidR="003B27D9">
        <w:t xml:space="preserve"> ce qui lui permet d’être alimenté </w:t>
      </w:r>
      <w:r w:rsidR="00557D5C">
        <w:t>quelque soit la source présente.</w:t>
      </w:r>
      <w:r w:rsidR="00C7551E">
        <w:t xml:space="preserve"> </w:t>
      </w:r>
    </w:p>
    <w:p w:rsidR="00C7551E" w:rsidRPr="007D531E" w:rsidRDefault="007D531E" w:rsidP="00C7551E">
      <w:pPr>
        <w:pStyle w:val="Paragraphedeliste"/>
        <w:numPr>
          <w:ilvl w:val="1"/>
          <w:numId w:val="1"/>
        </w:numPr>
        <w:rPr>
          <w:b/>
        </w:rPr>
      </w:pPr>
      <w:r>
        <w:t xml:space="preserve">La fonction de </w:t>
      </w:r>
      <w:proofErr w:type="spellStart"/>
      <w:r>
        <w:t>re</w:t>
      </w:r>
      <w:proofErr w:type="spellEnd"/>
      <w:r>
        <w:t>-transfert manuel peut être inhibée localement ou à distance.</w:t>
      </w:r>
    </w:p>
    <w:p w:rsidR="007D531E" w:rsidRPr="007D531E" w:rsidRDefault="00651752" w:rsidP="00C7551E">
      <w:pPr>
        <w:pStyle w:val="Paragraphedeliste"/>
        <w:numPr>
          <w:ilvl w:val="1"/>
          <w:numId w:val="1"/>
        </w:numPr>
        <w:rPr>
          <w:b/>
        </w:rPr>
      </w:pPr>
      <w:r>
        <w:t xml:space="preserve">L’inverseur de sources </w:t>
      </w:r>
      <w:r w:rsidR="007D531E">
        <w:t xml:space="preserve"> automatique peu</w:t>
      </w:r>
      <w:r w:rsidR="00557D5C">
        <w:t>t</w:t>
      </w:r>
      <w:r w:rsidR="007D531E">
        <w:t xml:space="preserve"> être contrôlé électriquement (par </w:t>
      </w:r>
      <w:r w:rsidR="00557D5C">
        <w:t xml:space="preserve">des </w:t>
      </w:r>
      <w:r w:rsidR="007D531E">
        <w:t>contact</w:t>
      </w:r>
      <w:r w:rsidR="00557D5C">
        <w:t>s</w:t>
      </w:r>
      <w:r w:rsidR="007D531E">
        <w:t xml:space="preserve"> sec</w:t>
      </w:r>
      <w:r w:rsidR="00557D5C">
        <w:t>s extérieurs</w:t>
      </w:r>
      <w:r w:rsidR="007D531E">
        <w:t>) dans l’une des 3 positions, cette commande remplace la gestion automatique. Une fois de retour en mode automatiqu</w:t>
      </w:r>
      <w:r w:rsidR="00557D5C">
        <w:t xml:space="preserve">e, l’appareil reviendra dans la </w:t>
      </w:r>
      <w:r w:rsidR="007D531E">
        <w:t>position</w:t>
      </w:r>
      <w:r w:rsidR="00557D5C">
        <w:t xml:space="preserve"> prioritaire si la source est présente</w:t>
      </w:r>
      <w:r w:rsidR="007D531E">
        <w:t>.</w:t>
      </w:r>
    </w:p>
    <w:p w:rsidR="007D531E" w:rsidRPr="007D531E" w:rsidRDefault="007D531E" w:rsidP="007D531E">
      <w:pPr>
        <w:pStyle w:val="Paragraphedeliste"/>
        <w:ind w:left="792"/>
        <w:rPr>
          <w:b/>
        </w:rPr>
      </w:pPr>
    </w:p>
    <w:p w:rsidR="008F62F8" w:rsidRDefault="008F62F8" w:rsidP="008F62F8">
      <w:pPr>
        <w:pStyle w:val="Paragraphedeliste"/>
        <w:ind w:left="360"/>
        <w:rPr>
          <w:b/>
        </w:rPr>
      </w:pPr>
    </w:p>
    <w:p w:rsidR="008F62F8" w:rsidRDefault="008F62F8" w:rsidP="008F62F8">
      <w:pPr>
        <w:pStyle w:val="Paragraphedeliste"/>
        <w:ind w:left="360"/>
        <w:rPr>
          <w:b/>
        </w:rPr>
      </w:pPr>
    </w:p>
    <w:p w:rsidR="007D531E" w:rsidRDefault="007D531E" w:rsidP="007D531E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lastRenderedPageBreak/>
        <w:t>Fonctionnement de l’automatisme de contrôle</w:t>
      </w:r>
    </w:p>
    <w:p w:rsidR="007D531E" w:rsidRPr="007D531E" w:rsidRDefault="007D531E" w:rsidP="007D531E">
      <w:pPr>
        <w:pStyle w:val="Paragraphedeliste"/>
        <w:numPr>
          <w:ilvl w:val="1"/>
          <w:numId w:val="1"/>
        </w:numPr>
        <w:rPr>
          <w:b/>
        </w:rPr>
      </w:pPr>
      <w:r>
        <w:t>L’automatisme de</w:t>
      </w:r>
      <w:r w:rsidR="000B564B">
        <w:t xml:space="preserve"> contrôle se doit d’être intégré</w:t>
      </w:r>
      <w:r>
        <w:t xml:space="preserve"> à l’ensemble complet de commutation de source automatique.</w:t>
      </w:r>
    </w:p>
    <w:p w:rsidR="007D531E" w:rsidRPr="00460539" w:rsidRDefault="00557D5C" w:rsidP="007D531E">
      <w:pPr>
        <w:pStyle w:val="Paragraphedeliste"/>
        <w:numPr>
          <w:ilvl w:val="1"/>
          <w:numId w:val="1"/>
        </w:numPr>
        <w:rPr>
          <w:b/>
        </w:rPr>
      </w:pPr>
      <w:r>
        <w:t xml:space="preserve">Les ordres de basculement dans les 3 positions </w:t>
      </w:r>
      <w:r w:rsidR="000B564B">
        <w:t xml:space="preserve">doivent </w:t>
      </w:r>
      <w:r w:rsidR="00460539">
        <w:t>être réalisable</w:t>
      </w:r>
      <w:r>
        <w:t>s</w:t>
      </w:r>
      <w:r w:rsidR="00460539">
        <w:t xml:space="preserve"> localement ou à distance. Durant cette opération, le fonctionnement automatique de l’appareil doit être inhibé</w:t>
      </w:r>
      <w:r>
        <w:t>, de même que le fonctionnement manuel</w:t>
      </w:r>
      <w:r w:rsidR="00460539">
        <w:t>.</w:t>
      </w:r>
    </w:p>
    <w:p w:rsidR="00460539" w:rsidRPr="00460539" w:rsidRDefault="00460539" w:rsidP="007D531E">
      <w:pPr>
        <w:pStyle w:val="Paragraphedeliste"/>
        <w:numPr>
          <w:ilvl w:val="1"/>
          <w:numId w:val="1"/>
        </w:numPr>
        <w:rPr>
          <w:b/>
        </w:rPr>
      </w:pPr>
      <w:r>
        <w:t>Paramètres et réglages de l’automatisme</w:t>
      </w:r>
    </w:p>
    <w:p w:rsidR="00460539" w:rsidRPr="000B564B" w:rsidRDefault="00460539" w:rsidP="00460539">
      <w:pPr>
        <w:pStyle w:val="Paragraphedeliste"/>
        <w:numPr>
          <w:ilvl w:val="2"/>
          <w:numId w:val="1"/>
        </w:numPr>
        <w:rPr>
          <w:b/>
        </w:rPr>
      </w:pPr>
      <w:r>
        <w:rPr>
          <w:b/>
        </w:rPr>
        <w:t xml:space="preserve"> </w:t>
      </w:r>
      <w:r>
        <w:t>L’automatisme de contrôle se doit de mesurer la tension et</w:t>
      </w:r>
      <w:r w:rsidR="000B564B">
        <w:t xml:space="preserve"> la</w:t>
      </w:r>
      <w:r>
        <w:t xml:space="preserve"> fréquence sur chacune des 3 phases alimentant la partie puissance de l’appareil. Ceci pour permettre de détecter la perte d</w:t>
      </w:r>
      <w:r w:rsidR="00A70EC4">
        <w:t>e l</w:t>
      </w:r>
      <w:r>
        <w:t>’une des sources et l’activation automatique du basculement. L</w:t>
      </w:r>
      <w:r w:rsidR="00A70EC4">
        <w:t>es seuils et hystérésis de tension et de fréquence doivent pouvoir être configurés, de même que les seuils de déséquilibre des phases.</w:t>
      </w:r>
    </w:p>
    <w:p w:rsidR="005550F3" w:rsidRDefault="005550F3" w:rsidP="00460539">
      <w:pPr>
        <w:pStyle w:val="Paragraphedeliste"/>
        <w:numPr>
          <w:ilvl w:val="2"/>
          <w:numId w:val="1"/>
        </w:numPr>
      </w:pPr>
      <w:r>
        <w:t xml:space="preserve"> L</w:t>
      </w:r>
      <w:r w:rsidRPr="005550F3">
        <w:t>’automatisme de contrôle</w:t>
      </w:r>
      <w:r>
        <w:t xml:space="preserve"> devra réaliser un contrôle de rotation des phases.</w:t>
      </w:r>
    </w:p>
    <w:p w:rsidR="005550F3" w:rsidRDefault="005550F3" w:rsidP="00460539">
      <w:pPr>
        <w:pStyle w:val="Paragraphedeliste"/>
        <w:numPr>
          <w:ilvl w:val="2"/>
          <w:numId w:val="1"/>
        </w:numPr>
      </w:pPr>
      <w:r>
        <w:t xml:space="preserve"> L</w:t>
      </w:r>
      <w:r w:rsidRPr="005550F3">
        <w:t>’automatisme de contrôle</w:t>
      </w:r>
      <w:r>
        <w:t xml:space="preserve"> devra permettre de sélectionner le type de réseau</w:t>
      </w:r>
      <w:r w:rsidR="00A70EC4">
        <w:t>.</w:t>
      </w:r>
    </w:p>
    <w:p w:rsidR="005550F3" w:rsidRDefault="005550F3" w:rsidP="00460539">
      <w:pPr>
        <w:pStyle w:val="Paragraphedeliste"/>
        <w:numPr>
          <w:ilvl w:val="2"/>
          <w:numId w:val="1"/>
        </w:numPr>
      </w:pPr>
      <w:r>
        <w:t xml:space="preserve"> L</w:t>
      </w:r>
      <w:r w:rsidRPr="005550F3">
        <w:t>’automatisme de contrôle</w:t>
      </w:r>
      <w:r>
        <w:t xml:space="preserve"> devra permettre de sélectionner la source prioritaire.</w:t>
      </w:r>
    </w:p>
    <w:p w:rsidR="005550F3" w:rsidRDefault="005550F3" w:rsidP="00460539">
      <w:pPr>
        <w:pStyle w:val="Paragraphedeliste"/>
        <w:numPr>
          <w:ilvl w:val="2"/>
          <w:numId w:val="1"/>
        </w:numPr>
      </w:pPr>
      <w:r>
        <w:t xml:space="preserve"> L</w:t>
      </w:r>
      <w:r w:rsidRPr="005550F3">
        <w:t>’automatisme de contrôle</w:t>
      </w:r>
      <w:r>
        <w:t xml:space="preserve"> devra permettre d’activer le </w:t>
      </w:r>
      <w:proofErr w:type="spellStart"/>
      <w:r>
        <w:t>re</w:t>
      </w:r>
      <w:proofErr w:type="spellEnd"/>
      <w:r>
        <w:t>-transfert automatique.</w:t>
      </w:r>
    </w:p>
    <w:p w:rsidR="005550F3" w:rsidRDefault="005550F3" w:rsidP="00460539">
      <w:pPr>
        <w:pStyle w:val="Paragraphedeliste"/>
        <w:numPr>
          <w:ilvl w:val="2"/>
          <w:numId w:val="1"/>
        </w:numPr>
      </w:pPr>
      <w:r>
        <w:t xml:space="preserve"> L</w:t>
      </w:r>
      <w:r w:rsidRPr="005550F3">
        <w:t>’automatisme de contrôle</w:t>
      </w:r>
      <w:r>
        <w:t xml:space="preserve"> sera équipé d’un compteur afin de visualiser le nombre de basculement</w:t>
      </w:r>
      <w:r w:rsidR="00A70EC4">
        <w:t>s</w:t>
      </w:r>
      <w:r>
        <w:t xml:space="preserve"> ayant été réalisé.</w:t>
      </w:r>
    </w:p>
    <w:p w:rsidR="00A70EC4" w:rsidRDefault="00A70EC4" w:rsidP="00460539">
      <w:pPr>
        <w:pStyle w:val="Paragraphedeliste"/>
        <w:numPr>
          <w:ilvl w:val="2"/>
          <w:numId w:val="1"/>
        </w:numPr>
      </w:pPr>
      <w:r>
        <w:t>L’ensemble des paramètres de configuration du produit doivent être modifiables depuis le clavier de façade du produit et via la communication.</w:t>
      </w:r>
    </w:p>
    <w:p w:rsidR="005550F3" w:rsidRDefault="00A86126" w:rsidP="005550F3">
      <w:pPr>
        <w:pStyle w:val="Paragraphedeliste"/>
        <w:numPr>
          <w:ilvl w:val="1"/>
          <w:numId w:val="1"/>
        </w:numPr>
      </w:pPr>
      <w:r>
        <w:t>Interface de l’automatisme</w:t>
      </w:r>
    </w:p>
    <w:p w:rsidR="00A86126" w:rsidRDefault="00A86126" w:rsidP="00A86126">
      <w:pPr>
        <w:pStyle w:val="Paragraphedeliste"/>
        <w:numPr>
          <w:ilvl w:val="2"/>
          <w:numId w:val="1"/>
        </w:numPr>
      </w:pPr>
      <w:r>
        <w:t xml:space="preserve"> L’automatisme de contrôl</w:t>
      </w:r>
      <w:r w:rsidR="000B564B">
        <w:t>e</w:t>
      </w:r>
      <w:r>
        <w:t xml:space="preserve"> se doit d’être facilement c</w:t>
      </w:r>
      <w:r w:rsidR="00A70EC4">
        <w:t xml:space="preserve">onfigurable depuis l’interface </w:t>
      </w:r>
      <w:r>
        <w:t xml:space="preserve">avec </w:t>
      </w:r>
      <w:r w:rsidR="00A70EC4">
        <w:t>un</w:t>
      </w:r>
      <w:r>
        <w:t xml:space="preserve"> mot de passe (4 digits).</w:t>
      </w:r>
    </w:p>
    <w:p w:rsidR="00A86126" w:rsidRDefault="00A86126" w:rsidP="00A86126">
      <w:pPr>
        <w:pStyle w:val="Paragraphedeliste"/>
        <w:numPr>
          <w:ilvl w:val="2"/>
          <w:numId w:val="1"/>
        </w:numPr>
      </w:pPr>
      <w:r>
        <w:t xml:space="preserve"> L’interface permettra de visualiser </w:t>
      </w:r>
      <w:r w:rsidR="008F62F8">
        <w:t xml:space="preserve">localement et en temps réel  la tension et </w:t>
      </w:r>
      <w:r>
        <w:t>la fréqu</w:t>
      </w:r>
      <w:r w:rsidR="00F27B42">
        <w:t>ence</w:t>
      </w:r>
      <w:r w:rsidR="008F62F8">
        <w:t xml:space="preserve"> des sources</w:t>
      </w:r>
      <w:r w:rsidR="000B564B">
        <w:t>.</w:t>
      </w:r>
    </w:p>
    <w:p w:rsidR="00A86126" w:rsidRDefault="00A86126" w:rsidP="00A86126">
      <w:pPr>
        <w:pStyle w:val="Paragraphedeliste"/>
        <w:numPr>
          <w:ilvl w:val="2"/>
          <w:numId w:val="1"/>
        </w:numPr>
      </w:pPr>
      <w:r>
        <w:t xml:space="preserve"> La position physique de l’appareil (</w:t>
      </w:r>
      <w:r w:rsidR="00F27B42">
        <w:t>I</w:t>
      </w:r>
      <w:r>
        <w:t xml:space="preserve">, 0, </w:t>
      </w:r>
      <w:r w:rsidR="00F27B42">
        <w:t>II</w:t>
      </w:r>
      <w:r>
        <w:t xml:space="preserve">) devra être </w:t>
      </w:r>
      <w:r w:rsidR="00F27B42">
        <w:t xml:space="preserve">indiquée sur l’interface à l’aide de </w:t>
      </w:r>
      <w:proofErr w:type="spellStart"/>
      <w:r w:rsidR="00F27B42">
        <w:t>Leds</w:t>
      </w:r>
      <w:proofErr w:type="spellEnd"/>
      <w:r w:rsidR="00F27B42">
        <w:t>.</w:t>
      </w:r>
    </w:p>
    <w:p w:rsidR="00A86126" w:rsidRDefault="00A86126" w:rsidP="00A86126">
      <w:pPr>
        <w:pStyle w:val="Paragraphedeliste"/>
        <w:numPr>
          <w:ilvl w:val="1"/>
          <w:numId w:val="1"/>
        </w:numPr>
      </w:pPr>
      <w:r>
        <w:t>Entrée</w:t>
      </w:r>
      <w:r w:rsidR="000B564B">
        <w:t>s</w:t>
      </w:r>
      <w:r>
        <w:t>/Sortie</w:t>
      </w:r>
      <w:r w:rsidR="000B564B">
        <w:t>s</w:t>
      </w:r>
      <w:r>
        <w:t xml:space="preserve">, communication </w:t>
      </w:r>
    </w:p>
    <w:p w:rsidR="00F27B42" w:rsidRDefault="00F27B42" w:rsidP="00A86126">
      <w:pPr>
        <w:pStyle w:val="Paragraphedeliste"/>
        <w:numPr>
          <w:ilvl w:val="2"/>
          <w:numId w:val="1"/>
        </w:numPr>
      </w:pPr>
      <w:r>
        <w:t xml:space="preserve">L’automatisme et la motorisation de l’inverseur devront proposer jusqu’à </w:t>
      </w:r>
      <w:r w:rsidR="008F62F8">
        <w:t>3 entrées et 3</w:t>
      </w:r>
      <w:r>
        <w:t xml:space="preserve"> sorties.</w:t>
      </w:r>
      <w:r w:rsidR="00A86126">
        <w:t xml:space="preserve"> </w:t>
      </w:r>
    </w:p>
    <w:p w:rsidR="00A86126" w:rsidRDefault="008F62F8" w:rsidP="00A86126">
      <w:pPr>
        <w:pStyle w:val="Paragraphedeliste"/>
        <w:numPr>
          <w:ilvl w:val="2"/>
          <w:numId w:val="1"/>
        </w:numPr>
      </w:pPr>
      <w:r>
        <w:t xml:space="preserve">Une version de l’inverseur pourra être équipée de connecteur à </w:t>
      </w:r>
      <w:r w:rsidR="00A86126">
        <w:t>communication RS485 fonctionnant sous le protocole MODBUS.</w:t>
      </w:r>
    </w:p>
    <w:p w:rsidR="00320F12" w:rsidRDefault="00320F12" w:rsidP="00A86126">
      <w:pPr>
        <w:pStyle w:val="Paragraphedeliste"/>
        <w:numPr>
          <w:ilvl w:val="2"/>
          <w:numId w:val="1"/>
        </w:numPr>
      </w:pPr>
      <w:r>
        <w:t>Un logiciel de configuration sera disponible afin de configurer plus facilement le produit depuis un ordinateur. Les données sont ensuite injecté</w:t>
      </w:r>
      <w:r w:rsidR="008F62F8">
        <w:t>e</w:t>
      </w:r>
      <w:r>
        <w:t xml:space="preserve">s au produit via </w:t>
      </w:r>
      <w:r w:rsidR="008F62F8">
        <w:t xml:space="preserve">la </w:t>
      </w:r>
      <w:r>
        <w:t>communication.</w:t>
      </w:r>
    </w:p>
    <w:p w:rsidR="00D62D90" w:rsidRDefault="00B4075B" w:rsidP="00D62D90">
      <w:pPr>
        <w:pStyle w:val="Paragraphedeliste"/>
        <w:numPr>
          <w:ilvl w:val="1"/>
          <w:numId w:val="1"/>
        </w:numPr>
      </w:pPr>
      <w:r>
        <w:t>Réglages des temporisations</w:t>
      </w:r>
      <w:r w:rsidR="00D62D90">
        <w:t>, entre autre on doit avoir :</w:t>
      </w:r>
    </w:p>
    <w:p w:rsidR="00D62D90" w:rsidRPr="00D62D90" w:rsidRDefault="00D62D90" w:rsidP="00D62D90">
      <w:pPr>
        <w:pStyle w:val="Paragraphedeliste"/>
        <w:numPr>
          <w:ilvl w:val="2"/>
          <w:numId w:val="1"/>
        </w:numPr>
      </w:pPr>
      <w:r w:rsidRPr="00D62D90">
        <w:rPr>
          <w:rFonts w:ascii="Arial" w:hAnsi="Arial" w:cs="Arial"/>
          <w:sz w:val="20"/>
          <w:szCs w:val="20"/>
        </w:rPr>
        <w:t>Perte source prioritaire, permettant de valider la défaillance de la source d’alimentation principale</w:t>
      </w:r>
    </w:p>
    <w:p w:rsidR="00D62D90" w:rsidRPr="00D62D90" w:rsidRDefault="00D62D90" w:rsidP="00D62D90">
      <w:pPr>
        <w:pStyle w:val="Paragraphedeliste"/>
        <w:numPr>
          <w:ilvl w:val="2"/>
          <w:numId w:val="1"/>
        </w:numPr>
      </w:pPr>
      <w:r w:rsidRPr="00D62D90">
        <w:rPr>
          <w:rFonts w:ascii="Arial" w:hAnsi="Arial" w:cs="Arial"/>
          <w:sz w:val="20"/>
          <w:szCs w:val="20"/>
        </w:rPr>
        <w:t>Présence source secours, garantissant la stabilité de la source secours avant basculement</w:t>
      </w:r>
    </w:p>
    <w:p w:rsidR="00D62D90" w:rsidRPr="00D62D90" w:rsidRDefault="00D62D90" w:rsidP="00D62D90">
      <w:pPr>
        <w:pStyle w:val="Paragraphedeliste"/>
        <w:numPr>
          <w:ilvl w:val="2"/>
          <w:numId w:val="1"/>
        </w:numPr>
      </w:pPr>
      <w:r w:rsidRPr="00D62D90">
        <w:rPr>
          <w:rFonts w:ascii="Arial" w:hAnsi="Arial" w:cs="Arial"/>
          <w:sz w:val="20"/>
          <w:szCs w:val="20"/>
        </w:rPr>
        <w:t xml:space="preserve">Temps </w:t>
      </w:r>
      <w:r w:rsidR="008F62F8">
        <w:rPr>
          <w:rFonts w:ascii="Arial" w:hAnsi="Arial" w:cs="Arial"/>
          <w:sz w:val="20"/>
          <w:szCs w:val="20"/>
        </w:rPr>
        <w:t>de noir électrique, ajusté</w:t>
      </w:r>
      <w:r w:rsidRPr="00D62D90">
        <w:rPr>
          <w:rFonts w:ascii="Arial" w:hAnsi="Arial" w:cs="Arial"/>
          <w:sz w:val="20"/>
          <w:szCs w:val="20"/>
        </w:rPr>
        <w:t xml:space="preserve"> en fonction de la tension induite par la charge</w:t>
      </w:r>
    </w:p>
    <w:p w:rsidR="00D62D90" w:rsidRPr="00D62D90" w:rsidRDefault="00D62D90" w:rsidP="00D62D90">
      <w:pPr>
        <w:pStyle w:val="Paragraphedeliste"/>
        <w:numPr>
          <w:ilvl w:val="2"/>
          <w:numId w:val="1"/>
        </w:numPr>
      </w:pPr>
      <w:r w:rsidRPr="00D62D90">
        <w:rPr>
          <w:rFonts w:ascii="Arial" w:hAnsi="Arial" w:cs="Arial"/>
          <w:sz w:val="20"/>
          <w:szCs w:val="20"/>
        </w:rPr>
        <w:t xml:space="preserve">Retour source prioritaire, permettant de valider sa stabilité avant </w:t>
      </w:r>
      <w:proofErr w:type="spellStart"/>
      <w:r w:rsidRPr="00D62D90">
        <w:rPr>
          <w:rFonts w:ascii="Arial" w:hAnsi="Arial" w:cs="Arial"/>
          <w:sz w:val="20"/>
          <w:szCs w:val="20"/>
        </w:rPr>
        <w:t>re</w:t>
      </w:r>
      <w:proofErr w:type="spellEnd"/>
      <w:r w:rsidR="008F62F8">
        <w:rPr>
          <w:rFonts w:ascii="Arial" w:hAnsi="Arial" w:cs="Arial"/>
          <w:sz w:val="20"/>
          <w:szCs w:val="20"/>
        </w:rPr>
        <w:t>-</w:t>
      </w:r>
      <w:r w:rsidRPr="00D62D90">
        <w:rPr>
          <w:rFonts w:ascii="Arial" w:hAnsi="Arial" w:cs="Arial"/>
          <w:sz w:val="20"/>
          <w:szCs w:val="20"/>
        </w:rPr>
        <w:t>transfert</w:t>
      </w:r>
    </w:p>
    <w:p w:rsidR="00D62D90" w:rsidRPr="00D62D90" w:rsidRDefault="00D62D90" w:rsidP="00D62D90">
      <w:pPr>
        <w:pStyle w:val="Paragraphedeliste"/>
        <w:numPr>
          <w:ilvl w:val="2"/>
          <w:numId w:val="1"/>
        </w:numPr>
      </w:pPr>
      <w:r w:rsidRPr="00D62D90">
        <w:rPr>
          <w:rFonts w:ascii="Arial" w:hAnsi="Arial" w:cs="Arial"/>
          <w:sz w:val="20"/>
          <w:szCs w:val="20"/>
        </w:rPr>
        <w:t>Cycle de refroidissement avant arrêt en cas de source secours de type groupe électrogène.</w:t>
      </w:r>
    </w:p>
    <w:p w:rsidR="00F507B1" w:rsidRDefault="00F507B1" w:rsidP="00D62D90">
      <w:pPr>
        <w:pStyle w:val="Paragraphedeliste"/>
        <w:ind w:left="1224"/>
      </w:pPr>
    </w:p>
    <w:p w:rsidR="00F507B1" w:rsidRDefault="00F507B1" w:rsidP="00F507B1">
      <w:pPr>
        <w:pStyle w:val="Paragraphedeliste"/>
        <w:ind w:left="1224"/>
      </w:pPr>
    </w:p>
    <w:p w:rsidR="008F62F8" w:rsidRDefault="008F62F8" w:rsidP="008F62F8">
      <w:pPr>
        <w:pStyle w:val="Paragraphedeliste"/>
        <w:ind w:left="360"/>
        <w:rPr>
          <w:b/>
        </w:rPr>
      </w:pPr>
    </w:p>
    <w:p w:rsidR="008F62F8" w:rsidRDefault="008F62F8" w:rsidP="008F62F8">
      <w:pPr>
        <w:pStyle w:val="Paragraphedeliste"/>
        <w:ind w:left="360"/>
        <w:rPr>
          <w:b/>
        </w:rPr>
      </w:pPr>
    </w:p>
    <w:p w:rsidR="008F62F8" w:rsidRDefault="008F62F8" w:rsidP="008F62F8">
      <w:pPr>
        <w:pStyle w:val="Paragraphedeliste"/>
        <w:ind w:left="360"/>
        <w:rPr>
          <w:b/>
        </w:rPr>
      </w:pPr>
    </w:p>
    <w:p w:rsidR="00F507B1" w:rsidRDefault="00F507B1" w:rsidP="00F507B1">
      <w:pPr>
        <w:pStyle w:val="Paragraphedeliste"/>
        <w:numPr>
          <w:ilvl w:val="0"/>
          <w:numId w:val="1"/>
        </w:numPr>
        <w:rPr>
          <w:b/>
        </w:rPr>
      </w:pPr>
      <w:r w:rsidRPr="00F507B1">
        <w:rPr>
          <w:b/>
        </w:rPr>
        <w:lastRenderedPageBreak/>
        <w:t>Maintenance</w:t>
      </w:r>
    </w:p>
    <w:p w:rsidR="00F507B1" w:rsidRPr="00F507B1" w:rsidRDefault="00651752" w:rsidP="00F507B1">
      <w:pPr>
        <w:pStyle w:val="Paragraphedeliste"/>
        <w:numPr>
          <w:ilvl w:val="1"/>
          <w:numId w:val="1"/>
        </w:numPr>
        <w:rPr>
          <w:b/>
        </w:rPr>
      </w:pPr>
      <w:r>
        <w:t xml:space="preserve">L’inverseur de sources </w:t>
      </w:r>
      <w:r w:rsidR="00F507B1">
        <w:t xml:space="preserve"> automatique ne nécessitera aucune mainte</w:t>
      </w:r>
      <w:r w:rsidR="00320F12">
        <w:t>nance particulière de la part de l’utilisateur</w:t>
      </w:r>
      <w:r w:rsidR="00F507B1">
        <w:t>. La maintenance minimum requise est de réaliser une opération de basculement chaque année.</w:t>
      </w:r>
    </w:p>
    <w:p w:rsidR="00F507B1" w:rsidRPr="00F507B1" w:rsidRDefault="00651752" w:rsidP="00F507B1">
      <w:pPr>
        <w:pStyle w:val="Paragraphedeliste"/>
        <w:numPr>
          <w:ilvl w:val="1"/>
          <w:numId w:val="1"/>
        </w:numPr>
        <w:rPr>
          <w:b/>
        </w:rPr>
      </w:pPr>
      <w:r>
        <w:t xml:space="preserve">L’inverseur de sources </w:t>
      </w:r>
      <w:r w:rsidR="00F507B1">
        <w:t xml:space="preserve"> automatique devra disposer </w:t>
      </w:r>
      <w:r w:rsidR="00320F12">
        <w:t>de</w:t>
      </w:r>
      <w:r w:rsidR="00F507B1">
        <w:t xml:space="preserve"> fonction</w:t>
      </w:r>
      <w:r w:rsidR="00320F12">
        <w:t>s</w:t>
      </w:r>
      <w:r w:rsidR="00F507B1">
        <w:t xml:space="preserve"> de test en charge et hors charge</w:t>
      </w:r>
      <w:r w:rsidR="00320F12">
        <w:t>.</w:t>
      </w:r>
    </w:p>
    <w:p w:rsidR="00F507B1" w:rsidRPr="00320F12" w:rsidRDefault="00A6756C" w:rsidP="00F507B1">
      <w:pPr>
        <w:pStyle w:val="Paragraphedeliste"/>
        <w:numPr>
          <w:ilvl w:val="1"/>
          <w:numId w:val="1"/>
        </w:numPr>
        <w:rPr>
          <w:b/>
        </w:rPr>
      </w:pPr>
      <w:r>
        <w:t>Les fonctions de test en charge et hors charge devront être accessible depuis l’interface</w:t>
      </w:r>
      <w:r w:rsidR="000B564B">
        <w:t>,</w:t>
      </w:r>
      <w:r>
        <w:t xml:space="preserve"> localement et à distance.</w:t>
      </w:r>
    </w:p>
    <w:p w:rsidR="00D62D90" w:rsidRPr="00D62D90" w:rsidRDefault="00D62D90" w:rsidP="00D62D90">
      <w:pPr>
        <w:rPr>
          <w:b/>
        </w:rPr>
      </w:pPr>
    </w:p>
    <w:p w:rsidR="00A6756C" w:rsidRDefault="007776D4" w:rsidP="00A6756C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Mise en service/formation</w:t>
      </w:r>
    </w:p>
    <w:p w:rsidR="007776D4" w:rsidRPr="00F507B1" w:rsidRDefault="00CD3C2A" w:rsidP="007776D4">
      <w:pPr>
        <w:pStyle w:val="Paragraphedeliste"/>
        <w:numPr>
          <w:ilvl w:val="1"/>
          <w:numId w:val="1"/>
        </w:numPr>
        <w:rPr>
          <w:b/>
        </w:rPr>
      </w:pPr>
      <w:r>
        <w:t>Le fabricant devra être en mesure de proposer une offre de mise en service d</w:t>
      </w:r>
      <w:r w:rsidR="00320F12">
        <w:t>e l’inverseur de</w:t>
      </w:r>
      <w:r>
        <w:t xml:space="preserve"> source</w:t>
      </w:r>
      <w:r w:rsidR="00320F12">
        <w:t>s</w:t>
      </w:r>
      <w:r>
        <w:t xml:space="preserve"> automatique (configuration, essai sur site) ainsi qu’une offre de formation auprès du personnel  demandeur.</w:t>
      </w:r>
    </w:p>
    <w:p w:rsidR="00320F12" w:rsidRDefault="00320F12" w:rsidP="00320F12"/>
    <w:p w:rsidR="00320F12" w:rsidRPr="005550F3" w:rsidRDefault="00D62D90" w:rsidP="00320F12">
      <w:r>
        <w:t>Le produit devra être similaire à l’inverseur de sources SOCOMEC ATyS p</w:t>
      </w:r>
      <w:r w:rsidR="008F62F8">
        <w:t xml:space="preserve"> M</w:t>
      </w:r>
      <w:bookmarkStart w:id="0" w:name="_GoBack"/>
      <w:bookmarkEnd w:id="0"/>
      <w:r>
        <w:t>.</w:t>
      </w:r>
    </w:p>
    <w:p w:rsidR="00DE15B4" w:rsidRPr="007D531E" w:rsidRDefault="00DE15B4" w:rsidP="00DE15B4">
      <w:pPr>
        <w:ind w:left="708"/>
      </w:pPr>
    </w:p>
    <w:sectPr w:rsidR="00DE15B4" w:rsidRPr="007D531E" w:rsidSect="00C51703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 LT Std Medium">
    <w:altName w:val="Optima LT St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HelveticaNeue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961"/>
    <w:multiLevelType w:val="hybridMultilevel"/>
    <w:tmpl w:val="B3B814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7D746F3"/>
    <w:multiLevelType w:val="multilevel"/>
    <w:tmpl w:val="B812117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DE5692"/>
    <w:multiLevelType w:val="hybridMultilevel"/>
    <w:tmpl w:val="A4002D1C"/>
    <w:lvl w:ilvl="0" w:tplc="19042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479C5"/>
    <w:multiLevelType w:val="hybridMultilevel"/>
    <w:tmpl w:val="8324765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0601CD"/>
    <w:multiLevelType w:val="hybridMultilevel"/>
    <w:tmpl w:val="918636CE"/>
    <w:lvl w:ilvl="0" w:tplc="C8A87FBC">
      <w:start w:val="1"/>
      <w:numFmt w:val="bullet"/>
      <w:lvlText w:val=""/>
      <w:lvlJc w:val="left"/>
      <w:pPr>
        <w:ind w:left="938" w:hanging="360"/>
      </w:pPr>
      <w:rPr>
        <w:rFonts w:ascii="Wingdings" w:hAnsi="Wingdings" w:hint="default"/>
        <w:lang w:val="en-GB"/>
      </w:rPr>
    </w:lvl>
    <w:lvl w:ilvl="1" w:tplc="04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>
    <w:nsid w:val="36191C09"/>
    <w:multiLevelType w:val="multilevel"/>
    <w:tmpl w:val="04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>
    <w:nsid w:val="4A753ED7"/>
    <w:multiLevelType w:val="hybridMultilevel"/>
    <w:tmpl w:val="24286B9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1450C27"/>
    <w:multiLevelType w:val="multilevel"/>
    <w:tmpl w:val="FE2EE4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C5866B9"/>
    <w:multiLevelType w:val="hybridMultilevel"/>
    <w:tmpl w:val="1D105FB0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C8065C2"/>
    <w:multiLevelType w:val="hybridMultilevel"/>
    <w:tmpl w:val="CF94DEA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BD6492B"/>
    <w:multiLevelType w:val="hybridMultilevel"/>
    <w:tmpl w:val="7030416E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6CE67E2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68F1C05"/>
    <w:multiLevelType w:val="multilevel"/>
    <w:tmpl w:val="FE2EE4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F9B26F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1"/>
  </w:num>
  <w:num w:numId="5">
    <w:abstractNumId w:val="13"/>
  </w:num>
  <w:num w:numId="6">
    <w:abstractNumId w:val="3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  <w:num w:numId="11">
    <w:abstractNumId w:val="10"/>
  </w:num>
  <w:num w:numId="12">
    <w:abstractNumId w:val="9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34"/>
    <w:rsid w:val="00015BED"/>
    <w:rsid w:val="000A04D6"/>
    <w:rsid w:val="000B564B"/>
    <w:rsid w:val="000C2BD0"/>
    <w:rsid w:val="000C3261"/>
    <w:rsid w:val="000F6E24"/>
    <w:rsid w:val="001443FD"/>
    <w:rsid w:val="00187E45"/>
    <w:rsid w:val="001974B4"/>
    <w:rsid w:val="002E00D9"/>
    <w:rsid w:val="00320F12"/>
    <w:rsid w:val="00350722"/>
    <w:rsid w:val="003A3314"/>
    <w:rsid w:val="003B1268"/>
    <w:rsid w:val="003B27D9"/>
    <w:rsid w:val="003F7774"/>
    <w:rsid w:val="00426FCF"/>
    <w:rsid w:val="00460539"/>
    <w:rsid w:val="00461D43"/>
    <w:rsid w:val="004936A9"/>
    <w:rsid w:val="00497937"/>
    <w:rsid w:val="00545C20"/>
    <w:rsid w:val="005550F3"/>
    <w:rsid w:val="00557D5C"/>
    <w:rsid w:val="00593F6A"/>
    <w:rsid w:val="00594807"/>
    <w:rsid w:val="00651752"/>
    <w:rsid w:val="00682293"/>
    <w:rsid w:val="006A1414"/>
    <w:rsid w:val="006B35D9"/>
    <w:rsid w:val="006E6A3C"/>
    <w:rsid w:val="006E6D18"/>
    <w:rsid w:val="006F02D9"/>
    <w:rsid w:val="00713B63"/>
    <w:rsid w:val="007776D4"/>
    <w:rsid w:val="007B023A"/>
    <w:rsid w:val="007D531E"/>
    <w:rsid w:val="00871A59"/>
    <w:rsid w:val="008C6FB0"/>
    <w:rsid w:val="008F2074"/>
    <w:rsid w:val="008F62F8"/>
    <w:rsid w:val="009A5F5E"/>
    <w:rsid w:val="009B6817"/>
    <w:rsid w:val="00A6756C"/>
    <w:rsid w:val="00A70EC4"/>
    <w:rsid w:val="00A8185A"/>
    <w:rsid w:val="00A86126"/>
    <w:rsid w:val="00AE1B05"/>
    <w:rsid w:val="00B12103"/>
    <w:rsid w:val="00B4075B"/>
    <w:rsid w:val="00B865CD"/>
    <w:rsid w:val="00B96234"/>
    <w:rsid w:val="00BB557D"/>
    <w:rsid w:val="00C51703"/>
    <w:rsid w:val="00C7551E"/>
    <w:rsid w:val="00CD3C2A"/>
    <w:rsid w:val="00CE1937"/>
    <w:rsid w:val="00D62D90"/>
    <w:rsid w:val="00DE15B4"/>
    <w:rsid w:val="00E8553D"/>
    <w:rsid w:val="00EE1D1F"/>
    <w:rsid w:val="00F2464D"/>
    <w:rsid w:val="00F24C32"/>
    <w:rsid w:val="00F27B42"/>
    <w:rsid w:val="00F507B1"/>
    <w:rsid w:val="00F5263C"/>
    <w:rsid w:val="00FC5E9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6234"/>
    <w:pPr>
      <w:ind w:left="720"/>
      <w:contextualSpacing/>
    </w:pPr>
  </w:style>
  <w:style w:type="table" w:styleId="Grilledutableau">
    <w:name w:val="Table Grid"/>
    <w:basedOn w:val="TableauNormal"/>
    <w:uiPriority w:val="59"/>
    <w:rsid w:val="004605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3">
    <w:name w:val="Pa3"/>
    <w:basedOn w:val="Normal"/>
    <w:next w:val="Normal"/>
    <w:rsid w:val="00D62D90"/>
    <w:pPr>
      <w:widowControl w:val="0"/>
      <w:autoSpaceDE w:val="0"/>
      <w:autoSpaceDN w:val="0"/>
      <w:adjustRightInd w:val="0"/>
      <w:spacing w:after="120" w:line="241" w:lineRule="atLeast"/>
    </w:pPr>
    <w:rPr>
      <w:rFonts w:ascii="Optima LT Std Medium" w:eastAsia="Times New Roman" w:hAnsi="Optima LT Std Medium" w:cs="Times New Roman"/>
      <w:sz w:val="24"/>
      <w:szCs w:val="24"/>
      <w:lang w:eastAsia="fr-FR"/>
    </w:rPr>
  </w:style>
  <w:style w:type="character" w:customStyle="1" w:styleId="A11">
    <w:name w:val="A11"/>
    <w:rsid w:val="00D62D90"/>
    <w:rPr>
      <w:rFonts w:ascii="HelveticaNeueLT Std" w:hAnsi="HelveticaNeueLT Std" w:cs="HelveticaNeueLT Std"/>
      <w:color w:val="221E1F"/>
      <w:sz w:val="20"/>
      <w:szCs w:val="20"/>
    </w:rPr>
  </w:style>
  <w:style w:type="paragraph" w:customStyle="1" w:styleId="Default">
    <w:name w:val="Default"/>
    <w:rsid w:val="00461D43"/>
    <w:pPr>
      <w:widowControl w:val="0"/>
      <w:autoSpaceDE w:val="0"/>
      <w:autoSpaceDN w:val="0"/>
      <w:adjustRightInd w:val="0"/>
      <w:spacing w:after="0" w:line="240" w:lineRule="auto"/>
    </w:pPr>
    <w:rPr>
      <w:rFonts w:ascii="Optima LT Std Medium" w:eastAsia="Times New Roman" w:hAnsi="Optima LT Std Medium" w:cs="Optima LT Std Medium"/>
      <w:color w:val="000000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6234"/>
    <w:pPr>
      <w:ind w:left="720"/>
      <w:contextualSpacing/>
    </w:pPr>
  </w:style>
  <w:style w:type="table" w:styleId="Grilledutableau">
    <w:name w:val="Table Grid"/>
    <w:basedOn w:val="TableauNormal"/>
    <w:uiPriority w:val="59"/>
    <w:rsid w:val="004605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3">
    <w:name w:val="Pa3"/>
    <w:basedOn w:val="Normal"/>
    <w:next w:val="Normal"/>
    <w:rsid w:val="00D62D90"/>
    <w:pPr>
      <w:widowControl w:val="0"/>
      <w:autoSpaceDE w:val="0"/>
      <w:autoSpaceDN w:val="0"/>
      <w:adjustRightInd w:val="0"/>
      <w:spacing w:after="120" w:line="241" w:lineRule="atLeast"/>
    </w:pPr>
    <w:rPr>
      <w:rFonts w:ascii="Optima LT Std Medium" w:eastAsia="Times New Roman" w:hAnsi="Optima LT Std Medium" w:cs="Times New Roman"/>
      <w:sz w:val="24"/>
      <w:szCs w:val="24"/>
      <w:lang w:eastAsia="fr-FR"/>
    </w:rPr>
  </w:style>
  <w:style w:type="character" w:customStyle="1" w:styleId="A11">
    <w:name w:val="A11"/>
    <w:rsid w:val="00D62D90"/>
    <w:rPr>
      <w:rFonts w:ascii="HelveticaNeueLT Std" w:hAnsi="HelveticaNeueLT Std" w:cs="HelveticaNeueLT Std"/>
      <w:color w:val="221E1F"/>
      <w:sz w:val="20"/>
      <w:szCs w:val="20"/>
    </w:rPr>
  </w:style>
  <w:style w:type="paragraph" w:customStyle="1" w:styleId="Default">
    <w:name w:val="Default"/>
    <w:rsid w:val="00461D43"/>
    <w:pPr>
      <w:widowControl w:val="0"/>
      <w:autoSpaceDE w:val="0"/>
      <w:autoSpaceDN w:val="0"/>
      <w:adjustRightInd w:val="0"/>
      <w:spacing w:after="0" w:line="240" w:lineRule="auto"/>
    </w:pPr>
    <w:rPr>
      <w:rFonts w:ascii="Optima LT Std Medium" w:eastAsia="Times New Roman" w:hAnsi="Optima LT Std Medium" w:cs="Optima LT Std Medium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829">
      <w:bodyDiv w:val="1"/>
      <w:marLeft w:val="35"/>
      <w:marRight w:val="3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6458">
                  <w:marLeft w:val="2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781784">
      <w:bodyDiv w:val="1"/>
      <w:marLeft w:val="35"/>
      <w:marRight w:val="3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8369">
                  <w:marLeft w:val="2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1295</Words>
  <Characters>7123</Characters>
  <Application>Microsoft Office Word</Application>
  <DocSecurity>4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Socomec</Company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DAHURON David</dc:creator>
  <cp:lastModifiedBy>HESTIN Elodie</cp:lastModifiedBy>
  <cp:revision>2</cp:revision>
  <cp:lastPrinted>2012-03-20T12:54:00Z</cp:lastPrinted>
  <dcterms:created xsi:type="dcterms:W3CDTF">2015-02-23T16:51:00Z</dcterms:created>
  <dcterms:modified xsi:type="dcterms:W3CDTF">2015-02-23T16:51:00Z</dcterms:modified>
</cp:coreProperties>
</file>