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D7" w:rsidRPr="00BC6E1E" w:rsidRDefault="000A38D7" w:rsidP="000A38D7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>ESPECIFICACIONES TÉCNICAS</w:t>
      </w:r>
    </w:p>
    <w:p w:rsidR="000A38D7" w:rsidRPr="00BC6E1E" w:rsidRDefault="00D45A37" w:rsidP="000A38D7">
      <w:pPr>
        <w:spacing w:before="600"/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/>
          <w:b/>
          <w:sz w:val="32"/>
        </w:rPr>
        <w:t>DIRIS B-30</w:t>
      </w:r>
    </w:p>
    <w:p w:rsidR="000A38D7" w:rsidRPr="00BC6E1E" w:rsidRDefault="000A38D7" w:rsidP="000A38D7">
      <w:pPr>
        <w:pStyle w:val="TitleSub"/>
        <w:rPr>
          <w:rFonts w:ascii="Arial Narrow" w:hAnsi="Arial Narrow"/>
        </w:rPr>
      </w:pPr>
    </w:p>
    <w:p w:rsidR="00CC28F2" w:rsidRDefault="001478EE" w:rsidP="000A38D7">
      <w:pPr>
        <w:pStyle w:val="TitleSub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Analizador de redes con radio frecuencia </w:t>
      </w:r>
      <w:proofErr w:type="spellStart"/>
      <w:r>
        <w:rPr>
          <w:rFonts w:ascii="Arial Narrow" w:hAnsi="Arial Narrow"/>
          <w:sz w:val="28"/>
        </w:rPr>
        <w:t>plug&amp;</w:t>
      </w:r>
      <w:r w:rsidR="00CC28F2">
        <w:rPr>
          <w:rFonts w:ascii="Arial Narrow" w:hAnsi="Arial Narrow"/>
          <w:sz w:val="28"/>
        </w:rPr>
        <w:t>play</w:t>
      </w:r>
      <w:proofErr w:type="spellEnd"/>
    </w:p>
    <w:p w:rsidR="000A38D7" w:rsidRPr="00BC6E1E" w:rsidRDefault="00CC28F2" w:rsidP="000A38D7">
      <w:pPr>
        <w:pStyle w:val="TitleSub"/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8"/>
        </w:rPr>
        <w:t>para</w:t>
      </w:r>
      <w:proofErr w:type="gramEnd"/>
      <w:r>
        <w:rPr>
          <w:rFonts w:ascii="Arial Narrow" w:hAnsi="Arial Narrow"/>
          <w:sz w:val="28"/>
        </w:rPr>
        <w:t xml:space="preserve"> la </w:t>
      </w:r>
      <w:r w:rsidR="001478EE">
        <w:rPr>
          <w:rFonts w:ascii="Arial Narrow" w:hAnsi="Arial Narrow"/>
          <w:sz w:val="28"/>
        </w:rPr>
        <w:t>medida</w:t>
      </w:r>
      <w:r>
        <w:rPr>
          <w:rFonts w:ascii="Arial Narrow" w:hAnsi="Arial Narrow"/>
          <w:sz w:val="28"/>
        </w:rPr>
        <w:t xml:space="preserve"> y </w:t>
      </w:r>
      <w:r w:rsidR="001478EE">
        <w:rPr>
          <w:rFonts w:ascii="Arial Narrow" w:hAnsi="Arial Narrow"/>
          <w:sz w:val="28"/>
        </w:rPr>
        <w:t xml:space="preserve">supervisión </w:t>
      </w:r>
      <w:r>
        <w:rPr>
          <w:rFonts w:ascii="Arial Narrow" w:hAnsi="Arial Narrow"/>
          <w:sz w:val="28"/>
        </w:rPr>
        <w:t>de instalaciones eléctricas</w:t>
      </w:r>
    </w:p>
    <w:p w:rsidR="000A38D7" w:rsidRPr="00BC6E1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:rsidR="000A38D7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:rsidR="00680B63" w:rsidRPr="00A54BC0" w:rsidRDefault="00680B63" w:rsidP="000A38D7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  <w:sz w:val="22"/>
          <w:szCs w:val="22"/>
          <w:highlight w:val="green"/>
        </w:rPr>
      </w:pPr>
    </w:p>
    <w:p w:rsidR="00594B0C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Objeto de las especificaciones</w:t>
      </w:r>
    </w:p>
    <w:p w:rsidR="00A54BC0" w:rsidRPr="00BC6E1E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:rsidR="00A54BC0" w:rsidRPr="00BC6E1E" w:rsidRDefault="00CC28F2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Estas especificaciones describen </w:t>
      </w:r>
      <w:r w:rsidR="005C01FE">
        <w:rPr>
          <w:rFonts w:ascii="Arial Narrow" w:hAnsi="Arial Narrow"/>
        </w:rPr>
        <w:t>un analizador de redes</w:t>
      </w:r>
      <w:r>
        <w:rPr>
          <w:rFonts w:ascii="Arial Narrow" w:hAnsi="Arial Narrow"/>
        </w:rPr>
        <w:t>, con sensores de corriente, destinada a la med</w:t>
      </w:r>
      <w:r w:rsidR="005C01FE">
        <w:rPr>
          <w:rFonts w:ascii="Arial Narrow" w:hAnsi="Arial Narrow"/>
        </w:rPr>
        <w:t xml:space="preserve">ida y supervisión </w:t>
      </w:r>
      <w:r>
        <w:rPr>
          <w:rFonts w:ascii="Arial Narrow" w:hAnsi="Arial Narrow"/>
        </w:rPr>
        <w:t xml:space="preserve">de instalaciones eléctricas. </w:t>
      </w:r>
      <w:r w:rsidR="005C01FE">
        <w:rPr>
          <w:rFonts w:ascii="Arial Narrow" w:hAnsi="Arial Narrow"/>
        </w:rPr>
        <w:t>El analizador</w:t>
      </w:r>
      <w:r>
        <w:rPr>
          <w:rFonts w:ascii="Arial Narrow" w:hAnsi="Arial Narrow"/>
        </w:rPr>
        <w:t xml:space="preserve"> es particularmente adecuad</w:t>
      </w:r>
      <w:r w:rsidR="005C01FE">
        <w:rPr>
          <w:rFonts w:ascii="Arial Narrow" w:hAnsi="Arial Narrow"/>
        </w:rPr>
        <w:t>o para puntos de medida</w:t>
      </w:r>
      <w:r>
        <w:rPr>
          <w:rFonts w:ascii="Arial Narrow" w:hAnsi="Arial Narrow"/>
        </w:rPr>
        <w:t xml:space="preserve"> aislados que requieren comunicación RS485 o radio frecuencia.</w:t>
      </w:r>
    </w:p>
    <w:p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</w:p>
    <w:p w:rsidR="00A54BC0" w:rsidRPr="00BC6E1E" w:rsidRDefault="00A54BC0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La referencia técnica es SOCOMEC DIRIS B-30 o una solución similar aprobada por </w:t>
      </w:r>
      <w:r w:rsidR="005C01FE">
        <w:rPr>
          <w:rFonts w:ascii="Arial Narrow" w:hAnsi="Arial Narrow"/>
        </w:rPr>
        <w:t>la ingeniería</w:t>
      </w:r>
      <w:r>
        <w:rPr>
          <w:rFonts w:ascii="Arial Narrow" w:hAnsi="Arial Narrow"/>
        </w:rPr>
        <w:t>.</w:t>
      </w:r>
    </w:p>
    <w:p w:rsidR="00A54BC0" w:rsidRPr="00BC6E1E" w:rsidRDefault="00A54BC0" w:rsidP="00A54BC0">
      <w:pPr>
        <w:jc w:val="both"/>
        <w:rPr>
          <w:rFonts w:ascii="Arial Narrow" w:eastAsia="Calibri" w:hAnsi="Arial Narrow" w:cs="Optima LT Std"/>
          <w:b/>
          <w:bCs/>
          <w:iCs/>
        </w:rPr>
      </w:pPr>
    </w:p>
    <w:p w:rsidR="00594B0C" w:rsidRPr="00BC6E1E" w:rsidRDefault="00A54BC0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Características generales</w:t>
      </w:r>
    </w:p>
    <w:p w:rsidR="00594B0C" w:rsidRPr="00BC6E1E" w:rsidRDefault="00594B0C" w:rsidP="00A54BC0">
      <w:pPr>
        <w:jc w:val="both"/>
        <w:rPr>
          <w:rFonts w:ascii="Arial Narrow" w:hAnsi="Arial Narrow"/>
          <w:b/>
        </w:rPr>
      </w:pPr>
    </w:p>
    <w:p w:rsidR="002A6473" w:rsidRPr="00792C75" w:rsidRDefault="005C01F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El analizador de redes</w:t>
      </w:r>
      <w:r w:rsidR="00AA4DC8">
        <w:rPr>
          <w:rFonts w:ascii="Arial Narrow" w:hAnsi="Arial Narrow"/>
        </w:rPr>
        <w:t xml:space="preserve"> deberá ser de tipo PMD* compacta de formato m</w:t>
      </w:r>
      <w:r>
        <w:rPr>
          <w:rFonts w:ascii="Arial Narrow" w:hAnsi="Arial Narrow"/>
        </w:rPr>
        <w:t>odular y conforme a la norma IEC</w:t>
      </w:r>
      <w:r w:rsidR="00AA4DC8">
        <w:rPr>
          <w:rFonts w:ascii="Arial Narrow" w:hAnsi="Arial Narrow"/>
        </w:rPr>
        <w:t xml:space="preserve"> 61557-12.</w:t>
      </w:r>
    </w:p>
    <w:p w:rsidR="00BA09DC" w:rsidRPr="00792C75" w:rsidRDefault="00BA09D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2A6473" w:rsidRPr="00792C75" w:rsidRDefault="00AA4DC8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Deberá </w:t>
      </w:r>
      <w:r w:rsidR="005C01FE">
        <w:rPr>
          <w:rFonts w:ascii="Arial Narrow" w:hAnsi="Arial Narrow"/>
        </w:rPr>
        <w:t>llevar a cabo</w:t>
      </w:r>
      <w:r>
        <w:rPr>
          <w:rFonts w:ascii="Arial Narrow" w:hAnsi="Arial Narrow"/>
        </w:rPr>
        <w:t xml:space="preserve"> todas las funciones de</w:t>
      </w:r>
      <w:r w:rsidR="005C01FE">
        <w:rPr>
          <w:rFonts w:ascii="Arial Narrow" w:hAnsi="Arial Narrow"/>
        </w:rPr>
        <w:t xml:space="preserve"> medida</w:t>
      </w:r>
      <w:r>
        <w:rPr>
          <w:rFonts w:ascii="Arial Narrow" w:hAnsi="Arial Narrow"/>
        </w:rPr>
        <w:t xml:space="preserve"> de tensión, corriente, potencia, energía y calidad y permitir el análisis conjunto de cargas monofásicas y trifásicas.</w:t>
      </w:r>
    </w:p>
    <w:p w:rsidR="00AF26D5" w:rsidRPr="00792C75" w:rsidRDefault="00AF26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AF26D5" w:rsidRPr="00792C75" w:rsidRDefault="005C01F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El analizador</w:t>
      </w:r>
      <w:r w:rsidR="00AA4DC8">
        <w:rPr>
          <w:rFonts w:ascii="Arial Narrow" w:hAnsi="Arial Narrow"/>
        </w:rPr>
        <w:t xml:space="preserve"> se basa en un sistema Plug &amp; Play con módulos interconectables sin herramientas, detección automática de los tipos de red, cargas y calibres de los sensores de corriente, verificación del sentido de paso de la corriente, auto-direccionamiento de los equipos, y dispone de:</w:t>
      </w:r>
    </w:p>
    <w:p w:rsidR="00E43B1F" w:rsidRPr="00204ED5" w:rsidRDefault="00E43B1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761852" w:rsidRPr="00204ED5" w:rsidRDefault="00F039B2" w:rsidP="00F039B2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4 entradas de corriente independientes de tipo RJ12 que permiten la medición simultánea de hasta 4 cargas</w:t>
      </w:r>
    </w:p>
    <w:p w:rsidR="00F039B2" w:rsidRPr="00204ED5" w:rsidRDefault="00F039B2" w:rsidP="00F039B2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>pantalla remota DIRIS D-30 (opción) para la visualización de los datos de medi</w:t>
      </w:r>
      <w:r w:rsidR="005C01FE">
        <w:rPr>
          <w:rFonts w:ascii="Arial Narrow" w:hAnsi="Arial Narrow"/>
          <w:sz w:val="20"/>
        </w:rPr>
        <w:t>da</w:t>
      </w:r>
      <w:r>
        <w:rPr>
          <w:rFonts w:ascii="Arial Narrow" w:hAnsi="Arial Narrow"/>
          <w:sz w:val="20"/>
        </w:rPr>
        <w:t xml:space="preserve"> y recuento</w:t>
      </w:r>
    </w:p>
    <w:p w:rsidR="00F039B2" w:rsidRPr="00204ED5" w:rsidRDefault="00F039B2" w:rsidP="00F039B2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/>
          <w:sz w:val="20"/>
        </w:rPr>
        <w:t xml:space="preserve">módulos opcionales para gestionar las energías (electricidad, agua, </w:t>
      </w:r>
      <w:proofErr w:type="gramStart"/>
      <w:r>
        <w:rPr>
          <w:rFonts w:ascii="Arial Narrow" w:hAnsi="Arial Narrow"/>
          <w:sz w:val="20"/>
        </w:rPr>
        <w:t>gas …</w:t>
      </w:r>
      <w:proofErr w:type="gramEnd"/>
      <w:r>
        <w:rPr>
          <w:rFonts w:ascii="Arial Narrow" w:hAnsi="Arial Narrow"/>
          <w:sz w:val="20"/>
        </w:rPr>
        <w:t>), entradas y salidas suplementarias</w:t>
      </w:r>
      <w:r w:rsidR="005C01FE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datos de temperatura y añadir puertos de comunicación Modbus, BACnet y PROFIBUS.</w:t>
      </w:r>
    </w:p>
    <w:p w:rsidR="00AC22A8" w:rsidRPr="00204ED5" w:rsidRDefault="00AC22A8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AC22A8" w:rsidRPr="00AC22A8" w:rsidRDefault="005C01FE" w:rsidP="00AC22A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El analizador de redes</w:t>
      </w:r>
      <w:r w:rsidR="00AC22A8">
        <w:rPr>
          <w:rFonts w:ascii="Arial Narrow" w:hAnsi="Arial Narrow"/>
        </w:rPr>
        <w:t>, de 3 mó</w:t>
      </w:r>
      <w:r>
        <w:rPr>
          <w:rFonts w:ascii="Arial Narrow" w:hAnsi="Arial Narrow"/>
        </w:rPr>
        <w:t>dulos (54mm), se puede montar sobre carril DIN o sobre ple</w:t>
      </w:r>
      <w:r w:rsidR="00AC22A8">
        <w:rPr>
          <w:rFonts w:ascii="Arial Narrow" w:hAnsi="Arial Narrow"/>
        </w:rPr>
        <w:t>tina.</w:t>
      </w:r>
    </w:p>
    <w:p w:rsidR="00F039B2" w:rsidRPr="00792C75" w:rsidRDefault="00F039B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605280" w:rsidRPr="00792C75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La precisión de </w:t>
      </w:r>
      <w:r w:rsidR="008D522C">
        <w:rPr>
          <w:rFonts w:ascii="Arial Narrow" w:hAnsi="Arial Narrow"/>
        </w:rPr>
        <w:t>la medida</w:t>
      </w:r>
      <w:r>
        <w:rPr>
          <w:rFonts w:ascii="Arial Narrow" w:hAnsi="Arial Narrow"/>
        </w:rPr>
        <w:t xml:space="preserve"> está garantizada por la asociación </w:t>
      </w:r>
      <w:r w:rsidR="008D522C">
        <w:rPr>
          <w:rFonts w:ascii="Arial Narrow" w:hAnsi="Arial Narrow"/>
        </w:rPr>
        <w:t>del analizador de redes</w:t>
      </w:r>
      <w:r>
        <w:rPr>
          <w:rFonts w:ascii="Arial Narrow" w:hAnsi="Arial Narrow"/>
        </w:rPr>
        <w:t xml:space="preserve"> c</w:t>
      </w:r>
      <w:r w:rsidR="008D522C">
        <w:rPr>
          <w:rFonts w:ascii="Arial Narrow" w:hAnsi="Arial Narrow"/>
        </w:rPr>
        <w:t>on sensores (según la norma IEC</w:t>
      </w:r>
      <w:r>
        <w:rPr>
          <w:rFonts w:ascii="Arial Narrow" w:hAnsi="Arial Narrow"/>
        </w:rPr>
        <w:t>61557-12): clase 0,5 de 2 a 120% de la corriente nominal In con un sensor de corriente TE.</w:t>
      </w:r>
    </w:p>
    <w:p w:rsidR="00554DC9" w:rsidRPr="00CB26BE" w:rsidRDefault="00FF6F1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It"/>
          <w:i/>
          <w:sz w:val="18"/>
          <w:szCs w:val="18"/>
          <w:lang w:val="en-US"/>
        </w:rPr>
      </w:pPr>
      <w:r w:rsidRPr="00CB26BE">
        <w:rPr>
          <w:rFonts w:ascii="Arial Narrow" w:eastAsia="Calibri" w:hAnsi="Arial Narrow" w:cs="HelveticaNeueLTCom-Lt"/>
          <w:color w:val="365F91"/>
        </w:rPr>
        <w:br/>
      </w:r>
      <w:r w:rsidRPr="00CB26BE">
        <w:rPr>
          <w:rFonts w:ascii="Arial Narrow" w:hAnsi="Arial Narrow"/>
          <w:i/>
          <w:sz w:val="18"/>
          <w:lang w:val="en-US"/>
        </w:rPr>
        <w:t>* PMD: Performance Measuring and monitoring Device (</w:t>
      </w:r>
      <w:proofErr w:type="spellStart"/>
      <w:r w:rsidR="00CB26BE" w:rsidRPr="00CB26BE">
        <w:rPr>
          <w:rFonts w:ascii="Arial Narrow" w:hAnsi="Arial Narrow"/>
          <w:i/>
          <w:sz w:val="18"/>
          <w:lang w:val="en-US"/>
        </w:rPr>
        <w:t>A</w:t>
      </w:r>
      <w:r w:rsidR="00CB26BE">
        <w:rPr>
          <w:rFonts w:ascii="Arial Narrow" w:hAnsi="Arial Narrow"/>
          <w:i/>
          <w:sz w:val="18"/>
          <w:lang w:val="en-US"/>
        </w:rPr>
        <w:t>nalizador</w:t>
      </w:r>
      <w:proofErr w:type="spellEnd"/>
      <w:r w:rsidR="00CB26BE">
        <w:rPr>
          <w:rFonts w:ascii="Arial Narrow" w:hAnsi="Arial Narrow"/>
          <w:i/>
          <w:sz w:val="18"/>
          <w:lang w:val="en-US"/>
        </w:rPr>
        <w:t xml:space="preserve"> de redes</w:t>
      </w:r>
      <w:bookmarkStart w:id="0" w:name="_GoBack"/>
      <w:bookmarkEnd w:id="0"/>
      <w:r w:rsidRPr="00CB26BE">
        <w:rPr>
          <w:rFonts w:ascii="Arial Narrow" w:hAnsi="Arial Narrow"/>
          <w:i/>
          <w:sz w:val="18"/>
          <w:lang w:val="en-US"/>
        </w:rPr>
        <w:t xml:space="preserve">) </w:t>
      </w:r>
      <w:proofErr w:type="spellStart"/>
      <w:r w:rsidRPr="00CB26BE">
        <w:rPr>
          <w:rFonts w:ascii="Arial Narrow" w:hAnsi="Arial Narrow"/>
          <w:i/>
          <w:sz w:val="18"/>
          <w:lang w:val="en-US"/>
        </w:rPr>
        <w:t>según</w:t>
      </w:r>
      <w:proofErr w:type="spellEnd"/>
      <w:r w:rsidRPr="00CB26BE">
        <w:rPr>
          <w:rFonts w:ascii="Arial Narrow" w:hAnsi="Arial Narrow"/>
          <w:i/>
          <w:sz w:val="18"/>
          <w:lang w:val="en-US"/>
        </w:rPr>
        <w:t xml:space="preserve"> la </w:t>
      </w:r>
      <w:proofErr w:type="spellStart"/>
      <w:proofErr w:type="gramStart"/>
      <w:r w:rsidRPr="00CB26BE">
        <w:rPr>
          <w:rFonts w:ascii="Arial Narrow" w:hAnsi="Arial Narrow"/>
          <w:i/>
          <w:sz w:val="18"/>
          <w:lang w:val="en-US"/>
        </w:rPr>
        <w:t>norma</w:t>
      </w:r>
      <w:proofErr w:type="spellEnd"/>
      <w:proofErr w:type="gramEnd"/>
      <w:r w:rsidRPr="00CB26BE">
        <w:rPr>
          <w:rFonts w:ascii="Arial Narrow" w:hAnsi="Arial Narrow"/>
          <w:i/>
          <w:sz w:val="18"/>
          <w:lang w:val="en-US"/>
        </w:rPr>
        <w:t xml:space="preserve"> </w:t>
      </w:r>
      <w:r w:rsidR="008D522C" w:rsidRPr="00CB26BE">
        <w:rPr>
          <w:rFonts w:ascii="Arial Narrow" w:hAnsi="Arial Narrow"/>
          <w:i/>
          <w:sz w:val="18"/>
          <w:lang w:val="en-US"/>
        </w:rPr>
        <w:t>IEC</w:t>
      </w:r>
      <w:r w:rsidRPr="00CB26BE">
        <w:rPr>
          <w:rFonts w:ascii="Arial Narrow" w:hAnsi="Arial Narrow"/>
          <w:i/>
          <w:sz w:val="18"/>
          <w:lang w:val="en-US"/>
        </w:rPr>
        <w:t xml:space="preserve"> 61557-12.</w:t>
      </w:r>
    </w:p>
    <w:p w:rsidR="002A6473" w:rsidRPr="00CB26BE" w:rsidRDefault="002A6473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en-US"/>
        </w:rPr>
      </w:pPr>
    </w:p>
    <w:p w:rsidR="000D602B" w:rsidRPr="00CB26BE" w:rsidRDefault="000D60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  <w:lang w:val="en-US"/>
        </w:rPr>
      </w:pPr>
    </w:p>
    <w:p w:rsidR="00605280" w:rsidRPr="00BC6E1E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Los sensores de corriente for</w:t>
      </w:r>
      <w:r w:rsidR="008D522C">
        <w:rPr>
          <w:rFonts w:ascii="Arial Narrow" w:hAnsi="Arial Narrow"/>
        </w:rPr>
        <w:t xml:space="preserve">marán parte del sistema de medida </w:t>
      </w:r>
      <w:r>
        <w:rPr>
          <w:rFonts w:ascii="Arial Narrow" w:hAnsi="Arial Narrow"/>
        </w:rPr>
        <w:t>y deberán provenir del mismo fabricante que los módulos de medición.</w:t>
      </w:r>
    </w:p>
    <w:p w:rsidR="00605280" w:rsidRPr="00A54BC0" w:rsidRDefault="0060528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554846" w:rsidRPr="008D522C" w:rsidRDefault="00605280" w:rsidP="008D522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</w:rPr>
      </w:pPr>
      <w:r w:rsidRPr="008D522C">
        <w:rPr>
          <w:rFonts w:ascii="Arial Narrow" w:hAnsi="Arial Narrow"/>
        </w:rPr>
        <w:t xml:space="preserve">Permitirán una conexión y una apertura en carga al secundario sin riesgos. </w:t>
      </w:r>
    </w:p>
    <w:p w:rsidR="008D522C" w:rsidRPr="008D522C" w:rsidRDefault="00554846" w:rsidP="00A54BC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</w:rPr>
      </w:pPr>
      <w:r w:rsidRPr="008D522C">
        <w:rPr>
          <w:rFonts w:ascii="Arial Narrow" w:hAnsi="Arial Narrow"/>
        </w:rPr>
        <w:t>Para eliminar los riesgos de error durante la instalación, la identificación (tipo, calibre, sentido de la corriente) por parte de la central de medición será automática.</w:t>
      </w:r>
    </w:p>
    <w:p w:rsidR="00554846" w:rsidRPr="008D522C" w:rsidRDefault="00554846" w:rsidP="008D522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</w:rPr>
      </w:pPr>
      <w:r w:rsidRPr="008D522C">
        <w:rPr>
          <w:rFonts w:ascii="Arial Narrow" w:hAnsi="Arial Narrow"/>
        </w:rPr>
        <w:t>Si durante la puesta en servicio se detecta un error de instalación, automáticamente se genera una alarma.</w:t>
      </w:r>
    </w:p>
    <w:p w:rsidR="00554846" w:rsidRPr="00A54BC0" w:rsidRDefault="00554846" w:rsidP="00A54BC0">
      <w:pPr>
        <w:jc w:val="both"/>
        <w:rPr>
          <w:rFonts w:ascii="Arial Narrow" w:eastAsia="Calibri" w:hAnsi="Arial Narrow" w:cs="HelveticaNeueLTCom-Lt"/>
        </w:rPr>
      </w:pPr>
    </w:p>
    <w:p w:rsidR="00554846" w:rsidRPr="00A54BC0" w:rsidRDefault="000D602B" w:rsidP="000D602B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El sistema de medición podrá adaptarse a todo tipo de instalación nueva o existente gracias a sensores de corriente cerrados TE de 5A a 1000A, móviles TR de 25A a 600A y flexibles TF de 150A a 6000A. </w:t>
      </w:r>
    </w:p>
    <w:p w:rsidR="00554846" w:rsidRPr="00A54BC0" w:rsidRDefault="00554846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554846" w:rsidRPr="00A54BC0" w:rsidRDefault="00554846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Para facilitar la integración, los sensores de corriente cerrados TE permiten el montaje directo en todo tipo de conductores (cable, barra flexible o rígida) o en un soporte </w:t>
      </w:r>
      <w:r w:rsidR="008D522C">
        <w:rPr>
          <w:rFonts w:ascii="Arial Narrow" w:hAnsi="Arial Narrow"/>
        </w:rPr>
        <w:t>carri</w:t>
      </w:r>
      <w:r>
        <w:rPr>
          <w:rFonts w:ascii="Arial Narrow" w:hAnsi="Arial Narrow"/>
        </w:rPr>
        <w:t>l DIN o una pl</w:t>
      </w:r>
      <w:r w:rsidR="008D522C">
        <w:rPr>
          <w:rFonts w:ascii="Arial Narrow" w:hAnsi="Arial Narrow"/>
        </w:rPr>
        <w:t>e</w:t>
      </w:r>
      <w:r>
        <w:rPr>
          <w:rFonts w:ascii="Arial Narrow" w:hAnsi="Arial Narrow"/>
        </w:rPr>
        <w:t>tina.</w:t>
      </w:r>
      <w:r>
        <w:rPr>
          <w:rFonts w:ascii="Arial Narrow" w:eastAsia="Calibri" w:hAnsi="Arial Narrow" w:cs="HelveticaNeueLTCom-Lt"/>
        </w:rPr>
        <w:br/>
      </w:r>
    </w:p>
    <w:p w:rsidR="00554846" w:rsidRPr="00BC6E1E" w:rsidRDefault="00204ED5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>Estos sensores se pueden montar en línea o</w:t>
      </w:r>
      <w:r w:rsidR="008D522C">
        <w:rPr>
          <w:rFonts w:ascii="Arial Narrow" w:hAnsi="Arial Narrow"/>
        </w:rPr>
        <w:t xml:space="preserve"> escalados</w:t>
      </w:r>
      <w:r>
        <w:rPr>
          <w:rFonts w:ascii="Arial Narrow" w:hAnsi="Arial Narrow"/>
        </w:rPr>
        <w:t xml:space="preserve"> para garantizar una integración adecuada a los órganos de protección.</w:t>
      </w:r>
    </w:p>
    <w:p w:rsidR="00B03A85" w:rsidRDefault="00B03A85" w:rsidP="00A54BC0">
      <w:pPr>
        <w:jc w:val="both"/>
        <w:rPr>
          <w:rFonts w:ascii="Arial Narrow" w:hAnsi="Arial Narrow"/>
          <w:b/>
        </w:rPr>
      </w:pPr>
    </w:p>
    <w:p w:rsidR="00594B0C" w:rsidRPr="00A54BC0" w:rsidRDefault="00594B0C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Configuración</w:t>
      </w:r>
    </w:p>
    <w:p w:rsidR="00594B0C" w:rsidRPr="00A54BC0" w:rsidRDefault="00594B0C" w:rsidP="00A54BC0">
      <w:pPr>
        <w:jc w:val="both"/>
        <w:rPr>
          <w:rFonts w:ascii="Arial Narrow" w:hAnsi="Arial Narrow"/>
          <w:b/>
        </w:rPr>
      </w:pPr>
    </w:p>
    <w:p w:rsidR="007D18ED" w:rsidRPr="00BC6E1E" w:rsidRDefault="008D522C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</w:rPr>
      </w:pPr>
      <w:r>
        <w:rPr>
          <w:rFonts w:ascii="Arial Narrow" w:hAnsi="Arial Narrow"/>
        </w:rPr>
        <w:t>El sistema de medida</w:t>
      </w:r>
      <w:r w:rsidR="000D602B">
        <w:rPr>
          <w:rFonts w:ascii="Arial Narrow" w:hAnsi="Arial Narrow"/>
        </w:rPr>
        <w:t xml:space="preserve"> deberá configurar automáticamente:</w:t>
      </w:r>
    </w:p>
    <w:p w:rsidR="007D18ED" w:rsidRPr="00A54BC0" w:rsidRDefault="007D18ED" w:rsidP="00A54BC0">
      <w:pPr>
        <w:autoSpaceDE w:val="0"/>
        <w:autoSpaceDN w:val="0"/>
        <w:adjustRightInd w:val="0"/>
        <w:spacing w:after="10"/>
        <w:ind w:left="720"/>
        <w:jc w:val="both"/>
        <w:rPr>
          <w:rFonts w:ascii="Arial Narrow" w:eastAsia="Calibri" w:hAnsi="Arial Narrow" w:cs="HelveticaNeueLTCom-Lt"/>
        </w:rPr>
      </w:pPr>
    </w:p>
    <w:p w:rsidR="007D18ED" w:rsidRPr="00A54BC0" w:rsidRDefault="005D0122" w:rsidP="000D602B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</w:rPr>
        <w:t xml:space="preserve">• </w:t>
      </w:r>
      <w:r>
        <w:rPr>
          <w:rFonts w:ascii="Arial Narrow" w:hAnsi="Arial Narrow"/>
          <w:b/>
        </w:rPr>
        <w:t>El número de cargas</w:t>
      </w:r>
      <w:r>
        <w:rPr>
          <w:rFonts w:ascii="Arial Narrow" w:eastAsia="Calibri" w:hAnsi="Arial Narrow" w:cs="Calibri"/>
          <w:color w:val="000000"/>
        </w:rPr>
        <w:br/>
      </w:r>
      <w:r>
        <w:rPr>
          <w:rFonts w:ascii="Arial Narrow" w:hAnsi="Arial Narrow"/>
          <w:color w:val="000000"/>
        </w:rPr>
        <w:t xml:space="preserve">Será posible medir un máximo de 4 cargas simultáneamente, permitiendo una amplia flexibilidad de montaje en la instalación, </w:t>
      </w:r>
      <w:r>
        <w:rPr>
          <w:rFonts w:ascii="Arial Narrow" w:hAnsi="Arial Narrow"/>
        </w:rPr>
        <w:t>gracias a las entradas de corriente independientes.</w:t>
      </w:r>
      <w:r>
        <w:rPr>
          <w:rFonts w:ascii="Arial Narrow" w:hAnsi="Arial Narrow"/>
          <w:color w:val="000000"/>
        </w:rPr>
        <w:t xml:space="preserve"> </w:t>
      </w:r>
    </w:p>
    <w:p w:rsidR="007D18ED" w:rsidRPr="00A54BC0" w:rsidRDefault="007D18ED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:rsidR="007D18ED" w:rsidRPr="00A54BC0" w:rsidRDefault="005D012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>• El tipo d</w:t>
      </w:r>
      <w:r>
        <w:rPr>
          <w:rFonts w:ascii="Arial Narrow" w:hAnsi="Arial Narrow"/>
          <w:b/>
          <w:color w:val="000000"/>
        </w:rPr>
        <w:t>e cargas</w:t>
      </w:r>
    </w:p>
    <w:p w:rsidR="007D18ED" w:rsidRPr="00A54BC0" w:rsidRDefault="00F95BCE" w:rsidP="00EF4F38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  <w:color w:val="000000"/>
        </w:rPr>
        <w:t>El analizador de redes</w:t>
      </w:r>
      <w:r w:rsidR="007D18ED">
        <w:rPr>
          <w:rFonts w:ascii="Arial Narrow" w:hAnsi="Arial Narrow"/>
          <w:color w:val="000000"/>
        </w:rPr>
        <w:t xml:space="preserve"> permitir</w:t>
      </w:r>
      <w:r w:rsidR="007D18ED">
        <w:rPr>
          <w:rFonts w:ascii="Arial Narrow" w:hAnsi="Arial Narrow"/>
        </w:rPr>
        <w:t xml:space="preserve">á identificar todos los tipos de carga: monofásica, bifásica, trifásica con o sin neutro, utilizando de 1 a 4 sensores para cargas equilibradas o no equilibradas. </w:t>
      </w:r>
      <w:r w:rsidR="007D18ED">
        <w:rPr>
          <w:rFonts w:ascii="Arial Narrow" w:eastAsia="Calibri" w:hAnsi="Arial Narrow" w:cs="HelveticaNeueLTCom-Lt"/>
        </w:rPr>
        <w:br/>
      </w:r>
    </w:p>
    <w:p w:rsidR="007D18ED" w:rsidRPr="00A54BC0" w:rsidRDefault="007D18ED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color w:val="000000"/>
        </w:rPr>
      </w:pPr>
    </w:p>
    <w:p w:rsidR="007D18ED" w:rsidRPr="00A54BC0" w:rsidRDefault="005D0122" w:rsidP="00A54BC0">
      <w:pPr>
        <w:autoSpaceDE w:val="0"/>
        <w:autoSpaceDN w:val="0"/>
        <w:adjustRightInd w:val="0"/>
        <w:spacing w:after="10"/>
        <w:jc w:val="both"/>
        <w:rPr>
          <w:rFonts w:ascii="Arial Narrow" w:eastAsia="Calibri" w:hAnsi="Arial Narrow" w:cs="Calibri"/>
          <w:b/>
          <w:color w:val="000000"/>
        </w:rPr>
      </w:pPr>
      <w:r>
        <w:rPr>
          <w:rFonts w:ascii="Arial Narrow" w:hAnsi="Arial Narrow"/>
          <w:b/>
        </w:rPr>
        <w:t xml:space="preserve">• </w:t>
      </w:r>
      <w:r>
        <w:rPr>
          <w:rFonts w:ascii="Arial Narrow" w:hAnsi="Arial Narrow"/>
          <w:b/>
          <w:color w:val="000000"/>
        </w:rPr>
        <w:t xml:space="preserve">El direccionamiento de la comunicación </w:t>
      </w:r>
    </w:p>
    <w:p w:rsidR="007D18ED" w:rsidRPr="008D522C" w:rsidRDefault="000D602B" w:rsidP="00A54BC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Una función de auto-direccionamiento permitirá la asignación automática de las direcciones </w:t>
      </w:r>
      <w:proofErr w:type="spellStart"/>
      <w:r>
        <w:rPr>
          <w:rFonts w:ascii="Arial Narrow" w:hAnsi="Arial Narrow"/>
        </w:rPr>
        <w:t>Modbus</w:t>
      </w:r>
      <w:proofErr w:type="spellEnd"/>
      <w:r>
        <w:rPr>
          <w:rFonts w:ascii="Arial Narrow" w:hAnsi="Arial Narrow"/>
        </w:rPr>
        <w:t xml:space="preserve"> a </w:t>
      </w:r>
      <w:r w:rsidR="008D522C">
        <w:rPr>
          <w:rFonts w:ascii="Arial Narrow" w:hAnsi="Arial Narrow"/>
        </w:rPr>
        <w:t xml:space="preserve">los analizadores de redes </w:t>
      </w:r>
      <w:r>
        <w:rPr>
          <w:rFonts w:ascii="Arial Narrow" w:hAnsi="Arial Narrow"/>
        </w:rPr>
        <w:t>conectad</w:t>
      </w:r>
      <w:r w:rsidR="008D522C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s por medio de </w:t>
      </w:r>
      <w:r w:rsidR="00F95BCE">
        <w:rPr>
          <w:rFonts w:ascii="Arial Narrow" w:hAnsi="Arial Narrow"/>
        </w:rPr>
        <w:t>una pasarela de comunicaciones</w:t>
      </w:r>
      <w:r>
        <w:rPr>
          <w:rFonts w:ascii="Arial Narrow" w:hAnsi="Arial Narrow"/>
        </w:rPr>
        <w:t xml:space="preserve"> Ethernet DIRIS G (ver especificaciones técnicas po</w:t>
      </w:r>
      <w:r w:rsidR="00F95BCE">
        <w:rPr>
          <w:rFonts w:ascii="Arial Narrow" w:hAnsi="Arial Narrow"/>
        </w:rPr>
        <w:t xml:space="preserve">r separado) o un display </w:t>
      </w:r>
      <w:r>
        <w:rPr>
          <w:rFonts w:ascii="Arial Narrow" w:hAnsi="Arial Narrow"/>
        </w:rPr>
        <w:t>de centralización.</w:t>
      </w:r>
    </w:p>
    <w:p w:rsidR="007D18ED" w:rsidRPr="00A54BC0" w:rsidRDefault="00F95BC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Los analizadores de redes</w:t>
      </w:r>
      <w:r w:rsidR="007D18ED">
        <w:rPr>
          <w:rFonts w:ascii="Arial Narrow" w:hAnsi="Arial Narrow"/>
          <w:color w:val="000000"/>
        </w:rPr>
        <w:t xml:space="preserve"> también se pueden configurar por medio de un puerto USB o mediante la red de comunicación (RS485/Ethernet) uti</w:t>
      </w:r>
      <w:r w:rsidR="007D18ED">
        <w:rPr>
          <w:rFonts w:ascii="Arial Narrow" w:hAnsi="Arial Narrow"/>
        </w:rPr>
        <w:t>lizando una pantalla remota o un software</w:t>
      </w:r>
      <w:r w:rsidR="007D18ED">
        <w:rPr>
          <w:rFonts w:ascii="Arial Narrow" w:hAnsi="Arial Narrow"/>
          <w:color w:val="000000"/>
        </w:rPr>
        <w:t xml:space="preserve"> de configuración.</w:t>
      </w:r>
    </w:p>
    <w:p w:rsidR="007D18ED" w:rsidRPr="00A54BC0" w:rsidRDefault="007D18ED" w:rsidP="00A54BC0">
      <w:pPr>
        <w:jc w:val="both"/>
        <w:rPr>
          <w:rFonts w:ascii="Arial Narrow" w:hAnsi="Arial Narrow"/>
          <w:b/>
        </w:rPr>
      </w:pPr>
    </w:p>
    <w:p w:rsidR="001A3B19" w:rsidRPr="00A54BC0" w:rsidRDefault="001A3B19" w:rsidP="00A54BC0">
      <w:pPr>
        <w:jc w:val="both"/>
        <w:rPr>
          <w:rFonts w:ascii="Arial Narrow" w:hAnsi="Arial Narrow"/>
          <w:b/>
        </w:rPr>
      </w:pPr>
    </w:p>
    <w:p w:rsidR="001A3B19" w:rsidRPr="00BC6E1E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Funciones y prestaciones</w:t>
      </w:r>
    </w:p>
    <w:p w:rsidR="00680B63" w:rsidRPr="00BC6E1E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:rsidR="00680B63" w:rsidRPr="00BC6E1E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Desde el punto de vista</w:t>
      </w:r>
      <w:r w:rsidR="00F95BCE">
        <w:rPr>
          <w:rFonts w:ascii="Arial Narrow" w:hAnsi="Arial Narrow"/>
        </w:rPr>
        <w:t xml:space="preserve"> funcional, el sistema de medida </w:t>
      </w:r>
      <w:r>
        <w:rPr>
          <w:rFonts w:ascii="Arial Narrow" w:hAnsi="Arial Narrow"/>
        </w:rPr>
        <w:t>deberá respetar las siguientes condiciones:</w:t>
      </w:r>
    </w:p>
    <w:p w:rsidR="006928E7" w:rsidRPr="00A54BC0" w:rsidRDefault="006928E7" w:rsidP="00A54BC0">
      <w:pPr>
        <w:jc w:val="both"/>
        <w:rPr>
          <w:rFonts w:ascii="Arial Narrow" w:hAnsi="Arial Narrow"/>
          <w:b/>
        </w:rPr>
      </w:pP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  <w:b/>
        </w:rPr>
        <w:t>• Mediciones generales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F95BCE">
        <w:rPr>
          <w:rFonts w:ascii="Arial Narrow" w:hAnsi="Arial Narrow"/>
        </w:rPr>
        <w:t>Parámetros eléctricos</w:t>
      </w:r>
      <w:r>
        <w:rPr>
          <w:rFonts w:ascii="Arial Narrow" w:hAnsi="Arial Narrow"/>
        </w:rPr>
        <w:t xml:space="preserve"> de tensión, corriente, frecuencia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Potencias activas, reactivas, aparentes, factor de potencia, cos phi y tan phi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Funcionamiento 4 cuadrantes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Potencia predictiva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Las medidas aparecerán en valores: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instantáneos: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máx. instantáneos (con fecha y hora)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mín. instantáneos (con fecha y hora)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promedio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máx. promedio (con fecha y hora)</w:t>
      </w:r>
    </w:p>
    <w:p w:rsidR="00771869" w:rsidRDefault="00771869" w:rsidP="00680B63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tab/>
      </w:r>
      <w:r>
        <w:rPr>
          <w:rFonts w:ascii="Arial Narrow" w:hAnsi="Arial Narrow"/>
        </w:rPr>
        <w:t>- mín. promedio (con fecha y hora)</w:t>
      </w:r>
      <w:r>
        <w:rPr>
          <w:rFonts w:ascii="Arial Narrow" w:eastAsia="Calibri" w:hAnsi="Arial Narrow" w:cs="HelveticaNeueLTCom-Lt"/>
        </w:rPr>
        <w:br/>
      </w:r>
    </w:p>
    <w:p w:rsidR="00680B63" w:rsidRPr="00BC6E1E" w:rsidRDefault="00680B63" w:rsidP="00680B63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</w:rPr>
      </w:pPr>
      <w:r>
        <w:rPr>
          <w:rFonts w:ascii="Arial Narrow" w:hAnsi="Arial Narrow"/>
          <w:b/>
        </w:rPr>
        <w:t>• Calidad</w:t>
      </w:r>
    </w:p>
    <w:p w:rsidR="00680B63" w:rsidRPr="00F95BCE" w:rsidRDefault="00F95BCE" w:rsidP="000421D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THD y armónico</w:t>
      </w:r>
      <w:r w:rsidR="00680B63">
        <w:rPr>
          <w:rFonts w:ascii="Arial Narrow" w:hAnsi="Arial Narrow"/>
        </w:rPr>
        <w:t>s (hasta el rango 63) para tensión y corriente</w:t>
      </w:r>
    </w:p>
    <w:p w:rsidR="000421D2" w:rsidRDefault="000421D2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Desequilibrio de tensión y corriente (desequilibrio y componentes directas, inversas y homopolares)</w:t>
      </w:r>
    </w:p>
    <w:p w:rsidR="000421D2" w:rsidRPr="00A54BC0" w:rsidRDefault="000421D2" w:rsidP="000421D2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Eventos según EN 50160 (caídas de tensión, sobretensiones y </w:t>
      </w:r>
      <w:r w:rsidR="00F95BCE">
        <w:rPr>
          <w:rFonts w:ascii="Arial Narrow" w:hAnsi="Arial Narrow"/>
        </w:rPr>
        <w:t>huecos</w:t>
      </w:r>
      <w:r>
        <w:rPr>
          <w:rFonts w:ascii="Arial Narrow" w:hAnsi="Arial Narrow"/>
        </w:rPr>
        <w:t xml:space="preserve"> de tensión) </w:t>
      </w:r>
    </w:p>
    <w:p w:rsidR="00680B63" w:rsidRPr="00A54BC0" w:rsidRDefault="00680B63" w:rsidP="00680B63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Sobrecargas de corriente desde 10mS</w:t>
      </w:r>
    </w:p>
    <w:p w:rsidR="00680B63" w:rsidRPr="00A54BC0" w:rsidRDefault="00680B63" w:rsidP="00680B63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6127BF" w:rsidRPr="00A54BC0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Recuento</w:t>
      </w:r>
    </w:p>
    <w:p w:rsidR="006127BF" w:rsidRDefault="006127BF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>- Energías activas, reactivas (inductivas y capacitivas), aparentes totales y parciales</w:t>
      </w:r>
    </w:p>
    <w:p w:rsidR="000421D2" w:rsidRDefault="000421D2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Curvas de carga (11 días con valores </w:t>
      </w:r>
      <w:r w:rsidR="00F95BCE">
        <w:rPr>
          <w:rFonts w:ascii="Arial Narrow" w:hAnsi="Arial Narrow"/>
          <w:color w:val="000000"/>
        </w:rPr>
        <w:t>cada</w:t>
      </w:r>
      <w:r>
        <w:rPr>
          <w:rFonts w:ascii="Arial Narrow" w:hAnsi="Arial Narrow"/>
          <w:color w:val="000000"/>
        </w:rPr>
        <w:t xml:space="preserve"> 10 min)</w:t>
      </w:r>
    </w:p>
    <w:p w:rsidR="00295634" w:rsidRPr="00A54BC0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Alarma</w:t>
      </w:r>
    </w:p>
    <w:p w:rsidR="00295634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- 8 alarmas con fecha y hora de valores instantáneos o promedio de </w:t>
      </w:r>
      <w:r w:rsidR="00F95BCE">
        <w:rPr>
          <w:rFonts w:ascii="Arial Narrow" w:hAnsi="Arial Narrow"/>
        </w:rPr>
        <w:t>un parámetro eléctrico</w:t>
      </w:r>
    </w:p>
    <w:p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- 4 alarmas de cambio de estado de una entrada digital</w:t>
      </w:r>
    </w:p>
    <w:p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Posibilidad de combinación booleana de alarmas</w:t>
      </w:r>
    </w:p>
    <w:p w:rsidR="000421D2" w:rsidRDefault="000421D2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Alarma inteligente </w:t>
      </w:r>
      <w:r w:rsidR="00F95BCE">
        <w:rPr>
          <w:rFonts w:ascii="Arial Narrow" w:hAnsi="Arial Narrow"/>
        </w:rPr>
        <w:t>de deslastre predictivo</w:t>
      </w:r>
      <w:r>
        <w:rPr>
          <w:rFonts w:ascii="Arial Narrow" w:hAnsi="Arial Narrow"/>
        </w:rPr>
        <w:t xml:space="preserve"> </w:t>
      </w:r>
    </w:p>
    <w:p w:rsidR="00C90E6A" w:rsidRPr="000421D2" w:rsidRDefault="00C90E6A" w:rsidP="000421D2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295634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3C722C" w:rsidRPr="00A54BC0" w:rsidRDefault="003C722C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295634" w:rsidRPr="00A54BC0" w:rsidRDefault="00295634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Historial</w:t>
      </w:r>
    </w:p>
    <w:p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lastRenderedPageBreak/>
        <w:t xml:space="preserve">- Registro </w:t>
      </w:r>
      <w:r w:rsidR="00F95BCE">
        <w:rPr>
          <w:rFonts w:ascii="Arial Narrow" w:hAnsi="Arial Narrow"/>
        </w:rPr>
        <w:t>de parámetros eléctricos</w:t>
      </w:r>
      <w:r>
        <w:rPr>
          <w:rFonts w:ascii="Arial Narrow" w:hAnsi="Arial Narrow"/>
        </w:rPr>
        <w:t xml:space="preserve"> medi</w:t>
      </w:r>
      <w:r w:rsidR="00F95BCE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s (configurables: U, F, I, P, Q, S, FP, THD) en 7 días con valores de 10 min </w:t>
      </w:r>
    </w:p>
    <w:p w:rsidR="00295634" w:rsidRPr="00A54BC0" w:rsidRDefault="00295634" w:rsidP="00DC0E8F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Registro e indicación de fecha y hora de mín./máx. de las magnitudes eléctricas</w:t>
      </w:r>
      <w:r>
        <w:rPr>
          <w:rFonts w:ascii="Arial Narrow" w:eastAsia="Calibri" w:hAnsi="Arial Narrow" w:cs="HelveticaNeueLTCom-Lt"/>
        </w:rPr>
        <w:br/>
      </w:r>
      <w:r>
        <w:rPr>
          <w:rFonts w:ascii="Arial Narrow" w:hAnsi="Arial Narrow"/>
        </w:rPr>
        <w:t>- Historial de eventos:</w:t>
      </w:r>
    </w:p>
    <w:p w:rsidR="00295634" w:rsidRPr="00A54BC0" w:rsidRDefault="00295634" w:rsidP="00F95BCE">
      <w:pPr>
        <w:pStyle w:val="Prrafodelista"/>
        <w:ind w:left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- Registro de eventos EN 50160 y sobrecargas de corriente</w:t>
      </w:r>
    </w:p>
    <w:p w:rsidR="00295634" w:rsidRPr="00A54BC0" w:rsidRDefault="00295634" w:rsidP="00F95BCE">
      <w:pPr>
        <w:pStyle w:val="Prrafodelista"/>
        <w:ind w:left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- Registro de alarmas de medición</w:t>
      </w:r>
    </w:p>
    <w:p w:rsidR="00295634" w:rsidRPr="00A54BC0" w:rsidRDefault="00295634" w:rsidP="00F95BCE">
      <w:pPr>
        <w:pStyle w:val="Prrafodelista"/>
        <w:ind w:left="70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- Registro de alarmas de sistema</w:t>
      </w:r>
    </w:p>
    <w:p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F259EE" w:rsidRPr="00A54BC0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Entradas/salidas</w:t>
      </w:r>
    </w:p>
    <w:p w:rsidR="00F259EE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- 2 entradas lógicas</w:t>
      </w:r>
    </w:p>
    <w:p w:rsidR="00F259EE" w:rsidRDefault="00F259EE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F259EE" w:rsidRPr="00A54BC0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 Comunicación</w:t>
      </w:r>
    </w:p>
    <w:p w:rsidR="00F259EE" w:rsidRDefault="00F259EE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Comunicación RS485 Modbus (DIRIS B 30 RS)</w:t>
      </w:r>
    </w:p>
    <w:p w:rsidR="00BD4FD0" w:rsidRDefault="0042442B" w:rsidP="00F259E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Comunicación RF, Radio frecuencia 868 MHz con un alcance de 300m (DIRIS B-30 RF)</w:t>
      </w:r>
    </w:p>
    <w:p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</w:t>
      </w:r>
      <w:r w:rsidR="00114456">
        <w:rPr>
          <w:rFonts w:ascii="Arial Narrow" w:hAnsi="Arial Narrow"/>
        </w:rPr>
        <w:t>La pasarela de comunicaciones</w:t>
      </w:r>
      <w:r>
        <w:rPr>
          <w:rFonts w:ascii="Arial Narrow" w:hAnsi="Arial Narrow"/>
        </w:rPr>
        <w:t xml:space="preserve"> RS485-RF/Ethernet DIRIS G (ver especificaciones técnicas por separado) tiene un servidor web integrado para las aplicaciones multiproducto y permite la sincronización horaria automática.</w:t>
      </w:r>
    </w:p>
    <w:p w:rsidR="001256B7" w:rsidRPr="0014452B" w:rsidRDefault="001256B7" w:rsidP="001256B7">
      <w:pPr>
        <w:jc w:val="both"/>
        <w:rPr>
          <w:rFonts w:ascii="Arial Narrow" w:hAnsi="Arial Narrow"/>
          <w:b/>
        </w:rPr>
      </w:pPr>
    </w:p>
    <w:p w:rsidR="00295634" w:rsidRPr="00BC6E1E" w:rsidRDefault="00295634" w:rsidP="00295634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Desde el punto de vista p</w:t>
      </w:r>
      <w:r w:rsidR="00114456">
        <w:rPr>
          <w:rFonts w:ascii="Arial Narrow" w:hAnsi="Arial Narrow"/>
        </w:rPr>
        <w:t>restacional, el sistema de medida</w:t>
      </w:r>
      <w:r>
        <w:rPr>
          <w:rFonts w:ascii="Arial Narrow" w:hAnsi="Arial Narrow"/>
        </w:rPr>
        <w:t xml:space="preserve"> deberá alcanzar los siguientes niveles de precisión:</w:t>
      </w:r>
    </w:p>
    <w:p w:rsidR="00295634" w:rsidRDefault="00295634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Md"/>
          <w:b/>
        </w:rPr>
      </w:pPr>
      <w:r>
        <w:rPr>
          <w:rFonts w:ascii="Arial Narrow" w:hAnsi="Arial Narrow"/>
          <w:b/>
        </w:rPr>
        <w:t>•</w:t>
      </w:r>
      <w:r w:rsidR="00114456">
        <w:rPr>
          <w:rFonts w:ascii="Arial Narrow" w:hAnsi="Arial Narrow"/>
          <w:b/>
        </w:rPr>
        <w:t xml:space="preserve"> Precisión de la cadena de medida</w:t>
      </w:r>
    </w:p>
    <w:p w:rsidR="00771869" w:rsidRPr="00A54BC0" w:rsidRDefault="00771869" w:rsidP="0029563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La asociación </w:t>
      </w:r>
      <w:r w:rsidR="00114456">
        <w:rPr>
          <w:rFonts w:ascii="Arial Narrow" w:hAnsi="Arial Narrow"/>
        </w:rPr>
        <w:t>de los analizadores de redes</w:t>
      </w:r>
      <w:r>
        <w:rPr>
          <w:rFonts w:ascii="Arial Narrow" w:hAnsi="Arial Narrow"/>
        </w:rPr>
        <w:t xml:space="preserve"> con los sensores permite garantizar una precisión global de la cadena de medi</w:t>
      </w:r>
      <w:r w:rsidR="00114456">
        <w:rPr>
          <w:rFonts w:ascii="Arial Narrow" w:hAnsi="Arial Narrow"/>
        </w:rPr>
        <w:t>da</w:t>
      </w:r>
      <w:r>
        <w:rPr>
          <w:rFonts w:ascii="Arial Narrow" w:hAnsi="Arial Narrow"/>
        </w:rPr>
        <w:t xml:space="preserve"> de potencia y energía (kWh):</w:t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:rsidR="00771869" w:rsidRPr="00A54BC0" w:rsidRDefault="00771869" w:rsidP="00295634">
      <w:pPr>
        <w:autoSpaceDE w:val="0"/>
        <w:autoSpaceDN w:val="0"/>
        <w:adjustRightInd w:val="0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Clase 0,5 según CEI 61557-12: </w:t>
      </w:r>
      <w:r>
        <w:rPr>
          <w:rFonts w:ascii="Arial Narrow" w:hAnsi="Arial Narrow"/>
          <w:color w:val="000000"/>
        </w:rPr>
        <w:t>En el ra</w:t>
      </w:r>
      <w:r>
        <w:rPr>
          <w:rFonts w:ascii="Arial Narrow" w:hAnsi="Arial Narrow"/>
        </w:rPr>
        <w:t>ngo de 2 a 120 % de la corriente nominal</w:t>
      </w:r>
      <w:r w:rsidR="00114456">
        <w:rPr>
          <w:rFonts w:ascii="Arial Narrow" w:hAnsi="Arial Narrow"/>
        </w:rPr>
        <w:t xml:space="preserve"> para toda la cadena de medida</w:t>
      </w:r>
      <w:r>
        <w:rPr>
          <w:rFonts w:ascii="Arial Narrow" w:hAnsi="Arial Narrow"/>
        </w:rPr>
        <w:t xml:space="preserve"> (</w:t>
      </w:r>
      <w:r w:rsidR="00114456">
        <w:rPr>
          <w:rFonts w:ascii="Arial Narrow" w:hAnsi="Arial Narrow"/>
        </w:rPr>
        <w:t>analizador de redes</w:t>
      </w:r>
      <w:r>
        <w:rPr>
          <w:rFonts w:ascii="Arial Narrow" w:hAnsi="Arial Narrow"/>
        </w:rPr>
        <w:t xml:space="preserve"> + sensores de corriente)</w:t>
      </w:r>
      <w:r>
        <w:rPr>
          <w:rFonts w:ascii="Arial Narrow" w:eastAsia="Calibri" w:hAnsi="Arial Narrow" w:cs="Calibri"/>
          <w:color w:val="FF0000"/>
        </w:rPr>
        <w:br/>
      </w:r>
    </w:p>
    <w:p w:rsidR="00771869" w:rsidRPr="00A54BC0" w:rsidRDefault="0077186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  <w:b/>
          <w:color w:val="000000"/>
        </w:rPr>
        <w:t xml:space="preserve">Clase 0,2 según CEI 61557-12: </w:t>
      </w:r>
      <w:r>
        <w:rPr>
          <w:rFonts w:ascii="Arial Narrow" w:hAnsi="Arial Narrow"/>
          <w:color w:val="000000"/>
        </w:rPr>
        <w:t xml:space="preserve">Precisión de 0,2% para </w:t>
      </w:r>
      <w:r w:rsidR="00114456">
        <w:rPr>
          <w:rFonts w:ascii="Arial Narrow" w:hAnsi="Arial Narrow"/>
          <w:color w:val="000000"/>
        </w:rPr>
        <w:t>el analizador de redes por separado</w:t>
      </w:r>
    </w:p>
    <w:p w:rsidR="00782509" w:rsidRDefault="00782509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:rsidR="0014452B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:rsidR="0014452B" w:rsidRPr="00A54BC0" w:rsidRDefault="0014452B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color w:val="000000"/>
        </w:rPr>
      </w:pPr>
    </w:p>
    <w:p w:rsidR="00885154" w:rsidRPr="00114456" w:rsidRDefault="00295634" w:rsidP="00295634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</w:rPr>
        <w:t>Opciones</w:t>
      </w:r>
    </w:p>
    <w:p w:rsidR="00114456" w:rsidRPr="00BC6E1E" w:rsidRDefault="00114456" w:rsidP="00114456">
      <w:pPr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8405F6" w:rsidRPr="00BC6E1E" w:rsidRDefault="00295634" w:rsidP="00A54BC0">
      <w:pPr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La pantalla remota DIRIS D-30 monopunto deberá tener las siguientes características:</w:t>
      </w:r>
    </w:p>
    <w:p w:rsidR="00295634" w:rsidRPr="00BC6E1E" w:rsidRDefault="00295634" w:rsidP="00DC0E8F">
      <w:pPr>
        <w:pStyle w:val="Prrafodelista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Pantalla gráfica de alta resolución</w:t>
      </w:r>
    </w:p>
    <w:p w:rsidR="00295634" w:rsidRPr="00BC6E1E" w:rsidRDefault="00295634" w:rsidP="00DC0E8F">
      <w:pPr>
        <w:pStyle w:val="Prrafodelista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Alimentación 24VDC para evitar tensiones peligrosas en puerta</w:t>
      </w:r>
    </w:p>
    <w:p w:rsidR="00295634" w:rsidRPr="00BC6E1E" w:rsidRDefault="00295634" w:rsidP="00DC0E8F">
      <w:pPr>
        <w:pStyle w:val="Prrafodelista"/>
        <w:numPr>
          <w:ilvl w:val="0"/>
          <w:numId w:val="26"/>
        </w:numPr>
        <w:ind w:left="142" w:hanging="14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t>Grado de protección IP65 del lado frontal </w:t>
      </w:r>
    </w:p>
    <w:p w:rsidR="00295634" w:rsidRPr="00C90E6A" w:rsidRDefault="00F82189" w:rsidP="00C90E6A">
      <w:pPr>
        <w:pStyle w:val="Prrafodelista"/>
        <w:numPr>
          <w:ilvl w:val="0"/>
          <w:numId w:val="26"/>
        </w:numPr>
        <w:ind w:left="142" w:hanging="142"/>
        <w:jc w:val="both"/>
        <w:rPr>
          <w:rFonts w:ascii="Arial Narrow" w:hAnsi="Arial Narrow"/>
          <w:b/>
        </w:rPr>
      </w:pPr>
      <w:r>
        <w:rPr>
          <w:rFonts w:ascii="Arial Narrow" w:hAnsi="Arial Narrow"/>
          <w:sz w:val="20"/>
        </w:rPr>
        <w:t>10 teclas de acceso directo para la configu</w:t>
      </w:r>
      <w:r w:rsidR="00114456">
        <w:rPr>
          <w:rFonts w:ascii="Arial Narrow" w:hAnsi="Arial Narrow"/>
          <w:sz w:val="20"/>
        </w:rPr>
        <w:t>ración y la visualización de los parámetros</w:t>
      </w:r>
      <w:r>
        <w:rPr>
          <w:rFonts w:ascii="Arial Narrow" w:hAnsi="Arial Narrow"/>
          <w:sz w:val="20"/>
        </w:rPr>
        <w:t xml:space="preserve"> </w:t>
      </w:r>
    </w:p>
    <w:p w:rsidR="00C90E6A" w:rsidRPr="00C90E6A" w:rsidRDefault="00C90E6A" w:rsidP="00C90E6A">
      <w:pPr>
        <w:jc w:val="both"/>
        <w:rPr>
          <w:rFonts w:ascii="Arial Narrow" w:hAnsi="Arial Narrow"/>
          <w:b/>
        </w:rPr>
      </w:pPr>
    </w:p>
    <w:p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Módulos opcionales de extensión disponibles para DIRIS B-30:</w:t>
      </w:r>
    </w:p>
    <w:p w:rsidR="00D6456F" w:rsidRPr="003C722C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 xml:space="preserve">- 2 entradas / 2 salidas digitales </w:t>
      </w:r>
    </w:p>
    <w:p w:rsidR="00D6456F" w:rsidRPr="003C722C" w:rsidRDefault="00D6456F" w:rsidP="00D6456F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- 2 entradas / 2 salidas analógicas</w:t>
      </w:r>
    </w:p>
    <w:p w:rsidR="001256B7" w:rsidRP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Medi</w:t>
      </w:r>
      <w:r w:rsidR="00114456">
        <w:rPr>
          <w:rFonts w:ascii="Arial Narrow" w:hAnsi="Arial Narrow"/>
        </w:rPr>
        <w:t>da</w:t>
      </w:r>
      <w:r>
        <w:rPr>
          <w:rFonts w:ascii="Arial Narrow" w:hAnsi="Arial Narrow"/>
        </w:rPr>
        <w:t xml:space="preserve"> de la temperatura.</w:t>
      </w:r>
    </w:p>
    <w:p w:rsidR="001256B7" w:rsidRDefault="0066560E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Comunicación (RS485, Profibus DP, BACnet IP y BACnet MSTP)</w:t>
      </w:r>
    </w:p>
    <w:p w:rsidR="00D6456F" w:rsidRDefault="00D6456F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>
        <w:rPr>
          <w:rFonts w:ascii="Arial Narrow" w:hAnsi="Arial Narrow"/>
        </w:rPr>
        <w:t>- Hasta 4 módulos opcionales por DIRIS B-30</w:t>
      </w:r>
    </w:p>
    <w:p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:rsidR="001256B7" w:rsidRDefault="001256B7" w:rsidP="001256B7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sectPr w:rsidR="001256B7" w:rsidSect="00605280">
      <w:footerReference w:type="default" r:id="rId8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E6" w:rsidRDefault="004340E6" w:rsidP="00605280">
      <w:r>
        <w:separator/>
      </w:r>
    </w:p>
  </w:endnote>
  <w:endnote w:type="continuationSeparator" w:id="0">
    <w:p w:rsidR="004340E6" w:rsidRDefault="004340E6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 LT Std">
    <w:altName w:val="Optim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80" w:rsidRDefault="00E57D1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DT B30 rev1 FR.docx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Página </w:t>
    </w:r>
    <w:r w:rsidR="00605280">
      <w:rPr>
        <w:rFonts w:asciiTheme="minorHAnsi" w:eastAsiaTheme="minorEastAsia" w:hAnsiTheme="minorHAnsi" w:cstheme="minorBidi"/>
      </w:rPr>
      <w:fldChar w:fldCharType="begin"/>
    </w:r>
    <w:r w:rsidR="00605280">
      <w:instrText xml:space="preserve"> PAGE   \* MERGEFORMAT </w:instrText>
    </w:r>
    <w:r w:rsidR="00605280">
      <w:rPr>
        <w:rFonts w:asciiTheme="minorHAnsi" w:eastAsiaTheme="minorEastAsia" w:hAnsiTheme="minorHAnsi" w:cstheme="minorBidi"/>
      </w:rPr>
      <w:fldChar w:fldCharType="separate"/>
    </w:r>
    <w:r w:rsidR="00CB26BE" w:rsidRPr="00CB26BE">
      <w:rPr>
        <w:rFonts w:asciiTheme="majorHAnsi" w:eastAsiaTheme="majorEastAsia" w:hAnsiTheme="majorHAnsi" w:cstheme="majorBidi"/>
        <w:noProof/>
      </w:rPr>
      <w:t>-</w:t>
    </w:r>
    <w:r w:rsidR="00CB26BE">
      <w:rPr>
        <w:noProof/>
      </w:rPr>
      <w:t xml:space="preserve"> 1 -</w:t>
    </w:r>
    <w:r w:rsidR="00605280">
      <w:rPr>
        <w:rFonts w:asciiTheme="majorHAnsi" w:eastAsiaTheme="majorEastAsia" w:hAnsiTheme="majorHAnsi" w:cstheme="majorBidi"/>
        <w:noProof/>
      </w:rPr>
      <w:fldChar w:fldCharType="end"/>
    </w:r>
  </w:p>
  <w:p w:rsidR="00605280" w:rsidRDefault="006052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E6" w:rsidRDefault="004340E6" w:rsidP="00605280">
      <w:r>
        <w:separator/>
      </w:r>
    </w:p>
  </w:footnote>
  <w:footnote w:type="continuationSeparator" w:id="0">
    <w:p w:rsidR="004340E6" w:rsidRDefault="004340E6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21AE4"/>
    <w:multiLevelType w:val="hybridMultilevel"/>
    <w:tmpl w:val="C27CB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18"/>
  </w:num>
  <w:num w:numId="9">
    <w:abstractNumId w:val="25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6"/>
  </w:num>
  <w:num w:numId="12">
    <w:abstractNumId w:val="12"/>
  </w:num>
  <w:num w:numId="13">
    <w:abstractNumId w:val="5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23"/>
  </w:num>
  <w:num w:numId="18">
    <w:abstractNumId w:val="11"/>
  </w:num>
  <w:num w:numId="19">
    <w:abstractNumId w:val="8"/>
  </w:num>
  <w:num w:numId="20">
    <w:abstractNumId w:val="24"/>
  </w:num>
  <w:num w:numId="21">
    <w:abstractNumId w:val="16"/>
  </w:num>
  <w:num w:numId="22">
    <w:abstractNumId w:val="9"/>
  </w:num>
  <w:num w:numId="23">
    <w:abstractNumId w:val="27"/>
  </w:num>
  <w:num w:numId="24">
    <w:abstractNumId w:val="20"/>
  </w:num>
  <w:num w:numId="25">
    <w:abstractNumId w:val="7"/>
  </w:num>
  <w:num w:numId="26">
    <w:abstractNumId w:val="2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924"/>
    <w:rsid w:val="00003623"/>
    <w:rsid w:val="00024DB6"/>
    <w:rsid w:val="00027BB8"/>
    <w:rsid w:val="00040127"/>
    <w:rsid w:val="000402F3"/>
    <w:rsid w:val="000421D2"/>
    <w:rsid w:val="00055D7F"/>
    <w:rsid w:val="000609EF"/>
    <w:rsid w:val="00062B4F"/>
    <w:rsid w:val="00064549"/>
    <w:rsid w:val="00076FF0"/>
    <w:rsid w:val="000846E6"/>
    <w:rsid w:val="000853A1"/>
    <w:rsid w:val="00091CA2"/>
    <w:rsid w:val="00096593"/>
    <w:rsid w:val="000A38D7"/>
    <w:rsid w:val="000A6A37"/>
    <w:rsid w:val="000B2A52"/>
    <w:rsid w:val="000B580A"/>
    <w:rsid w:val="000B5A7C"/>
    <w:rsid w:val="000C4BFE"/>
    <w:rsid w:val="000C502C"/>
    <w:rsid w:val="000C73CB"/>
    <w:rsid w:val="000C7562"/>
    <w:rsid w:val="000D602B"/>
    <w:rsid w:val="000E00AE"/>
    <w:rsid w:val="0010356B"/>
    <w:rsid w:val="00114456"/>
    <w:rsid w:val="001256B7"/>
    <w:rsid w:val="001348DD"/>
    <w:rsid w:val="001410B1"/>
    <w:rsid w:val="0014452B"/>
    <w:rsid w:val="001478EE"/>
    <w:rsid w:val="00170FAB"/>
    <w:rsid w:val="0018507A"/>
    <w:rsid w:val="001A0BD6"/>
    <w:rsid w:val="001A3B19"/>
    <w:rsid w:val="001B0D05"/>
    <w:rsid w:val="001C29F8"/>
    <w:rsid w:val="001C305D"/>
    <w:rsid w:val="001C5E1F"/>
    <w:rsid w:val="001C7A65"/>
    <w:rsid w:val="001F42F9"/>
    <w:rsid w:val="00204ED5"/>
    <w:rsid w:val="00214A0A"/>
    <w:rsid w:val="00243BD2"/>
    <w:rsid w:val="00265048"/>
    <w:rsid w:val="00287C0D"/>
    <w:rsid w:val="00295634"/>
    <w:rsid w:val="002A5C54"/>
    <w:rsid w:val="002A6473"/>
    <w:rsid w:val="002B5878"/>
    <w:rsid w:val="002B7EF8"/>
    <w:rsid w:val="002C4486"/>
    <w:rsid w:val="002C4641"/>
    <w:rsid w:val="002E10C4"/>
    <w:rsid w:val="0030464F"/>
    <w:rsid w:val="00353184"/>
    <w:rsid w:val="00373BA3"/>
    <w:rsid w:val="003846D0"/>
    <w:rsid w:val="003977A4"/>
    <w:rsid w:val="003A0E3D"/>
    <w:rsid w:val="003C6034"/>
    <w:rsid w:val="003C722C"/>
    <w:rsid w:val="003D56B4"/>
    <w:rsid w:val="003E6B21"/>
    <w:rsid w:val="003F1A8F"/>
    <w:rsid w:val="00411351"/>
    <w:rsid w:val="0042345B"/>
    <w:rsid w:val="0042442B"/>
    <w:rsid w:val="004340E6"/>
    <w:rsid w:val="004571BC"/>
    <w:rsid w:val="00466BB0"/>
    <w:rsid w:val="00475A11"/>
    <w:rsid w:val="00491A79"/>
    <w:rsid w:val="004A10EB"/>
    <w:rsid w:val="004C6FEF"/>
    <w:rsid w:val="004D6B19"/>
    <w:rsid w:val="004E6ABA"/>
    <w:rsid w:val="004F38B3"/>
    <w:rsid w:val="00511969"/>
    <w:rsid w:val="00512356"/>
    <w:rsid w:val="0052060B"/>
    <w:rsid w:val="00523DF5"/>
    <w:rsid w:val="005245ED"/>
    <w:rsid w:val="0052793F"/>
    <w:rsid w:val="00534691"/>
    <w:rsid w:val="00537F1A"/>
    <w:rsid w:val="00544A79"/>
    <w:rsid w:val="005473BF"/>
    <w:rsid w:val="00554846"/>
    <w:rsid w:val="00554DC9"/>
    <w:rsid w:val="00571E3B"/>
    <w:rsid w:val="00585C3D"/>
    <w:rsid w:val="005942C0"/>
    <w:rsid w:val="00594A00"/>
    <w:rsid w:val="00594B0C"/>
    <w:rsid w:val="00595B04"/>
    <w:rsid w:val="005A2DC1"/>
    <w:rsid w:val="005A5055"/>
    <w:rsid w:val="005C01FE"/>
    <w:rsid w:val="005C2D58"/>
    <w:rsid w:val="005D0122"/>
    <w:rsid w:val="005F2CEF"/>
    <w:rsid w:val="00604794"/>
    <w:rsid w:val="00605280"/>
    <w:rsid w:val="00610183"/>
    <w:rsid w:val="006127BF"/>
    <w:rsid w:val="00632234"/>
    <w:rsid w:val="00653B3C"/>
    <w:rsid w:val="0066560E"/>
    <w:rsid w:val="00675025"/>
    <w:rsid w:val="006764E2"/>
    <w:rsid w:val="00680B63"/>
    <w:rsid w:val="006928E7"/>
    <w:rsid w:val="0069692F"/>
    <w:rsid w:val="006A3B10"/>
    <w:rsid w:val="006A4CAF"/>
    <w:rsid w:val="006A7AC0"/>
    <w:rsid w:val="006A7D47"/>
    <w:rsid w:val="006C2858"/>
    <w:rsid w:val="006C325B"/>
    <w:rsid w:val="006C4843"/>
    <w:rsid w:val="006D2924"/>
    <w:rsid w:val="006D2FA9"/>
    <w:rsid w:val="006F5DCC"/>
    <w:rsid w:val="00737CEC"/>
    <w:rsid w:val="00751FDB"/>
    <w:rsid w:val="00761852"/>
    <w:rsid w:val="00771869"/>
    <w:rsid w:val="00782509"/>
    <w:rsid w:val="0078488B"/>
    <w:rsid w:val="00786130"/>
    <w:rsid w:val="00792C75"/>
    <w:rsid w:val="007A0C1A"/>
    <w:rsid w:val="007A3F6E"/>
    <w:rsid w:val="007C37C1"/>
    <w:rsid w:val="007D18ED"/>
    <w:rsid w:val="007E16B2"/>
    <w:rsid w:val="007E7CC3"/>
    <w:rsid w:val="007F5BF5"/>
    <w:rsid w:val="00804D9D"/>
    <w:rsid w:val="00805F68"/>
    <w:rsid w:val="00807856"/>
    <w:rsid w:val="00813B87"/>
    <w:rsid w:val="008359AE"/>
    <w:rsid w:val="00836922"/>
    <w:rsid w:val="008405F6"/>
    <w:rsid w:val="00861DD2"/>
    <w:rsid w:val="00865E9C"/>
    <w:rsid w:val="00875017"/>
    <w:rsid w:val="008809C4"/>
    <w:rsid w:val="00885154"/>
    <w:rsid w:val="00885978"/>
    <w:rsid w:val="0089266A"/>
    <w:rsid w:val="008D522C"/>
    <w:rsid w:val="008D7189"/>
    <w:rsid w:val="008D7876"/>
    <w:rsid w:val="009116A7"/>
    <w:rsid w:val="00912FCF"/>
    <w:rsid w:val="00926AF2"/>
    <w:rsid w:val="00957453"/>
    <w:rsid w:val="0096159B"/>
    <w:rsid w:val="00962D1F"/>
    <w:rsid w:val="00962D81"/>
    <w:rsid w:val="00965BE0"/>
    <w:rsid w:val="0099153E"/>
    <w:rsid w:val="009B3D69"/>
    <w:rsid w:val="009B681B"/>
    <w:rsid w:val="009B6E50"/>
    <w:rsid w:val="009C2759"/>
    <w:rsid w:val="009D5C01"/>
    <w:rsid w:val="009F5BE5"/>
    <w:rsid w:val="00A278DE"/>
    <w:rsid w:val="00A31629"/>
    <w:rsid w:val="00A42AF0"/>
    <w:rsid w:val="00A54BC0"/>
    <w:rsid w:val="00A77925"/>
    <w:rsid w:val="00A96AE5"/>
    <w:rsid w:val="00AA4DC8"/>
    <w:rsid w:val="00AC22A8"/>
    <w:rsid w:val="00AD26B1"/>
    <w:rsid w:val="00AD3A4C"/>
    <w:rsid w:val="00AF26D5"/>
    <w:rsid w:val="00B03A85"/>
    <w:rsid w:val="00B132EF"/>
    <w:rsid w:val="00B154A2"/>
    <w:rsid w:val="00B15FFF"/>
    <w:rsid w:val="00B22067"/>
    <w:rsid w:val="00B25023"/>
    <w:rsid w:val="00B2693E"/>
    <w:rsid w:val="00B36561"/>
    <w:rsid w:val="00B3673E"/>
    <w:rsid w:val="00B5453A"/>
    <w:rsid w:val="00B66547"/>
    <w:rsid w:val="00B70A55"/>
    <w:rsid w:val="00B91EE1"/>
    <w:rsid w:val="00B97A10"/>
    <w:rsid w:val="00BA09DC"/>
    <w:rsid w:val="00BC6E1E"/>
    <w:rsid w:val="00BD4FD0"/>
    <w:rsid w:val="00BF5B59"/>
    <w:rsid w:val="00BF6AE4"/>
    <w:rsid w:val="00C131B1"/>
    <w:rsid w:val="00C16E7F"/>
    <w:rsid w:val="00C17850"/>
    <w:rsid w:val="00C34EF9"/>
    <w:rsid w:val="00C45330"/>
    <w:rsid w:val="00C762DF"/>
    <w:rsid w:val="00C82D75"/>
    <w:rsid w:val="00C83E81"/>
    <w:rsid w:val="00C90E6A"/>
    <w:rsid w:val="00C973B8"/>
    <w:rsid w:val="00CA07E9"/>
    <w:rsid w:val="00CA0BAF"/>
    <w:rsid w:val="00CA7C6E"/>
    <w:rsid w:val="00CB18E5"/>
    <w:rsid w:val="00CB26BE"/>
    <w:rsid w:val="00CB4563"/>
    <w:rsid w:val="00CC28F2"/>
    <w:rsid w:val="00D06154"/>
    <w:rsid w:val="00D1232A"/>
    <w:rsid w:val="00D14153"/>
    <w:rsid w:val="00D34253"/>
    <w:rsid w:val="00D45A37"/>
    <w:rsid w:val="00D6456F"/>
    <w:rsid w:val="00D65733"/>
    <w:rsid w:val="00DB48B0"/>
    <w:rsid w:val="00DC0E8F"/>
    <w:rsid w:val="00DD2DF1"/>
    <w:rsid w:val="00DD321B"/>
    <w:rsid w:val="00DD38F9"/>
    <w:rsid w:val="00DE4E87"/>
    <w:rsid w:val="00E16D7F"/>
    <w:rsid w:val="00E43B1F"/>
    <w:rsid w:val="00E51CE6"/>
    <w:rsid w:val="00E57D19"/>
    <w:rsid w:val="00E60062"/>
    <w:rsid w:val="00E762F9"/>
    <w:rsid w:val="00E800BC"/>
    <w:rsid w:val="00E82B30"/>
    <w:rsid w:val="00E917D4"/>
    <w:rsid w:val="00EA1B1E"/>
    <w:rsid w:val="00EA2201"/>
    <w:rsid w:val="00EA4033"/>
    <w:rsid w:val="00EC63A8"/>
    <w:rsid w:val="00EC75E0"/>
    <w:rsid w:val="00EE556E"/>
    <w:rsid w:val="00EF4F38"/>
    <w:rsid w:val="00F032D3"/>
    <w:rsid w:val="00F039B2"/>
    <w:rsid w:val="00F259EE"/>
    <w:rsid w:val="00F3143F"/>
    <w:rsid w:val="00F42CF9"/>
    <w:rsid w:val="00F4309E"/>
    <w:rsid w:val="00F4419E"/>
    <w:rsid w:val="00F53766"/>
    <w:rsid w:val="00F63CA9"/>
    <w:rsid w:val="00F82189"/>
    <w:rsid w:val="00F83007"/>
    <w:rsid w:val="00F945D8"/>
    <w:rsid w:val="00F94B0A"/>
    <w:rsid w:val="00F95BCE"/>
    <w:rsid w:val="00FC3039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tulo"/>
    <w:rsid w:val="000A38D7"/>
    <w:pPr>
      <w:spacing w:before="40" w:line="250" w:lineRule="exact"/>
    </w:pPr>
    <w:rPr>
      <w:sz w:val="22"/>
      <w:szCs w:val="22"/>
    </w:rPr>
  </w:style>
  <w:style w:type="paragraph" w:styleId="Ttulo">
    <w:name w:val="Title"/>
    <w:basedOn w:val="Normal"/>
    <w:link w:val="Ttulo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0A38D7"/>
    <w:rPr>
      <w:rFonts w:ascii="Arial" w:eastAsia="Times New Roman" w:hAnsi="Arial"/>
      <w:b/>
      <w:bCs/>
      <w:kern w:val="28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8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6A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6A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A7"/>
    <w:rPr>
      <w:rFonts w:ascii="Times New Roman" w:eastAsia="Times New Roman" w:hAnsi="Times New Roman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tulo"/>
    <w:rsid w:val="000A38D7"/>
    <w:pPr>
      <w:spacing w:before="40" w:line="250" w:lineRule="exact"/>
    </w:pPr>
    <w:rPr>
      <w:sz w:val="22"/>
      <w:szCs w:val="22"/>
    </w:rPr>
  </w:style>
  <w:style w:type="paragraph" w:styleId="Ttulo">
    <w:name w:val="Title"/>
    <w:basedOn w:val="Normal"/>
    <w:link w:val="TtuloC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</w:rPr>
  </w:style>
  <w:style w:type="character" w:customStyle="1" w:styleId="TtuloCar">
    <w:name w:val="Título Car"/>
    <w:basedOn w:val="Fuentedeprrafopredeter"/>
    <w:link w:val="Ttulo"/>
    <w:rsid w:val="000A38D7"/>
    <w:rPr>
      <w:rFonts w:ascii="Arial" w:eastAsia="Times New Roman" w:hAnsi="Arial"/>
      <w:b/>
      <w:bCs/>
      <w:kern w:val="28"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80"/>
    <w:rPr>
      <w:rFonts w:ascii="Times New Roman" w:eastAsia="Times New Roman" w:hAnsi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80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16A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16A7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A7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1098</Words>
  <Characters>6044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GAIRIN BOLDOVA Ivan</cp:lastModifiedBy>
  <cp:revision>7</cp:revision>
  <cp:lastPrinted>2013-09-17T14:48:00Z</cp:lastPrinted>
  <dcterms:created xsi:type="dcterms:W3CDTF">2014-09-04T15:21:00Z</dcterms:created>
  <dcterms:modified xsi:type="dcterms:W3CDTF">2014-09-08T07:26:00Z</dcterms:modified>
</cp:coreProperties>
</file>